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2B5E529A"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1B2429">
        <w:rPr>
          <w:rFonts w:ascii="ＭＳ Ｐゴシック" w:eastAsia="ＭＳ Ｐゴシック" w:hAnsi="ＭＳ Ｐゴシック"/>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06034613"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D2003E">
        <w:rPr>
          <w:rFonts w:ascii="ＭＳ Ｐゴシック" w:eastAsia="ＭＳ Ｐゴシック" w:hAnsi="ＭＳ Ｐゴシック" w:hint="eastAsia"/>
          <w:sz w:val="20"/>
          <w:szCs w:val="20"/>
        </w:rPr>
        <w:t>B</w:t>
      </w:r>
      <w:r w:rsidR="007B2E68" w:rsidRPr="007B2E68">
        <w:rPr>
          <w:rFonts w:ascii="ＭＳ Ｐゴシック" w:eastAsia="ＭＳ Ｐゴシック" w:hAnsi="ＭＳ Ｐゴシック" w:hint="eastAsia"/>
          <w:sz w:val="20"/>
          <w:szCs w:val="20"/>
        </w:rPr>
        <w:t xml:space="preserve"> </w:t>
      </w:r>
      <w:r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D2003E">
        <w:rPr>
          <w:rFonts w:ascii="ＭＳ Ｐゴシック" w:eastAsia="ＭＳ Ｐゴシック" w:hAnsi="ＭＳ Ｐゴシック" w:hint="eastAsia"/>
          <w:sz w:val="20"/>
          <w:szCs w:val="20"/>
        </w:rPr>
        <w:t>B</w:t>
      </w:r>
      <w:r w:rsidRPr="007B2E68">
        <w:rPr>
          <w:rFonts w:ascii="ＭＳ Ｐゴシック" w:eastAsia="ＭＳ Ｐゴシック" w:hAnsi="ＭＳ Ｐゴシック"/>
          <w:sz w:val="20"/>
          <w:szCs w:val="20"/>
        </w:rPr>
        <w:t>701</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3D33EB">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7D7FB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7D7FB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7D7FB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D33EB"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10AFC9" w14:textId="6622F24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●基礎的・基本的な事項がコンパクトに網羅されている。また，丁寧な記述とスモールステップな問題配列で，スムーズに授業が展開できるように工夫して編集されている。</w:t>
            </w:r>
          </w:p>
          <w:p w14:paraId="543473F5" w14:textId="16F8390A" w:rsidR="003D33EB" w:rsidRDefault="003D33EB" w:rsidP="00775649">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D2003E">
              <w:rPr>
                <w:rFonts w:ascii="ＭＳ 明朝" w:eastAsia="ＭＳ 明朝" w:hAnsi="ＭＳ 明朝" w:cs="Adobe Song Std L" w:hint="eastAsia"/>
                <w:szCs w:val="21"/>
              </w:rPr>
              <w:t>Ｂ</w:t>
            </w:r>
            <w:r w:rsidRPr="00DA0F64">
              <w:rPr>
                <w:rFonts w:ascii="ＭＳ 明朝" w:eastAsia="ＭＳ 明朝" w:hAnsi="ＭＳ 明朝" w:cs="Adobe Song Std L"/>
                <w:szCs w:val="21"/>
              </w:rPr>
              <w:t>「1章</w:t>
            </w:r>
            <w:r>
              <w:rPr>
                <w:rFonts w:ascii="ＭＳ 明朝" w:eastAsia="ＭＳ 明朝" w:hAnsi="ＭＳ 明朝" w:cs="Adobe Song Std L" w:hint="eastAsia"/>
                <w:szCs w:val="21"/>
              </w:rPr>
              <w:t xml:space="preserve">　</w:t>
            </w:r>
            <w:r w:rsidR="00D2003E">
              <w:rPr>
                <w:rFonts w:ascii="ＭＳ 明朝" w:eastAsia="ＭＳ 明朝" w:hAnsi="ＭＳ 明朝" w:cs="Adobe Song Std L" w:hint="eastAsia"/>
                <w:szCs w:val="21"/>
              </w:rPr>
              <w:t>数列</w:t>
            </w:r>
            <w:r w:rsidRPr="00DA0F64">
              <w:rPr>
                <w:rFonts w:ascii="ＭＳ 明朝" w:eastAsia="ＭＳ 明朝" w:hAnsi="ＭＳ 明朝" w:cs="Adobe Song Std L"/>
                <w:szCs w:val="21"/>
              </w:rPr>
              <w:t>」では，</w:t>
            </w:r>
            <w:r w:rsidR="00034816">
              <w:rPr>
                <w:rFonts w:ascii="ＭＳ 明朝" w:eastAsia="ＭＳ 明朝" w:hAnsi="ＭＳ 明朝" w:cs="Adobe Song Std L" w:hint="eastAsia"/>
                <w:szCs w:val="21"/>
              </w:rPr>
              <w:t>数学的帰納法による証明を扱う場面において</w:t>
            </w:r>
            <w:r w:rsidR="00034816" w:rsidRPr="00034816">
              <w:rPr>
                <w:rFonts w:ascii="ＭＳ 明朝" w:eastAsia="ＭＳ 明朝" w:hAnsi="ＭＳ 明朝" w:cs="Adobe Song Std L" w:hint="eastAsia"/>
                <w:szCs w:val="21"/>
              </w:rPr>
              <w:t>，</w:t>
            </w:r>
            <w:r w:rsidR="00034816">
              <w:rPr>
                <w:rFonts w:ascii="ＭＳ 明朝" w:eastAsia="ＭＳ 明朝" w:hAnsi="ＭＳ 明朝" w:cs="Adobe Song Std L" w:hint="eastAsia"/>
                <w:szCs w:val="21"/>
              </w:rPr>
              <w:t>他の証明方法についての記述を充実しており，</w:t>
            </w:r>
            <w:r w:rsidR="00034816" w:rsidRPr="00034816">
              <w:rPr>
                <w:rFonts w:ascii="ＭＳ 明朝" w:eastAsia="ＭＳ 明朝" w:hAnsi="ＭＳ 明朝" w:cs="Adobe Song Std L" w:hint="eastAsia"/>
                <w:szCs w:val="21"/>
              </w:rPr>
              <w:t>多面的な考察を展開することができるよう</w:t>
            </w:r>
            <w:r w:rsidR="00034816">
              <w:rPr>
                <w:rFonts w:ascii="ＭＳ 明朝" w:eastAsia="ＭＳ 明朝" w:hAnsi="ＭＳ 明朝" w:cs="Adobe Song Std L" w:hint="eastAsia"/>
                <w:szCs w:val="21"/>
              </w:rPr>
              <w:t>工夫されている。</w:t>
            </w:r>
            <w:r w:rsidR="00034816">
              <w:rPr>
                <w:rFonts w:ascii="ＭＳ 明朝" w:eastAsia="ＭＳ 明朝" w:hAnsi="ＭＳ 明朝" w:cs="Adobe Song Std L"/>
                <w:szCs w:val="21"/>
              </w:rPr>
              <w:t>(p.37,</w:t>
            </w:r>
            <w:r w:rsidR="00034816" w:rsidRPr="00034816">
              <w:rPr>
                <w:rFonts w:ascii="ＭＳ 明朝" w:eastAsia="ＭＳ 明朝" w:hAnsi="ＭＳ 明朝" w:cs="Adobe Song Std L"/>
                <w:szCs w:val="21"/>
              </w:rPr>
              <w:t>39)</w:t>
            </w:r>
          </w:p>
          <w:p w14:paraId="4ABA2D35" w14:textId="03FE0F0A" w:rsidR="00034816" w:rsidRDefault="00EA719B" w:rsidP="00E31D0C">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D2003E">
              <w:rPr>
                <w:rFonts w:ascii="ＭＳ 明朝" w:eastAsia="ＭＳ 明朝" w:hAnsi="ＭＳ 明朝" w:cs="Adobe Song Std L" w:hint="eastAsia"/>
                <w:szCs w:val="21"/>
              </w:rPr>
              <w:t>Ｂ</w:t>
            </w:r>
            <w:r w:rsidRPr="00DA0F64">
              <w:rPr>
                <w:rFonts w:ascii="ＭＳ 明朝" w:eastAsia="ＭＳ 明朝" w:hAnsi="ＭＳ 明朝" w:cs="Adobe Song Std L"/>
                <w:szCs w:val="21"/>
              </w:rPr>
              <w:t>「</w:t>
            </w:r>
            <w:r>
              <w:rPr>
                <w:rFonts w:ascii="ＭＳ 明朝" w:eastAsia="ＭＳ 明朝" w:hAnsi="ＭＳ 明朝" w:cs="Adobe Song Std L"/>
                <w:szCs w:val="21"/>
              </w:rPr>
              <w:t>2</w:t>
            </w:r>
            <w:r w:rsidRPr="00DA0F64">
              <w:rPr>
                <w:rFonts w:ascii="ＭＳ 明朝" w:eastAsia="ＭＳ 明朝" w:hAnsi="ＭＳ 明朝" w:cs="Adobe Song Std L"/>
                <w:szCs w:val="21"/>
              </w:rPr>
              <w:t>章</w:t>
            </w:r>
            <w:r w:rsidR="00586158">
              <w:rPr>
                <w:rFonts w:ascii="ＭＳ 明朝" w:eastAsia="ＭＳ 明朝" w:hAnsi="ＭＳ 明朝" w:cs="Adobe Song Std L" w:hint="eastAsia"/>
                <w:szCs w:val="21"/>
              </w:rPr>
              <w:t xml:space="preserve">　</w:t>
            </w:r>
            <w:r w:rsidR="00D2003E">
              <w:rPr>
                <w:rFonts w:ascii="ＭＳ 明朝" w:eastAsia="ＭＳ 明朝" w:hAnsi="ＭＳ 明朝" w:cs="Adobe Song Std L" w:hint="eastAsia"/>
                <w:szCs w:val="21"/>
              </w:rPr>
              <w:t>統計的な推測</w:t>
            </w:r>
            <w:r w:rsidRPr="00DA0F64">
              <w:rPr>
                <w:rFonts w:ascii="ＭＳ 明朝" w:eastAsia="ＭＳ 明朝" w:hAnsi="ＭＳ 明朝" w:cs="Adobe Song Std L"/>
                <w:szCs w:val="21"/>
              </w:rPr>
              <w:t>」では，</w:t>
            </w:r>
            <w:r w:rsidR="00034816">
              <w:rPr>
                <w:rFonts w:ascii="ＭＳ 明朝" w:eastAsia="ＭＳ 明朝" w:hAnsi="ＭＳ 明朝" w:cs="Adobe Song Std L" w:hint="eastAsia"/>
                <w:szCs w:val="21"/>
              </w:rPr>
              <w:t>母平均，母比率の片側検定と</w:t>
            </w:r>
            <w:r w:rsidR="00034816" w:rsidRPr="00034816">
              <w:rPr>
                <w:rFonts w:ascii="ＭＳ 明朝" w:eastAsia="ＭＳ 明朝" w:hAnsi="ＭＳ 明朝" w:cs="Adobe Song Std L" w:hint="eastAsia"/>
                <w:szCs w:val="21"/>
              </w:rPr>
              <w:t>両側検定</w:t>
            </w:r>
            <w:r w:rsidR="00034816">
              <w:rPr>
                <w:rFonts w:ascii="ＭＳ 明朝" w:eastAsia="ＭＳ 明朝" w:hAnsi="ＭＳ 明朝" w:cs="Adobe Song Std L" w:hint="eastAsia"/>
                <w:szCs w:val="21"/>
              </w:rPr>
              <w:t>を，</w:t>
            </w:r>
            <w:r w:rsidR="00034816" w:rsidRPr="00034816">
              <w:rPr>
                <w:rFonts w:ascii="ＭＳ 明朝" w:eastAsia="ＭＳ 明朝" w:hAnsi="ＭＳ 明朝" w:cs="Adobe Song Std L" w:hint="eastAsia"/>
                <w:szCs w:val="21"/>
              </w:rPr>
              <w:t>身近な具体例を交えながら</w:t>
            </w:r>
            <w:r w:rsidR="00034816">
              <w:rPr>
                <w:rFonts w:ascii="ＭＳ 明朝" w:eastAsia="ＭＳ 明朝" w:hAnsi="ＭＳ 明朝" w:cs="Adobe Song Std L" w:hint="eastAsia"/>
                <w:szCs w:val="21"/>
              </w:rPr>
              <w:t>分かりやすく取り上げている。また，節末の問題では，検定における過誤の問題も取り上げており，仮説検定について理解を深めることができるよう配慮されている</w:t>
            </w:r>
            <w:r w:rsidR="00034816" w:rsidRPr="00034816">
              <w:rPr>
                <w:rFonts w:ascii="ＭＳ 明朝" w:eastAsia="ＭＳ 明朝" w:hAnsi="ＭＳ 明朝" w:cs="Adobe Song Std L" w:hint="eastAsia"/>
                <w:szCs w:val="21"/>
              </w:rPr>
              <w:t>。（</w:t>
            </w:r>
            <w:r w:rsidR="00034816">
              <w:rPr>
                <w:rFonts w:ascii="ＭＳ 明朝" w:eastAsia="ＭＳ 明朝" w:hAnsi="ＭＳ 明朝" w:cs="Adobe Song Std L"/>
                <w:szCs w:val="21"/>
              </w:rPr>
              <w:t>p.97</w:t>
            </w:r>
            <w:r w:rsidR="00034816">
              <w:rPr>
                <w:rFonts w:ascii="ＭＳ 明朝" w:eastAsia="ＭＳ 明朝" w:hAnsi="ＭＳ 明朝" w:cs="Adobe Song Std L" w:hint="eastAsia"/>
                <w:szCs w:val="21"/>
              </w:rPr>
              <w:t>～</w:t>
            </w:r>
            <w:r w:rsidR="00034816" w:rsidRPr="00034816">
              <w:rPr>
                <w:rFonts w:ascii="ＭＳ 明朝" w:eastAsia="ＭＳ 明朝" w:hAnsi="ＭＳ 明朝" w:cs="Adobe Song Std L"/>
                <w:szCs w:val="21"/>
              </w:rPr>
              <w:t>103）</w:t>
            </w:r>
          </w:p>
          <w:p w14:paraId="7B5151D8" w14:textId="4EE0FA36" w:rsidR="003D33EB" w:rsidRPr="00DA0F64" w:rsidRDefault="003D33EB" w:rsidP="00E31D0C">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D2003E">
              <w:rPr>
                <w:rFonts w:ascii="ＭＳ 明朝" w:eastAsia="ＭＳ 明朝" w:hAnsi="ＭＳ 明朝" w:cs="Adobe Song Std L" w:hint="eastAsia"/>
                <w:szCs w:val="21"/>
              </w:rPr>
              <w:t>Ｂ</w:t>
            </w:r>
            <w:r w:rsidRPr="00DA0F64">
              <w:rPr>
                <w:rFonts w:ascii="ＭＳ 明朝" w:eastAsia="ＭＳ 明朝" w:hAnsi="ＭＳ 明朝" w:cs="Adobe Song Std L"/>
                <w:szCs w:val="21"/>
              </w:rPr>
              <w:t>「3章</w:t>
            </w:r>
            <w:r>
              <w:rPr>
                <w:rFonts w:ascii="ＭＳ 明朝" w:eastAsia="ＭＳ 明朝" w:hAnsi="ＭＳ 明朝" w:cs="Adobe Song Std L" w:hint="eastAsia"/>
                <w:szCs w:val="21"/>
              </w:rPr>
              <w:t xml:space="preserve">　</w:t>
            </w:r>
            <w:r w:rsidR="00D2003E">
              <w:rPr>
                <w:rFonts w:ascii="ＭＳ 明朝" w:eastAsia="ＭＳ 明朝" w:hAnsi="ＭＳ 明朝" w:cs="Adobe Song Std L" w:hint="eastAsia"/>
                <w:szCs w:val="21"/>
              </w:rPr>
              <w:t>数学と社会生活</w:t>
            </w:r>
            <w:r w:rsidRPr="00DA0F64">
              <w:rPr>
                <w:rFonts w:ascii="ＭＳ 明朝" w:eastAsia="ＭＳ 明朝" w:hAnsi="ＭＳ 明朝" w:cs="Adobe Song Std L"/>
                <w:szCs w:val="21"/>
              </w:rPr>
              <w:t>」では，</w:t>
            </w:r>
            <w:r w:rsidR="00034816">
              <w:rPr>
                <w:rFonts w:ascii="ＭＳ 明朝" w:eastAsia="ＭＳ 明朝" w:hAnsi="ＭＳ 明朝" w:cs="Adobe Song Std L" w:hint="eastAsia"/>
                <w:szCs w:val="21"/>
              </w:rPr>
              <w:t>多くの題材で実際のデータを取り上げて考察がされており，問題解決の意義や数学の有用性が感じられるよう配慮されている</w:t>
            </w:r>
            <w:r w:rsidR="00034816" w:rsidRPr="00034816">
              <w:rPr>
                <w:rFonts w:ascii="ＭＳ 明朝" w:eastAsia="ＭＳ 明朝" w:hAnsi="ＭＳ 明朝" w:cs="Adobe Song Std L" w:hint="eastAsia"/>
                <w:szCs w:val="21"/>
              </w:rPr>
              <w:t>。</w:t>
            </w:r>
            <w:r w:rsidR="00034816">
              <w:rPr>
                <w:rFonts w:ascii="ＭＳ 明朝" w:eastAsia="ＭＳ 明朝" w:hAnsi="ＭＳ 明朝" w:cs="Adobe Song Std L" w:hint="eastAsia"/>
                <w:szCs w:val="21"/>
              </w:rPr>
              <w:t>また，</w:t>
            </w:r>
            <w:r w:rsidR="00034816" w:rsidRPr="00034816">
              <w:rPr>
                <w:rFonts w:ascii="ＭＳ 明朝" w:eastAsia="ＭＳ 明朝" w:hAnsi="ＭＳ 明朝" w:cs="Adobe Song Std L" w:hint="eastAsia"/>
                <w:szCs w:val="21"/>
              </w:rPr>
              <w:t>現実の事象の変化の様子を</w:t>
            </w:r>
            <w:r w:rsidR="00034816">
              <w:rPr>
                <w:rFonts w:ascii="ＭＳ 明朝" w:eastAsia="ＭＳ 明朝" w:hAnsi="ＭＳ 明朝" w:cs="Adobe Song Std L" w:hint="eastAsia"/>
                <w:szCs w:val="21"/>
              </w:rPr>
              <w:t>，</w:t>
            </w:r>
            <w:r w:rsidR="00034816" w:rsidRPr="00034816">
              <w:rPr>
                <w:rFonts w:ascii="ＭＳ 明朝" w:eastAsia="ＭＳ 明朝" w:hAnsi="ＭＳ 明朝" w:cs="Adobe Song Std L" w:hint="eastAsia"/>
                <w:szCs w:val="21"/>
              </w:rPr>
              <w:t>グラフや散布図</w:t>
            </w:r>
            <w:r w:rsidR="00034816">
              <w:rPr>
                <w:rFonts w:ascii="ＭＳ 明朝" w:eastAsia="ＭＳ 明朝" w:hAnsi="ＭＳ 明朝" w:cs="Adobe Song Std L" w:hint="eastAsia"/>
                <w:szCs w:val="21"/>
              </w:rPr>
              <w:t>などを利用して</w:t>
            </w:r>
            <w:r w:rsidR="00034816" w:rsidRPr="00034816">
              <w:rPr>
                <w:rFonts w:ascii="ＭＳ 明朝" w:eastAsia="ＭＳ 明朝" w:hAnsi="ＭＳ 明朝" w:cs="Adobe Song Std L" w:hint="eastAsia"/>
                <w:szCs w:val="21"/>
              </w:rPr>
              <w:t>視覚的に</w:t>
            </w:r>
            <w:r w:rsidR="00034816">
              <w:rPr>
                <w:rFonts w:ascii="ＭＳ 明朝" w:eastAsia="ＭＳ 明朝" w:hAnsi="ＭＳ 明朝" w:cs="Adobe Song Std L" w:hint="eastAsia"/>
                <w:szCs w:val="21"/>
              </w:rPr>
              <w:t>分かりやすく</w:t>
            </w:r>
            <w:r w:rsidR="00034816" w:rsidRPr="00034816">
              <w:rPr>
                <w:rFonts w:ascii="ＭＳ 明朝" w:eastAsia="ＭＳ 明朝" w:hAnsi="ＭＳ 明朝" w:cs="Adobe Song Std L" w:hint="eastAsia"/>
                <w:szCs w:val="21"/>
              </w:rPr>
              <w:t>表現すること</w:t>
            </w:r>
            <w:r w:rsidR="00034816">
              <w:rPr>
                <w:rFonts w:ascii="ＭＳ 明朝" w:eastAsia="ＭＳ 明朝" w:hAnsi="ＭＳ 明朝" w:cs="Adobe Song Std L" w:hint="eastAsia"/>
                <w:szCs w:val="21"/>
              </w:rPr>
              <w:t>が</w:t>
            </w:r>
            <w:r w:rsidR="00034816" w:rsidRPr="00034816">
              <w:rPr>
                <w:rFonts w:ascii="ＭＳ 明朝" w:eastAsia="ＭＳ 明朝" w:hAnsi="ＭＳ 明朝" w:cs="Adobe Song Std L" w:hint="eastAsia"/>
                <w:szCs w:val="21"/>
              </w:rPr>
              <w:t>重視</w:t>
            </w:r>
            <w:r w:rsidR="00034816">
              <w:rPr>
                <w:rFonts w:ascii="ＭＳ 明朝" w:eastAsia="ＭＳ 明朝" w:hAnsi="ＭＳ 明朝" w:cs="Adobe Song Std L" w:hint="eastAsia"/>
                <w:szCs w:val="21"/>
              </w:rPr>
              <w:t>されている</w:t>
            </w:r>
            <w:r w:rsidR="00034816" w:rsidRPr="00034816">
              <w:rPr>
                <w:rFonts w:ascii="ＭＳ 明朝" w:eastAsia="ＭＳ 明朝" w:hAnsi="ＭＳ 明朝" w:cs="Adobe Song Std L" w:hint="eastAsia"/>
                <w:szCs w:val="21"/>
              </w:rPr>
              <w:t>。</w:t>
            </w:r>
            <w:r w:rsidR="00034816">
              <w:rPr>
                <w:rFonts w:ascii="ＭＳ 明朝" w:eastAsia="ＭＳ 明朝" w:hAnsi="ＭＳ 明朝" w:cs="Adobe Song Std L" w:hint="eastAsia"/>
                <w:szCs w:val="21"/>
              </w:rPr>
              <w:t>（p</w:t>
            </w:r>
            <w:r w:rsidR="00034816">
              <w:rPr>
                <w:rFonts w:ascii="ＭＳ 明朝" w:eastAsia="ＭＳ 明朝" w:hAnsi="ＭＳ 明朝" w:cs="Adobe Song Std L"/>
                <w:szCs w:val="21"/>
              </w:rPr>
              <w:t>.108</w:t>
            </w:r>
            <w:r w:rsidR="00034816">
              <w:rPr>
                <w:rFonts w:ascii="ＭＳ 明朝" w:eastAsia="ＭＳ 明朝" w:hAnsi="ＭＳ 明朝" w:cs="Adobe Song Std L" w:hint="eastAsia"/>
                <w:szCs w:val="21"/>
              </w:rPr>
              <w:t>～</w:t>
            </w:r>
            <w:r w:rsidR="00831ECA">
              <w:rPr>
                <w:rFonts w:ascii="ＭＳ 明朝" w:eastAsia="ＭＳ 明朝" w:hAnsi="ＭＳ 明朝" w:cs="Adobe Song Std L" w:hint="eastAsia"/>
                <w:szCs w:val="21"/>
              </w:rPr>
              <w:t>128</w:t>
            </w:r>
            <w:r w:rsidR="00034816">
              <w:rPr>
                <w:rFonts w:ascii="ＭＳ 明朝" w:eastAsia="ＭＳ 明朝" w:hAnsi="ＭＳ 明朝" w:cs="Adobe Song Std L" w:hint="eastAsia"/>
                <w:szCs w:val="21"/>
              </w:rPr>
              <w:t>）</w:t>
            </w:r>
          </w:p>
          <w:p w14:paraId="7961542C" w14:textId="4F847203"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●学習内容を日常や社会の事象に活用させる内容（「活用」）や，学習内容を数学的に探究させる内容（「探究」）が多数取り上げられており，生徒の興味・関心を高める数学的活動を重視した</w:t>
            </w:r>
            <w:r w:rsidR="00621857">
              <w:rPr>
                <w:rFonts w:ascii="ＭＳ 明朝" w:eastAsia="ＭＳ 明朝" w:hAnsi="ＭＳ 明朝" w:cs="Adobe Song Std L" w:hint="eastAsia"/>
                <w:szCs w:val="21"/>
              </w:rPr>
              <w:t>題材</w:t>
            </w:r>
            <w:r w:rsidRPr="00DA0F64">
              <w:rPr>
                <w:rFonts w:ascii="ＭＳ 明朝" w:eastAsia="ＭＳ 明朝" w:hAnsi="ＭＳ 明朝" w:cs="Adobe Song Std L"/>
                <w:szCs w:val="21"/>
              </w:rPr>
              <w:t>が扱われている。</w:t>
            </w:r>
          </w:p>
          <w:p w14:paraId="25E720C2" w14:textId="10A3E6D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63FD2DBD" w14:textId="46600F99" w:rsidR="003D33EB" w:rsidRPr="00DA0F64" w:rsidRDefault="003D33EB" w:rsidP="00621857">
            <w:pPr>
              <w:ind w:left="210" w:hangingChars="100" w:hanging="210"/>
              <w:rPr>
                <w:rFonts w:ascii="ＭＳ 明朝" w:eastAsia="ＭＳ 明朝" w:hAnsi="ＭＳ 明朝" w:cs="Adobe Song Std L" w:hint="eastAsia"/>
                <w:szCs w:val="21"/>
              </w:rPr>
            </w:pPr>
            <w:r w:rsidRPr="00DA0F64">
              <w:rPr>
                <w:rFonts w:ascii="ＭＳ 明朝" w:eastAsia="ＭＳ 明朝" w:hAnsi="ＭＳ 明朝" w:cs="Adobe Song Std L"/>
                <w:szCs w:val="21"/>
              </w:rPr>
              <w:t>●巻末には，「問題を解くときに働く見方・考え方」や「演習問題」が設けられており，進んだ生徒への配慮もされている。</w:t>
            </w:r>
            <w:bookmarkStart w:id="0" w:name="_GoBack"/>
            <w:bookmarkEnd w:id="0"/>
          </w:p>
        </w:tc>
      </w:tr>
      <w:tr w:rsidR="003D33EB"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24E50AC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●ICT機器を利用すると効果的な箇所にDマークコンテンツが用意されており，生徒が柔軟に学習を進めることができるよう配慮されている。</w:t>
            </w:r>
          </w:p>
          <w:p w14:paraId="253A656E" w14:textId="01DAE70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●章の扉では，章の学習内容が，身近な題材や数学の歴史などと関連付けて紹介されており，生徒の学習意欲を高めるよう工夫されている。</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D99C1" w14:textId="77777777" w:rsidR="00572A96" w:rsidRDefault="00572A96" w:rsidP="00863C86">
      <w:r>
        <w:separator/>
      </w:r>
    </w:p>
  </w:endnote>
  <w:endnote w:type="continuationSeparator" w:id="0">
    <w:p w14:paraId="54A06BA7" w14:textId="77777777" w:rsidR="00572A96" w:rsidRDefault="00572A96"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F6288" w14:textId="77777777" w:rsidR="00572A96" w:rsidRDefault="00572A96" w:rsidP="00863C86">
      <w:r>
        <w:separator/>
      </w:r>
    </w:p>
  </w:footnote>
  <w:footnote w:type="continuationSeparator" w:id="0">
    <w:p w14:paraId="7CA36218" w14:textId="77777777" w:rsidR="00572A96" w:rsidRDefault="00572A96"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034816"/>
    <w:rsid w:val="000A12C8"/>
    <w:rsid w:val="001274DE"/>
    <w:rsid w:val="001B2429"/>
    <w:rsid w:val="00227126"/>
    <w:rsid w:val="002C0F0A"/>
    <w:rsid w:val="003D33EB"/>
    <w:rsid w:val="004F3FDD"/>
    <w:rsid w:val="00501BD7"/>
    <w:rsid w:val="005617E3"/>
    <w:rsid w:val="00572A96"/>
    <w:rsid w:val="00586158"/>
    <w:rsid w:val="005A0DA3"/>
    <w:rsid w:val="00614240"/>
    <w:rsid w:val="00621857"/>
    <w:rsid w:val="00720BBB"/>
    <w:rsid w:val="00775649"/>
    <w:rsid w:val="007B2E68"/>
    <w:rsid w:val="00831ECA"/>
    <w:rsid w:val="00863C86"/>
    <w:rsid w:val="0091114A"/>
    <w:rsid w:val="00A22518"/>
    <w:rsid w:val="00AA65DB"/>
    <w:rsid w:val="00B10B1F"/>
    <w:rsid w:val="00CF177D"/>
    <w:rsid w:val="00D0453D"/>
    <w:rsid w:val="00D2003E"/>
    <w:rsid w:val="00DA0F64"/>
    <w:rsid w:val="00E31D0C"/>
    <w:rsid w:val="00EA719B"/>
    <w:rsid w:val="00EE771B"/>
    <w:rsid w:val="00F869E1"/>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C114-DD80-4ABD-BE41-6EF62095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2</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2022-03-24T10:01:00Z</dcterms:created>
  <dcterms:modified xsi:type="dcterms:W3CDTF">2022-03-29T11:08:00Z</dcterms:modified>
</cp:coreProperties>
</file>