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B043BF" w:rsidRDefault="005F705E" w:rsidP="005F705E">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4112"/>
        <w:gridCol w:w="842"/>
        <w:gridCol w:w="2237"/>
      </w:tblGrid>
      <w:tr w:rsidR="005F705E" w:rsidRPr="00F207A6" w:rsidTr="00025D06">
        <w:trPr>
          <w:trHeight w:val="300"/>
        </w:trPr>
        <w:tc>
          <w:tcPr>
            <w:tcW w:w="780" w:type="dxa"/>
            <w:vAlign w:val="center"/>
          </w:tcPr>
          <w:p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rsidR="005F705E" w:rsidRPr="00E31A1F" w:rsidRDefault="00E31A1F" w:rsidP="00B15585">
            <w:pPr>
              <w:ind w:left="6"/>
              <w:jc w:val="left"/>
              <w:rPr>
                <w:rFonts w:ascii="ＭＳ ゴシック" w:eastAsia="ＭＳ ゴシック" w:hAnsi="ＭＳ ゴシック"/>
                <w:color w:val="000000" w:themeColor="text1"/>
                <w:sz w:val="20"/>
                <w:szCs w:val="20"/>
              </w:rPr>
            </w:pPr>
            <w:r w:rsidRPr="00E31A1F">
              <w:rPr>
                <w:rFonts w:ascii="ＭＳ ゴシック" w:eastAsia="ＭＳ ゴシック" w:hAnsi="ＭＳ ゴシック" w:hint="eastAsia"/>
                <w:color w:val="000000" w:themeColor="text1"/>
                <w:sz w:val="20"/>
                <w:szCs w:val="20"/>
              </w:rPr>
              <w:t>地理総合</w:t>
            </w:r>
          </w:p>
        </w:tc>
        <w:tc>
          <w:tcPr>
            <w:tcW w:w="850" w:type="dxa"/>
            <w:vAlign w:val="center"/>
          </w:tcPr>
          <w:p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5F705E" w:rsidRPr="00F207A6" w:rsidRDefault="00E31A1F" w:rsidP="003F1D2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地総</w:t>
            </w:r>
            <w:r w:rsidR="003F1D24">
              <w:rPr>
                <w:rFonts w:ascii="ＭＳ ゴシック" w:eastAsia="ＭＳ ゴシック" w:hAnsi="ＭＳ ゴシック" w:hint="eastAsia"/>
                <w:sz w:val="20"/>
                <w:szCs w:val="20"/>
              </w:rPr>
              <w:t>002</w:t>
            </w:r>
            <w:r w:rsidR="003F1D24">
              <w:rPr>
                <w:rFonts w:ascii="ＭＳ ゴシック" w:eastAsia="ＭＳ ゴシック" w:hAnsi="ＭＳ ゴシック"/>
                <w:sz w:val="20"/>
                <w:szCs w:val="20"/>
              </w:rPr>
              <w:t>-9</w:t>
            </w:r>
            <w:r>
              <w:rPr>
                <w:rFonts w:ascii="ＭＳ ゴシック" w:eastAsia="ＭＳ ゴシック" w:hAnsi="ＭＳ ゴシック" w:hint="eastAsia"/>
                <w:sz w:val="20"/>
                <w:szCs w:val="20"/>
              </w:rPr>
              <w:t>01</w:t>
            </w:r>
          </w:p>
        </w:tc>
      </w:tr>
    </w:tbl>
    <w:p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963"/>
        <w:gridCol w:w="2944"/>
        <w:gridCol w:w="8950"/>
      </w:tblGrid>
      <w:tr w:rsidR="00F207A6" w:rsidRPr="00F207A6" w:rsidTr="00B50457">
        <w:trPr>
          <w:tblHeader/>
        </w:trPr>
        <w:tc>
          <w:tcPr>
            <w:tcW w:w="1985" w:type="dxa"/>
            <w:vAlign w:val="center"/>
          </w:tcPr>
          <w:p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2977" w:type="dxa"/>
            <w:vAlign w:val="center"/>
          </w:tcPr>
          <w:p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073" w:type="dxa"/>
            <w:vAlign w:val="center"/>
          </w:tcPr>
          <w:p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E32714" w:rsidRPr="000F3935" w:rsidTr="00FC336A">
        <w:trPr>
          <w:trHeight w:val="234"/>
        </w:trPr>
        <w:tc>
          <w:tcPr>
            <w:tcW w:w="1985" w:type="dxa"/>
          </w:tcPr>
          <w:p w:rsidR="00E32714" w:rsidRPr="000F3935" w:rsidRDefault="00E32714" w:rsidP="00E32714">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2977" w:type="dxa"/>
          </w:tcPr>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学習指導要領の教科の目標を達成するために必要な教材が適切に用意されているか。</w:t>
            </w:r>
          </w:p>
          <w:p w:rsidR="00E32714" w:rsidRPr="000F3935"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基礎的・基本的事項の理解や習得のための適切な配慮がなされているか。</w:t>
            </w:r>
          </w:p>
        </w:tc>
        <w:tc>
          <w:tcPr>
            <w:tcW w:w="9073" w:type="dxa"/>
          </w:tcPr>
          <w:p w:rsidR="00E32714" w:rsidRPr="00A2133C" w:rsidRDefault="00E32714" w:rsidP="00E32714">
            <w:pPr>
              <w:ind w:left="200" w:hangingChars="100" w:hanging="200"/>
              <w:rPr>
                <w:rFonts w:ascii="ＭＳ 明朝" w:eastAsia="ＭＳ 明朝" w:hAnsi="ＭＳ 明朝"/>
                <w:sz w:val="20"/>
                <w:szCs w:val="20"/>
              </w:rPr>
            </w:pPr>
            <w:r w:rsidRPr="00A2133C">
              <w:rPr>
                <w:rFonts w:ascii="ＭＳ 明朝" w:eastAsia="ＭＳ 明朝" w:hAnsi="ＭＳ 明朝" w:hint="eastAsia"/>
                <w:sz w:val="20"/>
                <w:szCs w:val="20"/>
              </w:rPr>
              <w:t>○</w:t>
            </w:r>
            <w:r>
              <w:rPr>
                <w:rFonts w:ascii="ＭＳ 明朝" w:eastAsia="ＭＳ 明朝" w:hAnsi="ＭＳ 明朝" w:hint="eastAsia"/>
                <w:sz w:val="20"/>
                <w:szCs w:val="20"/>
              </w:rPr>
              <w:t>社会的事象の</w:t>
            </w:r>
            <w:r w:rsidRPr="00A2133C">
              <w:rPr>
                <w:rFonts w:ascii="ＭＳ 明朝" w:eastAsia="ＭＳ 明朝" w:hAnsi="ＭＳ 明朝" w:hint="eastAsia"/>
                <w:sz w:val="20"/>
                <w:szCs w:val="20"/>
              </w:rPr>
              <w:t>地理的</w:t>
            </w:r>
            <w:r>
              <w:rPr>
                <w:rFonts w:ascii="ＭＳ 明朝" w:eastAsia="ＭＳ 明朝" w:hAnsi="ＭＳ 明朝" w:hint="eastAsia"/>
                <w:sz w:val="20"/>
                <w:szCs w:val="20"/>
              </w:rPr>
              <w:t>な</w:t>
            </w:r>
            <w:r w:rsidRPr="00A2133C">
              <w:rPr>
                <w:rFonts w:ascii="ＭＳ 明朝" w:eastAsia="ＭＳ 明朝" w:hAnsi="ＭＳ 明朝" w:hint="eastAsia"/>
                <w:sz w:val="20"/>
                <w:szCs w:val="20"/>
              </w:rPr>
              <w:t>見方・考え方を</w:t>
            </w:r>
            <w:r>
              <w:rPr>
                <w:rFonts w:ascii="ＭＳ 明朝" w:eastAsia="ＭＳ 明朝" w:hAnsi="ＭＳ 明朝" w:hint="eastAsia"/>
                <w:sz w:val="20"/>
                <w:szCs w:val="20"/>
              </w:rPr>
              <w:t>働かせ</w:t>
            </w:r>
            <w:r w:rsidR="003E6C2B">
              <w:rPr>
                <w:rFonts w:ascii="ＭＳ 明朝" w:eastAsia="ＭＳ 明朝" w:hAnsi="ＭＳ 明朝" w:hint="eastAsia"/>
                <w:sz w:val="20"/>
                <w:szCs w:val="20"/>
              </w:rPr>
              <w:t>、</w:t>
            </w:r>
            <w:r>
              <w:rPr>
                <w:rFonts w:ascii="ＭＳ 明朝" w:eastAsia="ＭＳ 明朝" w:hAnsi="ＭＳ 明朝" w:hint="eastAsia"/>
                <w:sz w:val="20"/>
                <w:szCs w:val="20"/>
              </w:rPr>
              <w:t>課題を追究したり解決したりする活動を通して</w:t>
            </w:r>
            <w:r w:rsidR="003E6C2B">
              <w:rPr>
                <w:rFonts w:ascii="ＭＳ 明朝" w:eastAsia="ＭＳ 明朝" w:hAnsi="ＭＳ 明朝" w:hint="eastAsia"/>
                <w:sz w:val="20"/>
                <w:szCs w:val="20"/>
              </w:rPr>
              <w:t>、</w:t>
            </w:r>
            <w:r>
              <w:rPr>
                <w:rFonts w:ascii="ＭＳ 明朝" w:eastAsia="ＭＳ 明朝" w:hAnsi="ＭＳ 明朝" w:hint="eastAsia"/>
                <w:sz w:val="20"/>
                <w:szCs w:val="20"/>
              </w:rPr>
              <w:t>グローバル化する国際社会で主体的に生きる資質・能力を育成するための</w:t>
            </w:r>
            <w:r w:rsidRPr="00A2133C">
              <w:rPr>
                <w:rFonts w:ascii="ＭＳ 明朝" w:eastAsia="ＭＳ 明朝" w:hAnsi="ＭＳ 明朝" w:hint="eastAsia"/>
                <w:sz w:val="20"/>
                <w:szCs w:val="20"/>
              </w:rPr>
              <w:t>内容が適切に取り上げられている。</w:t>
            </w:r>
          </w:p>
          <w:p w:rsidR="00E32714" w:rsidRPr="00A2133C" w:rsidRDefault="00E32714" w:rsidP="00E32714">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○学習指導要領に示された「内容」と「内容の取</w:t>
            </w:r>
            <w:r w:rsidRPr="00A2133C">
              <w:rPr>
                <w:rFonts w:ascii="ＭＳ 明朝" w:eastAsia="ＭＳ 明朝" w:hAnsi="ＭＳ 明朝" w:hint="eastAsia"/>
                <w:sz w:val="20"/>
                <w:szCs w:val="20"/>
              </w:rPr>
              <w:t>扱い」に準拠していて</w:t>
            </w:r>
            <w:r w:rsidR="003E6C2B">
              <w:rPr>
                <w:rFonts w:ascii="ＭＳ 明朝" w:eastAsia="ＭＳ 明朝" w:hAnsi="ＭＳ 明朝" w:hint="eastAsia"/>
                <w:sz w:val="20"/>
                <w:szCs w:val="20"/>
              </w:rPr>
              <w:t>、</w:t>
            </w:r>
            <w:r w:rsidRPr="00A2133C">
              <w:rPr>
                <w:rFonts w:ascii="ＭＳ 明朝" w:eastAsia="ＭＳ 明朝" w:hAnsi="ＭＳ 明朝" w:hint="eastAsia"/>
                <w:sz w:val="20"/>
                <w:szCs w:val="20"/>
              </w:rPr>
              <w:t>生徒の実態に即した必要かつ十分な内容が適切に組織・配列されている。</w:t>
            </w:r>
          </w:p>
          <w:p w:rsidR="00E32714" w:rsidRPr="000F3935" w:rsidRDefault="00E32714" w:rsidP="00E32714">
            <w:pPr>
              <w:ind w:left="200" w:hangingChars="100" w:hanging="200"/>
              <w:rPr>
                <w:rFonts w:ascii="ＭＳ 明朝" w:eastAsia="ＭＳ 明朝" w:hAnsi="ＭＳ 明朝"/>
                <w:sz w:val="20"/>
                <w:szCs w:val="20"/>
              </w:rPr>
            </w:pPr>
            <w:r w:rsidRPr="00A2133C">
              <w:rPr>
                <w:rFonts w:ascii="ＭＳ 明朝" w:eastAsia="ＭＳ 明朝" w:hAnsi="ＭＳ 明朝" w:hint="eastAsia"/>
                <w:sz w:val="20"/>
                <w:szCs w:val="20"/>
              </w:rPr>
              <w:t>○基礎的・基本的な地理的事象が</w:t>
            </w:r>
            <w:r>
              <w:rPr>
                <w:rFonts w:ascii="ＭＳ 明朝" w:eastAsia="ＭＳ 明朝" w:hAnsi="ＭＳ 明朝" w:hint="eastAsia"/>
                <w:sz w:val="20"/>
                <w:szCs w:val="20"/>
              </w:rPr>
              <w:t>バランスよく</w:t>
            </w:r>
            <w:r w:rsidRPr="00A2133C">
              <w:rPr>
                <w:rFonts w:ascii="ＭＳ 明朝" w:eastAsia="ＭＳ 明朝" w:hAnsi="ＭＳ 明朝" w:hint="eastAsia"/>
                <w:sz w:val="20"/>
                <w:szCs w:val="20"/>
              </w:rPr>
              <w:t>取り上げられ</w:t>
            </w:r>
            <w:r w:rsidR="003E6C2B">
              <w:rPr>
                <w:rFonts w:ascii="ＭＳ 明朝" w:eastAsia="ＭＳ 明朝" w:hAnsi="ＭＳ 明朝" w:hint="eastAsia"/>
                <w:sz w:val="20"/>
                <w:szCs w:val="20"/>
              </w:rPr>
              <w:t>、</w:t>
            </w:r>
            <w:r w:rsidRPr="00A2133C">
              <w:rPr>
                <w:rFonts w:ascii="ＭＳ 明朝" w:eastAsia="ＭＳ 明朝" w:hAnsi="ＭＳ 明朝" w:hint="eastAsia"/>
                <w:sz w:val="20"/>
                <w:szCs w:val="20"/>
              </w:rPr>
              <w:t>重要語句は本文の中で太字を使って示されている。</w:t>
            </w:r>
          </w:p>
        </w:tc>
      </w:tr>
      <w:tr w:rsidR="00E32714" w:rsidRPr="000F3935" w:rsidTr="00B50457">
        <w:tc>
          <w:tcPr>
            <w:tcW w:w="1985" w:type="dxa"/>
          </w:tcPr>
          <w:p w:rsidR="00E32714" w:rsidRPr="000F3935" w:rsidRDefault="00E32714" w:rsidP="00E32714">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2977" w:type="dxa"/>
          </w:tcPr>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内容の組織・配列は</w:t>
            </w:r>
            <w:r w:rsidR="003E6C2B">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学習指導を有効に進められるように考慮されているか。</w:t>
            </w:r>
          </w:p>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分量は学習指導を有効に進められるように考慮され</w:t>
            </w:r>
            <w:r w:rsidR="003E6C2B">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精選されているか。</w:t>
            </w:r>
          </w:p>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中高の接続に対する配慮がなされているか。</w:t>
            </w:r>
          </w:p>
          <w:p w:rsidR="00E32714" w:rsidRPr="000F3935"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弾力的な取り扱いに対する配慮がなされているか。</w:t>
            </w:r>
          </w:p>
        </w:tc>
        <w:tc>
          <w:tcPr>
            <w:tcW w:w="9073" w:type="dxa"/>
          </w:tcPr>
          <w:p w:rsidR="00E32714" w:rsidRDefault="00E32714" w:rsidP="00E32714">
            <w:pPr>
              <w:ind w:left="200" w:hangingChars="100" w:hanging="200"/>
              <w:rPr>
                <w:rFonts w:ascii="ＭＳ 明朝" w:eastAsia="ＭＳ 明朝" w:hAnsi="ＭＳ 明朝"/>
                <w:sz w:val="20"/>
                <w:szCs w:val="20"/>
              </w:rPr>
            </w:pPr>
            <w:r w:rsidRPr="005E564C">
              <w:rPr>
                <w:rFonts w:ascii="ＭＳ 明朝" w:eastAsia="ＭＳ 明朝" w:hAnsi="ＭＳ 明朝" w:hint="eastAsia"/>
                <w:sz w:val="20"/>
                <w:szCs w:val="20"/>
              </w:rPr>
              <w:t>○</w:t>
            </w:r>
            <w:r>
              <w:rPr>
                <w:rFonts w:ascii="ＭＳ 明朝" w:eastAsia="ＭＳ 明朝" w:hAnsi="ＭＳ 明朝" w:hint="eastAsia"/>
                <w:sz w:val="20"/>
                <w:szCs w:val="20"/>
              </w:rPr>
              <w:t>章の冒頭で主題が示され</w:t>
            </w:r>
            <w:r w:rsidR="003E6C2B">
              <w:rPr>
                <w:rFonts w:ascii="ＭＳ 明朝" w:eastAsia="ＭＳ 明朝" w:hAnsi="ＭＳ 明朝" w:hint="eastAsia"/>
                <w:sz w:val="20"/>
                <w:szCs w:val="20"/>
              </w:rPr>
              <w:t>、</w:t>
            </w:r>
            <w:r>
              <w:rPr>
                <w:rFonts w:ascii="ＭＳ 明朝" w:eastAsia="ＭＳ 明朝" w:hAnsi="ＭＳ 明朝" w:hint="eastAsia"/>
                <w:sz w:val="20"/>
                <w:szCs w:val="20"/>
              </w:rPr>
              <w:t>章の末尾では重要事項が整理されており</w:t>
            </w:r>
            <w:r w:rsidR="003E6C2B">
              <w:rPr>
                <w:rFonts w:ascii="ＭＳ 明朝" w:eastAsia="ＭＳ 明朝" w:hAnsi="ＭＳ 明朝" w:hint="eastAsia"/>
                <w:sz w:val="20"/>
                <w:szCs w:val="20"/>
              </w:rPr>
              <w:t>、</w:t>
            </w:r>
            <w:r>
              <w:rPr>
                <w:rFonts w:ascii="ＭＳ 明朝" w:eastAsia="ＭＳ 明朝" w:hAnsi="ＭＳ 明朝" w:hint="eastAsia"/>
                <w:sz w:val="20"/>
                <w:szCs w:val="20"/>
              </w:rPr>
              <w:t>どのような点に着目して学習を進めていけばよいのかわかるように考慮されている。</w:t>
            </w:r>
          </w:p>
          <w:p w:rsidR="00E32714" w:rsidRPr="005E564C" w:rsidRDefault="00E32714" w:rsidP="00E32714">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5E564C">
              <w:rPr>
                <w:rFonts w:ascii="ＭＳ 明朝" w:eastAsia="ＭＳ 明朝" w:hAnsi="ＭＳ 明朝" w:hint="eastAsia"/>
                <w:sz w:val="20"/>
                <w:szCs w:val="20"/>
              </w:rPr>
              <w:t>１テーマ</w:t>
            </w:r>
            <w:r w:rsidRPr="004D5EDF">
              <w:rPr>
                <w:rFonts w:ascii="ＭＳ 明朝" w:eastAsia="ＭＳ 明朝" w:hAnsi="ＭＳ 明朝" w:hint="eastAsia"/>
                <w:color w:val="000000"/>
                <w:sz w:val="20"/>
                <w:szCs w:val="20"/>
              </w:rPr>
              <w:t>１</w:t>
            </w:r>
            <w:r w:rsidRPr="005E564C">
              <w:rPr>
                <w:rFonts w:ascii="ＭＳ 明朝" w:eastAsia="ＭＳ 明朝" w:hAnsi="ＭＳ 明朝" w:hint="eastAsia"/>
                <w:sz w:val="20"/>
                <w:szCs w:val="20"/>
              </w:rPr>
              <w:t>見開きを基本に</w:t>
            </w:r>
            <w:r>
              <w:rPr>
                <w:rFonts w:ascii="ＭＳ 明朝" w:eastAsia="ＭＳ 明朝" w:hAnsi="ＭＳ 明朝" w:hint="eastAsia"/>
                <w:sz w:val="20"/>
                <w:szCs w:val="20"/>
              </w:rPr>
              <w:t>50見開きに内容がまとめられており</w:t>
            </w:r>
            <w:r w:rsidR="003E6C2B">
              <w:rPr>
                <w:rFonts w:ascii="ＭＳ 明朝" w:eastAsia="ＭＳ 明朝" w:hAnsi="ＭＳ 明朝" w:hint="eastAsia"/>
                <w:sz w:val="20"/>
                <w:szCs w:val="20"/>
              </w:rPr>
              <w:t>、</w:t>
            </w:r>
            <w:r>
              <w:rPr>
                <w:rFonts w:ascii="ＭＳ 明朝" w:eastAsia="ＭＳ 明朝" w:hAnsi="ＭＳ 明朝" w:hint="eastAsia"/>
                <w:sz w:val="20"/>
                <w:szCs w:val="20"/>
              </w:rPr>
              <w:t>年間指導時数に照らして指導しやすい分量となるように考慮されている。</w:t>
            </w:r>
          </w:p>
          <w:p w:rsidR="00E32714" w:rsidRPr="005E564C" w:rsidRDefault="00E32714" w:rsidP="00E32714">
            <w:pPr>
              <w:ind w:left="200" w:hangingChars="100" w:hanging="200"/>
              <w:rPr>
                <w:rFonts w:ascii="ＭＳ 明朝" w:eastAsia="ＭＳ 明朝" w:hAnsi="ＭＳ 明朝"/>
                <w:sz w:val="20"/>
                <w:szCs w:val="20"/>
              </w:rPr>
            </w:pPr>
            <w:r w:rsidRPr="005E564C">
              <w:rPr>
                <w:rFonts w:ascii="ＭＳ 明朝" w:eastAsia="ＭＳ 明朝" w:hAnsi="ＭＳ 明朝" w:hint="eastAsia"/>
                <w:sz w:val="20"/>
                <w:szCs w:val="20"/>
              </w:rPr>
              <w:t>○</w:t>
            </w:r>
            <w:r>
              <w:rPr>
                <w:rFonts w:ascii="ＭＳ 明朝" w:eastAsia="ＭＳ 明朝" w:hAnsi="ＭＳ 明朝" w:hint="eastAsia"/>
                <w:sz w:val="20"/>
                <w:szCs w:val="20"/>
              </w:rPr>
              <w:t>各章の冒頭</w:t>
            </w:r>
            <w:r w:rsidR="00163D3D">
              <w:rPr>
                <w:rFonts w:ascii="ＭＳ 明朝" w:eastAsia="ＭＳ 明朝" w:hAnsi="ＭＳ 明朝" w:hint="eastAsia"/>
                <w:sz w:val="20"/>
                <w:szCs w:val="20"/>
              </w:rPr>
              <w:t>で</w:t>
            </w:r>
            <w:r>
              <w:rPr>
                <w:rFonts w:ascii="ＭＳ 明朝" w:eastAsia="ＭＳ 明朝" w:hAnsi="ＭＳ 明朝" w:hint="eastAsia"/>
                <w:sz w:val="20"/>
                <w:szCs w:val="20"/>
              </w:rPr>
              <w:t>中学校の学習の復習ができるほか</w:t>
            </w:r>
            <w:r w:rsidR="003E6C2B">
              <w:rPr>
                <w:rFonts w:ascii="ＭＳ 明朝" w:eastAsia="ＭＳ 明朝" w:hAnsi="ＭＳ 明朝" w:hint="eastAsia"/>
                <w:sz w:val="20"/>
                <w:szCs w:val="20"/>
              </w:rPr>
              <w:t>、</w:t>
            </w:r>
            <w:r>
              <w:rPr>
                <w:rFonts w:ascii="ＭＳ 明朝" w:eastAsia="ＭＳ 明朝" w:hAnsi="ＭＳ 明朝" w:hint="eastAsia"/>
                <w:sz w:val="20"/>
                <w:szCs w:val="20"/>
              </w:rPr>
              <w:t>本文</w:t>
            </w:r>
            <w:r w:rsidR="006506BD">
              <w:rPr>
                <w:rFonts w:ascii="ＭＳ 明朝" w:eastAsia="ＭＳ 明朝" w:hAnsi="ＭＳ 明朝" w:hint="eastAsia"/>
                <w:sz w:val="20"/>
                <w:szCs w:val="20"/>
              </w:rPr>
              <w:t>で</w:t>
            </w:r>
            <w:r>
              <w:rPr>
                <w:rFonts w:ascii="ＭＳ 明朝" w:eastAsia="ＭＳ 明朝" w:hAnsi="ＭＳ 明朝" w:hint="eastAsia"/>
                <w:sz w:val="20"/>
                <w:szCs w:val="20"/>
              </w:rPr>
              <w:t>は中学校までの既習事項に印があり</w:t>
            </w:r>
            <w:r w:rsidR="003E6C2B">
              <w:rPr>
                <w:rFonts w:ascii="ＭＳ 明朝" w:eastAsia="ＭＳ 明朝" w:hAnsi="ＭＳ 明朝" w:hint="eastAsia"/>
                <w:sz w:val="20"/>
                <w:szCs w:val="20"/>
              </w:rPr>
              <w:t>、</w:t>
            </w:r>
            <w:r>
              <w:rPr>
                <w:rFonts w:ascii="ＭＳ 明朝" w:eastAsia="ＭＳ 明朝" w:hAnsi="ＭＳ 明朝" w:hint="eastAsia"/>
                <w:sz w:val="20"/>
                <w:szCs w:val="20"/>
              </w:rPr>
              <w:t>中高の接続にも適切な配慮がなされている。</w:t>
            </w:r>
          </w:p>
          <w:p w:rsidR="00E32714" w:rsidRPr="000F3935" w:rsidRDefault="00E32714" w:rsidP="00E32714">
            <w:pPr>
              <w:ind w:left="200" w:hangingChars="100" w:hanging="200"/>
              <w:rPr>
                <w:rFonts w:ascii="ＭＳ 明朝" w:eastAsia="ＭＳ 明朝" w:hAnsi="ＭＳ 明朝"/>
                <w:sz w:val="20"/>
                <w:szCs w:val="20"/>
              </w:rPr>
            </w:pPr>
            <w:r w:rsidRPr="005E564C">
              <w:rPr>
                <w:rFonts w:ascii="ＭＳ 明朝" w:eastAsia="ＭＳ 明朝" w:hAnsi="ＭＳ 明朝" w:hint="eastAsia"/>
                <w:sz w:val="20"/>
                <w:szCs w:val="20"/>
              </w:rPr>
              <w:t>○</w:t>
            </w:r>
            <w:r>
              <w:rPr>
                <w:rFonts w:ascii="ＭＳ 明朝" w:eastAsia="ＭＳ 明朝" w:hAnsi="ＭＳ 明朝" w:hint="eastAsia"/>
                <w:sz w:val="20"/>
                <w:szCs w:val="20"/>
              </w:rPr>
              <w:t>地域のトピックや地理的技能などに関するコラム・補充教材が充実しており</w:t>
            </w:r>
            <w:r w:rsidR="003E6C2B">
              <w:rPr>
                <w:rFonts w:ascii="ＭＳ 明朝" w:eastAsia="ＭＳ 明朝" w:hAnsi="ＭＳ 明朝" w:hint="eastAsia"/>
                <w:sz w:val="20"/>
                <w:szCs w:val="20"/>
              </w:rPr>
              <w:t>、</w:t>
            </w:r>
            <w:r>
              <w:rPr>
                <w:rFonts w:ascii="ＭＳ 明朝" w:eastAsia="ＭＳ 明朝" w:hAnsi="ＭＳ 明朝" w:hint="eastAsia"/>
                <w:sz w:val="20"/>
                <w:szCs w:val="20"/>
              </w:rPr>
              <w:t>幅広い授業展開ができるよう配慮されている</w:t>
            </w:r>
            <w:r w:rsidRPr="005E564C">
              <w:rPr>
                <w:rFonts w:ascii="ＭＳ 明朝" w:eastAsia="ＭＳ 明朝" w:hAnsi="ＭＳ 明朝" w:hint="eastAsia"/>
                <w:sz w:val="20"/>
                <w:szCs w:val="20"/>
              </w:rPr>
              <w:t>。</w:t>
            </w:r>
          </w:p>
        </w:tc>
      </w:tr>
      <w:tr w:rsidR="00E32714" w:rsidRPr="000F3935" w:rsidTr="00B50457">
        <w:tc>
          <w:tcPr>
            <w:tcW w:w="1985" w:type="dxa"/>
          </w:tcPr>
          <w:p w:rsidR="00E32714" w:rsidRPr="000F3935" w:rsidRDefault="00E32714" w:rsidP="00E32714">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2977" w:type="dxa"/>
          </w:tcPr>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学習意欲を高めるための配慮がなされているか。</w:t>
            </w:r>
          </w:p>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用語・記号の取り上げ方や記述のしかたは適切か。</w:t>
            </w:r>
          </w:p>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生徒の自学自習への配慮や工夫がなされているか。</w:t>
            </w:r>
          </w:p>
          <w:p w:rsidR="00E32714" w:rsidRPr="000F3935"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指導書や周辺教材での工夫や配慮がなされているか。</w:t>
            </w:r>
          </w:p>
        </w:tc>
        <w:tc>
          <w:tcPr>
            <w:tcW w:w="9073" w:type="dxa"/>
          </w:tcPr>
          <w:p w:rsidR="00E32714" w:rsidRPr="008F2F67" w:rsidRDefault="00E32714" w:rsidP="00E32714">
            <w:pPr>
              <w:ind w:left="200" w:hangingChars="100" w:hanging="200"/>
              <w:rPr>
                <w:rFonts w:ascii="ＭＳ 明朝" w:eastAsia="ＭＳ 明朝" w:hAnsi="ＭＳ 明朝"/>
                <w:sz w:val="20"/>
                <w:szCs w:val="20"/>
              </w:rPr>
            </w:pPr>
            <w:r w:rsidRPr="008F2F67">
              <w:rPr>
                <w:rFonts w:ascii="ＭＳ 明朝" w:eastAsia="ＭＳ 明朝" w:hAnsi="ＭＳ 明朝" w:hint="eastAsia"/>
                <w:sz w:val="20"/>
                <w:szCs w:val="20"/>
              </w:rPr>
              <w:t>○</w:t>
            </w:r>
            <w:r>
              <w:rPr>
                <w:rFonts w:ascii="ＭＳ 明朝" w:eastAsia="ＭＳ 明朝" w:hAnsi="ＭＳ 明朝" w:hint="eastAsia"/>
                <w:sz w:val="20"/>
                <w:szCs w:val="20"/>
              </w:rPr>
              <w:t>思考のきっかけとなる見出し・問いを設け</w:t>
            </w:r>
            <w:r w:rsidR="003E6C2B">
              <w:rPr>
                <w:rFonts w:ascii="ＭＳ 明朝" w:eastAsia="ＭＳ 明朝" w:hAnsi="ＭＳ 明朝" w:hint="eastAsia"/>
                <w:sz w:val="20"/>
                <w:szCs w:val="20"/>
              </w:rPr>
              <w:t>、</w:t>
            </w:r>
            <w:r w:rsidRPr="008F2F67">
              <w:rPr>
                <w:rFonts w:ascii="ＭＳ 明朝" w:eastAsia="ＭＳ 明朝" w:hAnsi="ＭＳ 明朝" w:hint="eastAsia"/>
                <w:sz w:val="20"/>
                <w:szCs w:val="20"/>
              </w:rPr>
              <w:t>地理的事象</w:t>
            </w:r>
            <w:r>
              <w:rPr>
                <w:rFonts w:ascii="ＭＳ 明朝" w:eastAsia="ＭＳ 明朝" w:hAnsi="ＭＳ 明朝" w:hint="eastAsia"/>
                <w:sz w:val="20"/>
                <w:szCs w:val="20"/>
              </w:rPr>
              <w:t>への興味・関心を引き出すコラムも豊富に用意し</w:t>
            </w:r>
            <w:r w:rsidR="003E6C2B">
              <w:rPr>
                <w:rFonts w:ascii="ＭＳ 明朝" w:eastAsia="ＭＳ 明朝" w:hAnsi="ＭＳ 明朝" w:hint="eastAsia"/>
                <w:sz w:val="20"/>
                <w:szCs w:val="20"/>
              </w:rPr>
              <w:t>、</w:t>
            </w:r>
            <w:r>
              <w:rPr>
                <w:rFonts w:ascii="ＭＳ 明朝" w:eastAsia="ＭＳ 明朝" w:hAnsi="ＭＳ 明朝" w:hint="eastAsia"/>
                <w:sz w:val="20"/>
                <w:szCs w:val="20"/>
              </w:rPr>
              <w:t>学習意欲が高まるよう配慮さ</w:t>
            </w:r>
            <w:r w:rsidRPr="008F2F67">
              <w:rPr>
                <w:rFonts w:ascii="ＭＳ 明朝" w:eastAsia="ＭＳ 明朝" w:hAnsi="ＭＳ 明朝" w:hint="eastAsia"/>
                <w:sz w:val="20"/>
                <w:szCs w:val="20"/>
              </w:rPr>
              <w:t>れている。</w:t>
            </w:r>
          </w:p>
          <w:p w:rsidR="00E32714" w:rsidRPr="008F2F67" w:rsidRDefault="00E32714" w:rsidP="00E32714">
            <w:pPr>
              <w:ind w:left="200" w:hangingChars="100" w:hanging="200"/>
              <w:rPr>
                <w:rFonts w:ascii="ＭＳ 明朝" w:eastAsia="ＭＳ 明朝" w:hAnsi="ＭＳ 明朝"/>
                <w:sz w:val="20"/>
                <w:szCs w:val="20"/>
              </w:rPr>
            </w:pPr>
            <w:r w:rsidRPr="008F2F67">
              <w:rPr>
                <w:rFonts w:ascii="ＭＳ 明朝" w:eastAsia="ＭＳ 明朝" w:hAnsi="ＭＳ 明朝" w:hint="eastAsia"/>
                <w:sz w:val="20"/>
                <w:szCs w:val="20"/>
              </w:rPr>
              <w:t>○用語・記号は統一されており</w:t>
            </w:r>
            <w:r w:rsidR="003E6C2B">
              <w:rPr>
                <w:rFonts w:ascii="ＭＳ 明朝" w:eastAsia="ＭＳ 明朝" w:hAnsi="ＭＳ 明朝" w:hint="eastAsia"/>
                <w:sz w:val="20"/>
                <w:szCs w:val="20"/>
              </w:rPr>
              <w:t>、</w:t>
            </w:r>
            <w:r w:rsidRPr="008F2F67">
              <w:rPr>
                <w:rFonts w:ascii="ＭＳ 明朝" w:eastAsia="ＭＳ 明朝" w:hAnsi="ＭＳ 明朝" w:hint="eastAsia"/>
                <w:sz w:val="20"/>
                <w:szCs w:val="20"/>
              </w:rPr>
              <w:t>記述のしかたもわかりやすく適切である。</w:t>
            </w:r>
          </w:p>
          <w:p w:rsidR="00E32714" w:rsidRPr="008F2F67" w:rsidRDefault="00E32714" w:rsidP="00E32714">
            <w:pPr>
              <w:ind w:left="200" w:hangingChars="100" w:hanging="200"/>
              <w:rPr>
                <w:rFonts w:ascii="ＭＳ 明朝" w:eastAsia="ＭＳ 明朝" w:hAnsi="ＭＳ 明朝"/>
                <w:sz w:val="20"/>
                <w:szCs w:val="20"/>
              </w:rPr>
            </w:pPr>
            <w:r w:rsidRPr="008F2F67">
              <w:rPr>
                <w:rFonts w:ascii="ＭＳ 明朝" w:eastAsia="ＭＳ 明朝" w:hAnsi="ＭＳ 明朝" w:hint="eastAsia"/>
                <w:sz w:val="20"/>
                <w:szCs w:val="20"/>
              </w:rPr>
              <w:t>○本文記述は平易で簡明であり</w:t>
            </w:r>
            <w:r w:rsidR="003E6C2B">
              <w:rPr>
                <w:rFonts w:ascii="ＭＳ 明朝" w:eastAsia="ＭＳ 明朝" w:hAnsi="ＭＳ 明朝" w:hint="eastAsia"/>
                <w:sz w:val="20"/>
                <w:szCs w:val="20"/>
              </w:rPr>
              <w:t>、</w:t>
            </w:r>
            <w:r w:rsidRPr="008F2F67">
              <w:rPr>
                <w:rFonts w:ascii="ＭＳ 明朝" w:eastAsia="ＭＳ 明朝" w:hAnsi="ＭＳ 明朝" w:hint="eastAsia"/>
                <w:sz w:val="20"/>
                <w:szCs w:val="20"/>
              </w:rPr>
              <w:t>生徒が読みやすいようにルビが適切に付され</w:t>
            </w:r>
            <w:r w:rsidR="003E6C2B">
              <w:rPr>
                <w:rFonts w:ascii="ＭＳ 明朝" w:eastAsia="ＭＳ 明朝" w:hAnsi="ＭＳ 明朝" w:hint="eastAsia"/>
                <w:sz w:val="20"/>
                <w:szCs w:val="20"/>
              </w:rPr>
              <w:t>、</w:t>
            </w:r>
            <w:r w:rsidRPr="008F2F67">
              <w:rPr>
                <w:rFonts w:ascii="ＭＳ 明朝" w:eastAsia="ＭＳ 明朝" w:hAnsi="ＭＳ 明朝" w:hint="eastAsia"/>
                <w:sz w:val="20"/>
                <w:szCs w:val="20"/>
              </w:rPr>
              <w:t>学習の重点が容易につかめるよう重要語句は太字で示されている。</w:t>
            </w:r>
            <w:r>
              <w:rPr>
                <w:rFonts w:ascii="ＭＳ 明朝" w:eastAsia="ＭＳ 明朝" w:hAnsi="ＭＳ 明朝" w:hint="eastAsia"/>
                <w:sz w:val="20"/>
                <w:szCs w:val="20"/>
              </w:rPr>
              <w:t>章末の「まとめ</w:t>
            </w:r>
            <w:r w:rsidRPr="008F2F67">
              <w:rPr>
                <w:rFonts w:ascii="ＭＳ 明朝" w:eastAsia="ＭＳ 明朝" w:hAnsi="ＭＳ 明朝" w:hint="eastAsia"/>
                <w:sz w:val="20"/>
                <w:szCs w:val="20"/>
              </w:rPr>
              <w:t>」</w:t>
            </w:r>
            <w:r>
              <w:rPr>
                <w:rFonts w:ascii="ＭＳ 明朝" w:eastAsia="ＭＳ 明朝" w:hAnsi="ＭＳ 明朝" w:hint="eastAsia"/>
                <w:sz w:val="20"/>
                <w:szCs w:val="20"/>
              </w:rPr>
              <w:t>や巻末の「用語解説」</w:t>
            </w:r>
            <w:r w:rsidRPr="008F2F67">
              <w:rPr>
                <w:rFonts w:ascii="ＭＳ 明朝" w:eastAsia="ＭＳ 明朝" w:hAnsi="ＭＳ 明朝" w:hint="eastAsia"/>
                <w:sz w:val="20"/>
                <w:szCs w:val="20"/>
              </w:rPr>
              <w:t>が設けられ</w:t>
            </w:r>
            <w:r w:rsidR="003E6C2B">
              <w:rPr>
                <w:rFonts w:ascii="ＭＳ 明朝" w:eastAsia="ＭＳ 明朝" w:hAnsi="ＭＳ 明朝" w:hint="eastAsia"/>
                <w:sz w:val="20"/>
                <w:szCs w:val="20"/>
              </w:rPr>
              <w:t>、</w:t>
            </w:r>
            <w:r w:rsidRPr="008F2F67">
              <w:rPr>
                <w:rFonts w:ascii="ＭＳ 明朝" w:eastAsia="ＭＳ 明朝" w:hAnsi="ＭＳ 明朝" w:hint="eastAsia"/>
                <w:sz w:val="20"/>
                <w:szCs w:val="20"/>
              </w:rPr>
              <w:t>自学自習に対する配慮がなされている。</w:t>
            </w:r>
          </w:p>
          <w:p w:rsidR="00E32714" w:rsidRPr="00D26BB7" w:rsidRDefault="00E32714" w:rsidP="008B726A">
            <w:pPr>
              <w:ind w:left="200" w:hangingChars="100" w:hanging="200"/>
              <w:rPr>
                <w:rFonts w:ascii="ＭＳ 明朝" w:eastAsia="ＭＳ 明朝" w:hAnsi="ＭＳ 明朝"/>
                <w:sz w:val="20"/>
                <w:szCs w:val="20"/>
              </w:rPr>
            </w:pPr>
            <w:r w:rsidRPr="008F2F67">
              <w:rPr>
                <w:rFonts w:ascii="ＭＳ 明朝" w:eastAsia="ＭＳ 明朝" w:hAnsi="ＭＳ 明朝" w:hint="eastAsia"/>
                <w:sz w:val="20"/>
                <w:szCs w:val="20"/>
              </w:rPr>
              <w:t>○指導書や</w:t>
            </w:r>
            <w:r w:rsidR="008B726A">
              <w:rPr>
                <w:rFonts w:ascii="ＭＳ 明朝" w:eastAsia="ＭＳ 明朝" w:hAnsi="ＭＳ 明朝" w:hint="eastAsia"/>
                <w:sz w:val="20"/>
                <w:szCs w:val="20"/>
              </w:rPr>
              <w:t>指導用DVD-ROM</w:t>
            </w:r>
            <w:r w:rsidR="003E6C2B">
              <w:rPr>
                <w:rFonts w:ascii="ＭＳ 明朝" w:eastAsia="ＭＳ 明朝" w:hAnsi="ＭＳ 明朝" w:hint="eastAsia"/>
                <w:sz w:val="20"/>
                <w:szCs w:val="20"/>
              </w:rPr>
              <w:t>、</w:t>
            </w:r>
            <w:r w:rsidR="008B726A">
              <w:rPr>
                <w:rFonts w:ascii="ＭＳ 明朝" w:eastAsia="ＭＳ 明朝" w:hAnsi="ＭＳ 明朝" w:hint="eastAsia"/>
                <w:sz w:val="20"/>
                <w:szCs w:val="20"/>
              </w:rPr>
              <w:t>準拠</w:t>
            </w:r>
            <w:r w:rsidRPr="008F2F67">
              <w:rPr>
                <w:rFonts w:ascii="ＭＳ 明朝" w:eastAsia="ＭＳ 明朝" w:hAnsi="ＭＳ 明朝" w:hint="eastAsia"/>
                <w:sz w:val="20"/>
                <w:szCs w:val="20"/>
              </w:rPr>
              <w:t>教材が準備されており</w:t>
            </w:r>
            <w:r w:rsidR="003E6C2B">
              <w:rPr>
                <w:rFonts w:ascii="ＭＳ 明朝" w:eastAsia="ＭＳ 明朝" w:hAnsi="ＭＳ 明朝" w:hint="eastAsia"/>
                <w:sz w:val="20"/>
                <w:szCs w:val="20"/>
              </w:rPr>
              <w:t>、</w:t>
            </w:r>
            <w:r w:rsidRPr="008F2F67">
              <w:rPr>
                <w:rFonts w:ascii="ＭＳ 明朝" w:eastAsia="ＭＳ 明朝" w:hAnsi="ＭＳ 明朝" w:hint="eastAsia"/>
                <w:sz w:val="20"/>
                <w:szCs w:val="20"/>
              </w:rPr>
              <w:t>教科書との併用によって</w:t>
            </w:r>
            <w:r w:rsidR="003E6C2B">
              <w:rPr>
                <w:rFonts w:ascii="ＭＳ 明朝" w:eastAsia="ＭＳ 明朝" w:hAnsi="ＭＳ 明朝" w:hint="eastAsia"/>
                <w:sz w:val="20"/>
                <w:szCs w:val="20"/>
              </w:rPr>
              <w:t>、</w:t>
            </w:r>
            <w:r w:rsidRPr="008F2F67">
              <w:rPr>
                <w:rFonts w:ascii="ＭＳ 明朝" w:eastAsia="ＭＳ 明朝" w:hAnsi="ＭＳ 明朝" w:hint="eastAsia"/>
                <w:sz w:val="20"/>
                <w:szCs w:val="20"/>
              </w:rPr>
              <w:t>より学習効果を高めることができる。</w:t>
            </w:r>
          </w:p>
        </w:tc>
      </w:tr>
      <w:tr w:rsidR="00E32714" w:rsidRPr="000F3935" w:rsidTr="00B50457">
        <w:tc>
          <w:tcPr>
            <w:tcW w:w="1985" w:type="dxa"/>
          </w:tcPr>
          <w:p w:rsidR="00E32714" w:rsidRPr="000F3935" w:rsidRDefault="00E32714" w:rsidP="00E32714">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印刷・造本上の配慮</w:t>
            </w:r>
          </w:p>
        </w:tc>
        <w:tc>
          <w:tcPr>
            <w:tcW w:w="2977" w:type="dxa"/>
          </w:tcPr>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印刷の鮮明さ</w:t>
            </w:r>
            <w:r w:rsidR="003E6C2B">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活字の大きさ</w:t>
            </w:r>
            <w:r w:rsidR="003E6C2B">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行間</w:t>
            </w:r>
            <w:r w:rsidR="003E6C2B">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製本などは適切か。</w:t>
            </w:r>
          </w:p>
          <w:p w:rsidR="00E32714" w:rsidRPr="000F3935"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環境保全や生徒の多様な特性に配慮がなされているか。</w:t>
            </w:r>
          </w:p>
        </w:tc>
        <w:tc>
          <w:tcPr>
            <w:tcW w:w="9073" w:type="dxa"/>
          </w:tcPr>
          <w:p w:rsidR="00E32714" w:rsidRPr="00CD10D9" w:rsidRDefault="00E32714" w:rsidP="00E32714">
            <w:pPr>
              <w:ind w:left="200" w:hangingChars="100" w:hanging="200"/>
              <w:rPr>
                <w:rFonts w:ascii="ＭＳ 明朝" w:eastAsia="ＭＳ 明朝" w:hAnsi="ＭＳ 明朝"/>
                <w:sz w:val="20"/>
                <w:szCs w:val="20"/>
              </w:rPr>
            </w:pPr>
            <w:r w:rsidRPr="00CD10D9">
              <w:rPr>
                <w:rFonts w:ascii="ＭＳ 明朝" w:eastAsia="ＭＳ 明朝" w:hAnsi="ＭＳ 明朝" w:hint="eastAsia"/>
                <w:sz w:val="20"/>
                <w:szCs w:val="20"/>
              </w:rPr>
              <w:t>○活字の大きさや配置</w:t>
            </w:r>
            <w:r w:rsidR="003E6C2B">
              <w:rPr>
                <w:rFonts w:ascii="ＭＳ 明朝" w:eastAsia="ＭＳ 明朝" w:hAnsi="ＭＳ 明朝" w:hint="eastAsia"/>
                <w:sz w:val="20"/>
                <w:szCs w:val="20"/>
              </w:rPr>
              <w:t>、</w:t>
            </w:r>
            <w:r w:rsidRPr="00CD10D9">
              <w:rPr>
                <w:rFonts w:ascii="ＭＳ 明朝" w:eastAsia="ＭＳ 明朝" w:hAnsi="ＭＳ 明朝" w:hint="eastAsia"/>
                <w:sz w:val="20"/>
                <w:szCs w:val="20"/>
              </w:rPr>
              <w:t>用紙の色などは読みやすく配慮されており</w:t>
            </w:r>
            <w:r w:rsidR="003E6C2B">
              <w:rPr>
                <w:rFonts w:ascii="ＭＳ 明朝" w:eastAsia="ＭＳ 明朝" w:hAnsi="ＭＳ 明朝" w:hint="eastAsia"/>
                <w:sz w:val="20"/>
                <w:szCs w:val="20"/>
              </w:rPr>
              <w:t>、</w:t>
            </w:r>
            <w:r w:rsidRPr="00CD10D9">
              <w:rPr>
                <w:rFonts w:ascii="ＭＳ 明朝" w:eastAsia="ＭＳ 明朝" w:hAnsi="ＭＳ 明朝" w:hint="eastAsia"/>
                <w:sz w:val="20"/>
                <w:szCs w:val="20"/>
              </w:rPr>
              <w:t>写真・図版も大きく鮮明で効果的である。製本も堅牢である。</w:t>
            </w:r>
          </w:p>
          <w:p w:rsidR="00E32714" w:rsidRPr="00CD10D9" w:rsidRDefault="00E32714" w:rsidP="00E32714">
            <w:pPr>
              <w:ind w:left="200" w:hangingChars="100" w:hanging="200"/>
              <w:rPr>
                <w:rFonts w:ascii="ＭＳ 明朝" w:eastAsia="ＭＳ 明朝" w:hAnsi="ＭＳ 明朝"/>
                <w:sz w:val="20"/>
                <w:szCs w:val="20"/>
              </w:rPr>
            </w:pPr>
            <w:r w:rsidRPr="00CD10D9">
              <w:rPr>
                <w:rFonts w:ascii="ＭＳ 明朝" w:eastAsia="ＭＳ 明朝" w:hAnsi="ＭＳ 明朝" w:hint="eastAsia"/>
                <w:sz w:val="20"/>
                <w:szCs w:val="20"/>
              </w:rPr>
              <w:t>○本文の用紙には再生紙と植物油インクが使用されており</w:t>
            </w:r>
            <w:r w:rsidR="003E6C2B">
              <w:rPr>
                <w:rFonts w:ascii="ＭＳ 明朝" w:eastAsia="ＭＳ 明朝" w:hAnsi="ＭＳ 明朝" w:hint="eastAsia"/>
                <w:sz w:val="20"/>
                <w:szCs w:val="20"/>
              </w:rPr>
              <w:t>、</w:t>
            </w:r>
            <w:r w:rsidRPr="00CD10D9">
              <w:rPr>
                <w:rFonts w:ascii="ＭＳ 明朝" w:eastAsia="ＭＳ 明朝" w:hAnsi="ＭＳ 明朝" w:hint="eastAsia"/>
                <w:sz w:val="20"/>
                <w:szCs w:val="20"/>
              </w:rPr>
              <w:t>地球環境や資源に及ぼす影響が考慮されている。</w:t>
            </w:r>
          </w:p>
          <w:p w:rsidR="00E32714" w:rsidRPr="000F3935" w:rsidRDefault="00E32714" w:rsidP="00E32714">
            <w:pPr>
              <w:ind w:left="200" w:hangingChars="100" w:hanging="200"/>
              <w:rPr>
                <w:rFonts w:ascii="ＭＳ 明朝" w:eastAsia="ＭＳ 明朝" w:hAnsi="ＭＳ 明朝"/>
                <w:sz w:val="20"/>
                <w:szCs w:val="20"/>
              </w:rPr>
            </w:pPr>
            <w:r w:rsidRPr="00CD10D9">
              <w:rPr>
                <w:rFonts w:ascii="ＭＳ 明朝" w:eastAsia="ＭＳ 明朝" w:hAnsi="ＭＳ 明朝" w:hint="eastAsia"/>
                <w:sz w:val="20"/>
                <w:szCs w:val="20"/>
              </w:rPr>
              <w:t>○図の色使いなどは色覚特性への配慮を含むユニバーサルデザインとなっており</w:t>
            </w:r>
            <w:r w:rsidR="003E6C2B">
              <w:rPr>
                <w:rFonts w:ascii="ＭＳ 明朝" w:eastAsia="ＭＳ 明朝" w:hAnsi="ＭＳ 明朝" w:hint="eastAsia"/>
                <w:sz w:val="20"/>
                <w:szCs w:val="20"/>
              </w:rPr>
              <w:t>、</w:t>
            </w:r>
            <w:r w:rsidRPr="00CD10D9">
              <w:rPr>
                <w:rFonts w:ascii="ＭＳ 明朝" w:eastAsia="ＭＳ 明朝" w:hAnsi="ＭＳ 明朝" w:hint="eastAsia"/>
                <w:sz w:val="20"/>
                <w:szCs w:val="20"/>
              </w:rPr>
              <w:t>配色が工夫され</w:t>
            </w:r>
            <w:r w:rsidR="003E6C2B">
              <w:rPr>
                <w:rFonts w:ascii="ＭＳ 明朝" w:eastAsia="ＭＳ 明朝" w:hAnsi="ＭＳ 明朝" w:hint="eastAsia"/>
                <w:sz w:val="20"/>
                <w:szCs w:val="20"/>
              </w:rPr>
              <w:t>、</w:t>
            </w:r>
            <w:r w:rsidRPr="00CD10D9">
              <w:rPr>
                <w:rFonts w:ascii="ＭＳ 明朝" w:eastAsia="ＭＳ 明朝" w:hAnsi="ＭＳ 明朝" w:hint="eastAsia"/>
                <w:sz w:val="20"/>
                <w:szCs w:val="20"/>
              </w:rPr>
              <w:t>見やすい紙面になっている。</w:t>
            </w:r>
          </w:p>
        </w:tc>
      </w:tr>
      <w:tr w:rsidR="00E32714" w:rsidRPr="000F3935" w:rsidTr="00B50457">
        <w:tc>
          <w:tcPr>
            <w:tcW w:w="1985" w:type="dxa"/>
          </w:tcPr>
          <w:p w:rsidR="00E32714" w:rsidRPr="000F3935" w:rsidRDefault="00E32714" w:rsidP="00E32714">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2977" w:type="dxa"/>
          </w:tcPr>
          <w:p w:rsidR="00E32714" w:rsidRPr="000F3935"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上記観点からみた</w:t>
            </w:r>
            <w:r w:rsidR="003E6C2B">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全体的・総合的な当教科書の特徴</w:t>
            </w:r>
          </w:p>
        </w:tc>
        <w:tc>
          <w:tcPr>
            <w:tcW w:w="9073" w:type="dxa"/>
          </w:tcPr>
          <w:p w:rsidR="00E32714" w:rsidRPr="000F3935" w:rsidRDefault="00E32714" w:rsidP="00E32714">
            <w:pPr>
              <w:ind w:left="200" w:hangingChars="100" w:hanging="200"/>
              <w:rPr>
                <w:rFonts w:ascii="ＭＳ 明朝" w:eastAsia="ＭＳ 明朝" w:hAnsi="ＭＳ 明朝"/>
                <w:sz w:val="20"/>
                <w:szCs w:val="20"/>
              </w:rPr>
            </w:pPr>
            <w:r w:rsidRPr="00B42355">
              <w:rPr>
                <w:rFonts w:ascii="ＭＳ 明朝" w:eastAsia="ＭＳ 明朝" w:hAnsi="ＭＳ 明朝" w:hint="eastAsia"/>
                <w:sz w:val="20"/>
                <w:szCs w:val="20"/>
              </w:rPr>
              <w:t>○簡明な本文記述とともに</w:t>
            </w:r>
            <w:r w:rsidR="003E6C2B">
              <w:rPr>
                <w:rFonts w:ascii="ＭＳ 明朝" w:eastAsia="ＭＳ 明朝" w:hAnsi="ＭＳ 明朝" w:hint="eastAsia"/>
                <w:sz w:val="20"/>
                <w:szCs w:val="20"/>
              </w:rPr>
              <w:t>、</w:t>
            </w:r>
            <w:r>
              <w:rPr>
                <w:rFonts w:ascii="ＭＳ 明朝" w:eastAsia="ＭＳ 明朝" w:hAnsi="ＭＳ 明朝" w:hint="eastAsia"/>
                <w:sz w:val="20"/>
                <w:szCs w:val="20"/>
              </w:rPr>
              <w:t>活動に結び付きやすい魅力ある</w:t>
            </w:r>
            <w:r w:rsidRPr="00B42355">
              <w:rPr>
                <w:rFonts w:ascii="ＭＳ 明朝" w:eastAsia="ＭＳ 明朝" w:hAnsi="ＭＳ 明朝" w:hint="eastAsia"/>
                <w:sz w:val="20"/>
                <w:szCs w:val="20"/>
              </w:rPr>
              <w:t>資料</w:t>
            </w:r>
            <w:r>
              <w:rPr>
                <w:rFonts w:ascii="ＭＳ 明朝" w:eastAsia="ＭＳ 明朝" w:hAnsi="ＭＳ 明朝" w:hint="eastAsia"/>
                <w:sz w:val="20"/>
                <w:szCs w:val="20"/>
              </w:rPr>
              <w:t>・教材</w:t>
            </w:r>
            <w:r w:rsidRPr="00B42355">
              <w:rPr>
                <w:rFonts w:ascii="ＭＳ 明朝" w:eastAsia="ＭＳ 明朝" w:hAnsi="ＭＳ 明朝" w:hint="eastAsia"/>
                <w:sz w:val="20"/>
                <w:szCs w:val="20"/>
              </w:rPr>
              <w:t>が豊富に掲載されており</w:t>
            </w:r>
            <w:r w:rsidR="003E6C2B">
              <w:rPr>
                <w:rFonts w:ascii="ＭＳ 明朝" w:eastAsia="ＭＳ 明朝" w:hAnsi="ＭＳ 明朝" w:hint="eastAsia"/>
                <w:sz w:val="20"/>
                <w:szCs w:val="20"/>
              </w:rPr>
              <w:t>、</w:t>
            </w:r>
            <w:r>
              <w:rPr>
                <w:rFonts w:ascii="ＭＳ 明朝" w:eastAsia="ＭＳ 明朝" w:hAnsi="ＭＳ 明朝" w:hint="eastAsia"/>
                <w:sz w:val="20"/>
                <w:szCs w:val="20"/>
              </w:rPr>
              <w:t>グローバル化の進んだ</w:t>
            </w:r>
            <w:r w:rsidRPr="00B42355">
              <w:rPr>
                <w:rFonts w:ascii="ＭＳ 明朝" w:eastAsia="ＭＳ 明朝" w:hAnsi="ＭＳ 明朝" w:hint="eastAsia"/>
                <w:sz w:val="20"/>
                <w:szCs w:val="20"/>
              </w:rPr>
              <w:t>現代世界の地理的な諸課題を考察し</w:t>
            </w:r>
            <w:r w:rsidR="003E6C2B">
              <w:rPr>
                <w:rFonts w:ascii="ＭＳ 明朝" w:eastAsia="ＭＳ 明朝" w:hAnsi="ＭＳ 明朝" w:hint="eastAsia"/>
                <w:sz w:val="20"/>
                <w:szCs w:val="20"/>
              </w:rPr>
              <w:t>、</w:t>
            </w:r>
            <w:bookmarkStart w:id="0" w:name="_GoBack"/>
            <w:bookmarkEnd w:id="0"/>
            <w:r w:rsidRPr="00B42355">
              <w:rPr>
                <w:rFonts w:ascii="ＭＳ 明朝" w:eastAsia="ＭＳ 明朝" w:hAnsi="ＭＳ 明朝" w:hint="eastAsia"/>
                <w:sz w:val="20"/>
                <w:szCs w:val="20"/>
              </w:rPr>
              <w:t>理解を深めることができるように工夫が施されている。全体として内容・程度・分量などのバランスがとれ</w:t>
            </w:r>
            <w:r w:rsidR="003E6C2B">
              <w:rPr>
                <w:rFonts w:ascii="ＭＳ 明朝" w:eastAsia="ＭＳ 明朝" w:hAnsi="ＭＳ 明朝" w:hint="eastAsia"/>
                <w:sz w:val="20"/>
                <w:szCs w:val="20"/>
              </w:rPr>
              <w:t>、</w:t>
            </w:r>
            <w:r w:rsidRPr="00B42355">
              <w:rPr>
                <w:rFonts w:ascii="ＭＳ 明朝" w:eastAsia="ＭＳ 明朝" w:hAnsi="ＭＳ 明朝" w:hint="eastAsia"/>
                <w:sz w:val="20"/>
                <w:szCs w:val="20"/>
              </w:rPr>
              <w:t>配慮が行き届いた</w:t>
            </w:r>
            <w:r w:rsidR="003E6C2B">
              <w:rPr>
                <w:rFonts w:ascii="ＭＳ 明朝" w:eastAsia="ＭＳ 明朝" w:hAnsi="ＭＳ 明朝" w:hint="eastAsia"/>
                <w:sz w:val="20"/>
                <w:szCs w:val="20"/>
              </w:rPr>
              <w:t>、</w:t>
            </w:r>
            <w:r w:rsidRPr="00B42355">
              <w:rPr>
                <w:rFonts w:ascii="ＭＳ 明朝" w:eastAsia="ＭＳ 明朝" w:hAnsi="ＭＳ 明朝" w:hint="eastAsia"/>
                <w:sz w:val="20"/>
                <w:szCs w:val="20"/>
              </w:rPr>
              <w:t>使いやすい教科書である。</w:t>
            </w:r>
          </w:p>
        </w:tc>
      </w:tr>
    </w:tbl>
    <w:p w:rsidR="005007AC" w:rsidRDefault="00AC681A" w:rsidP="005007AC">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w:t>
      </w:r>
      <w:r w:rsidR="003F1D24">
        <w:rPr>
          <w:rFonts w:ascii="ＭＳ Ｐゴシック" w:eastAsia="ＭＳ Ｐゴシック" w:hAnsi="ＭＳ Ｐゴシック"/>
          <w:sz w:val="20"/>
          <w:szCs w:val="20"/>
        </w:rPr>
        <w:t>8</w:t>
      </w:r>
      <w:r w:rsidR="00DA3C36" w:rsidRPr="00DA3C36">
        <w:rPr>
          <w:rFonts w:ascii="ＭＳ Ｐゴシック" w:eastAsia="ＭＳ Ｐゴシック" w:hAnsi="ＭＳ Ｐゴシック" w:hint="eastAsia"/>
          <w:sz w:val="20"/>
          <w:szCs w:val="20"/>
        </w:rPr>
        <w:t>年度用 高等学校教科書内容解説資料</w:t>
      </w:r>
    </w:p>
    <w:p w:rsidR="00863A33" w:rsidRPr="005007AC"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5007AC" w:rsidSect="00F207A6">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B7D" w:rsidRDefault="00754B7D">
      <w:r>
        <w:separator/>
      </w:r>
    </w:p>
  </w:endnote>
  <w:endnote w:type="continuationSeparator" w:id="0">
    <w:p w:rsidR="00754B7D" w:rsidRDefault="0075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B7D" w:rsidRDefault="00754B7D">
      <w:r>
        <w:separator/>
      </w:r>
    </w:p>
  </w:footnote>
  <w:footnote w:type="continuationSeparator" w:id="0">
    <w:p w:rsidR="00754B7D" w:rsidRDefault="00754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defaultTabStop w:val="840"/>
  <w:drawingGridHorizontalSpacing w:val="96"/>
  <w:drawingGridVerticalSpacing w:val="17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30"/>
    <w:rsid w:val="00001B7A"/>
    <w:rsid w:val="00025D06"/>
    <w:rsid w:val="000351B3"/>
    <w:rsid w:val="00072E03"/>
    <w:rsid w:val="00096F1E"/>
    <w:rsid w:val="000B43BA"/>
    <w:rsid w:val="000C4192"/>
    <w:rsid w:val="000E7549"/>
    <w:rsid w:val="000F3935"/>
    <w:rsid w:val="0010278B"/>
    <w:rsid w:val="00111F64"/>
    <w:rsid w:val="001228A5"/>
    <w:rsid w:val="00140654"/>
    <w:rsid w:val="00152766"/>
    <w:rsid w:val="00163D3D"/>
    <w:rsid w:val="001A3881"/>
    <w:rsid w:val="001F0E9E"/>
    <w:rsid w:val="001F6DE1"/>
    <w:rsid w:val="00204C02"/>
    <w:rsid w:val="002120A3"/>
    <w:rsid w:val="00224E39"/>
    <w:rsid w:val="00225390"/>
    <w:rsid w:val="00247E57"/>
    <w:rsid w:val="00252544"/>
    <w:rsid w:val="002606AC"/>
    <w:rsid w:val="00286F54"/>
    <w:rsid w:val="00293A21"/>
    <w:rsid w:val="002B3E86"/>
    <w:rsid w:val="00302FC7"/>
    <w:rsid w:val="00310802"/>
    <w:rsid w:val="0031709D"/>
    <w:rsid w:val="00337DC6"/>
    <w:rsid w:val="003452E6"/>
    <w:rsid w:val="0034601B"/>
    <w:rsid w:val="00363169"/>
    <w:rsid w:val="0037708A"/>
    <w:rsid w:val="00380A85"/>
    <w:rsid w:val="003C2187"/>
    <w:rsid w:val="003D6F36"/>
    <w:rsid w:val="003E05F8"/>
    <w:rsid w:val="003E5BD7"/>
    <w:rsid w:val="003E6C2B"/>
    <w:rsid w:val="003F1D24"/>
    <w:rsid w:val="004124AB"/>
    <w:rsid w:val="00414750"/>
    <w:rsid w:val="004306C0"/>
    <w:rsid w:val="00471990"/>
    <w:rsid w:val="00480795"/>
    <w:rsid w:val="00487790"/>
    <w:rsid w:val="004E25D7"/>
    <w:rsid w:val="005007AC"/>
    <w:rsid w:val="00500EFD"/>
    <w:rsid w:val="00501542"/>
    <w:rsid w:val="00501697"/>
    <w:rsid w:val="005B1F46"/>
    <w:rsid w:val="005F705E"/>
    <w:rsid w:val="0063131B"/>
    <w:rsid w:val="006506BD"/>
    <w:rsid w:val="0065156D"/>
    <w:rsid w:val="006532CB"/>
    <w:rsid w:val="00676D6A"/>
    <w:rsid w:val="006B283C"/>
    <w:rsid w:val="006D7E40"/>
    <w:rsid w:val="00712CBB"/>
    <w:rsid w:val="0073630A"/>
    <w:rsid w:val="00737CC6"/>
    <w:rsid w:val="00754B7D"/>
    <w:rsid w:val="00762EE6"/>
    <w:rsid w:val="007A16C6"/>
    <w:rsid w:val="007C5151"/>
    <w:rsid w:val="00863A33"/>
    <w:rsid w:val="008B1C69"/>
    <w:rsid w:val="008B726A"/>
    <w:rsid w:val="008D622A"/>
    <w:rsid w:val="009323E8"/>
    <w:rsid w:val="009531F0"/>
    <w:rsid w:val="009B3526"/>
    <w:rsid w:val="009E5B3C"/>
    <w:rsid w:val="00A71029"/>
    <w:rsid w:val="00A73A64"/>
    <w:rsid w:val="00A91DA5"/>
    <w:rsid w:val="00AC681A"/>
    <w:rsid w:val="00AD6A74"/>
    <w:rsid w:val="00B15585"/>
    <w:rsid w:val="00B50457"/>
    <w:rsid w:val="00BA2E0C"/>
    <w:rsid w:val="00BA3723"/>
    <w:rsid w:val="00BC328A"/>
    <w:rsid w:val="00BD2334"/>
    <w:rsid w:val="00C41B83"/>
    <w:rsid w:val="00C8713F"/>
    <w:rsid w:val="00C93A71"/>
    <w:rsid w:val="00CA427A"/>
    <w:rsid w:val="00CA5FAD"/>
    <w:rsid w:val="00CD13F8"/>
    <w:rsid w:val="00CD40A1"/>
    <w:rsid w:val="00CE7266"/>
    <w:rsid w:val="00D018AD"/>
    <w:rsid w:val="00D130DB"/>
    <w:rsid w:val="00D26BB7"/>
    <w:rsid w:val="00D94700"/>
    <w:rsid w:val="00DA3C36"/>
    <w:rsid w:val="00DC3ECF"/>
    <w:rsid w:val="00E005FA"/>
    <w:rsid w:val="00E04520"/>
    <w:rsid w:val="00E31A1F"/>
    <w:rsid w:val="00E32714"/>
    <w:rsid w:val="00E47F30"/>
    <w:rsid w:val="00E76BB6"/>
    <w:rsid w:val="00E8545E"/>
    <w:rsid w:val="00EB615D"/>
    <w:rsid w:val="00EE1B28"/>
    <w:rsid w:val="00F207A6"/>
    <w:rsid w:val="00F2159F"/>
    <w:rsid w:val="00F27031"/>
    <w:rsid w:val="00F521D7"/>
    <w:rsid w:val="00FB6013"/>
    <w:rsid w:val="00FC336A"/>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60"/>
    </o:shapedefaults>
    <o:shapelayout v:ext="edit">
      <o:idmap v:ext="edit" data="1"/>
    </o:shapelayout>
  </w:shapeDefaults>
  <w:decimalSymbol w:val="."/>
  <w:listSeparator w:val=","/>
  <w14:docId w14:val="1C6DBC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5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DEDF6-4132-4B2E-8B96-9C671B08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2025-03-04T02:13:00Z</dcterms:created>
  <dcterms:modified xsi:type="dcterms:W3CDTF">2025-03-04T02:38:00Z</dcterms:modified>
</cp:coreProperties>
</file>