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5E" w:rsidRPr="00B043BF" w:rsidRDefault="005F705E" w:rsidP="005F705E">
      <w:pPr>
        <w:jc w:val="center"/>
        <w:rPr>
          <w:rFonts w:ascii="ＭＳ ゴシック" w:eastAsia="ＭＳ ゴシック" w:hAnsi="ＭＳ ゴシック"/>
          <w:bCs/>
          <w:sz w:val="28"/>
          <w:szCs w:val="28"/>
          <w:bdr w:val="single" w:sz="4" w:space="0" w:color="auto"/>
        </w:rPr>
      </w:pPr>
      <w:bookmarkStart w:id="0" w:name="_GoBack"/>
      <w:bookmarkEnd w:id="0"/>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284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4112"/>
        <w:gridCol w:w="842"/>
        <w:gridCol w:w="2237"/>
      </w:tblGrid>
      <w:tr w:rsidR="005F705E" w:rsidRPr="00F207A6" w:rsidTr="00025D06">
        <w:trPr>
          <w:trHeight w:val="300"/>
        </w:trPr>
        <w:tc>
          <w:tcPr>
            <w:tcW w:w="780" w:type="dxa"/>
            <w:vAlign w:val="center"/>
          </w:tcPr>
          <w:p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4182" w:type="dxa"/>
            <w:vAlign w:val="center"/>
          </w:tcPr>
          <w:p w:rsidR="005F705E" w:rsidRPr="00554463" w:rsidRDefault="00554463" w:rsidP="00554463">
            <w:pPr>
              <w:ind w:left="6"/>
              <w:jc w:val="left"/>
              <w:rPr>
                <w:rFonts w:ascii="ＭＳ ゴシック" w:eastAsia="ＭＳ ゴシック" w:hAnsi="ＭＳ ゴシック"/>
                <w:sz w:val="20"/>
                <w:szCs w:val="20"/>
              </w:rPr>
            </w:pPr>
            <w:r w:rsidRPr="00554463">
              <w:rPr>
                <w:rFonts w:ascii="ＭＳ ゴシック" w:eastAsia="ＭＳ ゴシック" w:hAnsi="ＭＳ ゴシック" w:hint="eastAsia"/>
                <w:sz w:val="20"/>
                <w:szCs w:val="20"/>
              </w:rPr>
              <w:t>公共</w:t>
            </w:r>
          </w:p>
        </w:tc>
        <w:tc>
          <w:tcPr>
            <w:tcW w:w="850" w:type="dxa"/>
            <w:vAlign w:val="center"/>
          </w:tcPr>
          <w:p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rsidR="005F705E" w:rsidRPr="00F207A6" w:rsidRDefault="00FC336A" w:rsidP="008C108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東書・</w:t>
            </w:r>
            <w:r w:rsidR="00554463">
              <w:rPr>
                <w:rFonts w:ascii="ＭＳ ゴシック" w:eastAsia="ＭＳ ゴシック" w:hAnsi="ＭＳ ゴシック" w:hint="eastAsia"/>
                <w:sz w:val="20"/>
                <w:szCs w:val="20"/>
              </w:rPr>
              <w:t>公共</w:t>
            </w:r>
            <w:r w:rsidR="008C108C">
              <w:rPr>
                <w:rFonts w:ascii="ＭＳ ゴシック" w:eastAsia="ＭＳ ゴシック" w:hAnsi="ＭＳ ゴシック" w:hint="eastAsia"/>
                <w:sz w:val="20"/>
                <w:szCs w:val="20"/>
              </w:rPr>
              <w:t xml:space="preserve"> 701</w:t>
            </w:r>
          </w:p>
        </w:tc>
      </w:tr>
    </w:tbl>
    <w:p w:rsidR="005F705E" w:rsidRPr="00F207A6" w:rsidRDefault="005F705E" w:rsidP="005F705E">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963"/>
        <w:gridCol w:w="2944"/>
        <w:gridCol w:w="8950"/>
      </w:tblGrid>
      <w:tr w:rsidR="00F207A6" w:rsidRPr="00F207A6" w:rsidTr="00B50457">
        <w:trPr>
          <w:tblHeader/>
        </w:trPr>
        <w:tc>
          <w:tcPr>
            <w:tcW w:w="1985" w:type="dxa"/>
            <w:vAlign w:val="center"/>
          </w:tcPr>
          <w:p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2977" w:type="dxa"/>
            <w:vAlign w:val="center"/>
          </w:tcPr>
          <w:p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9073" w:type="dxa"/>
            <w:vAlign w:val="center"/>
          </w:tcPr>
          <w:p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A73A64" w:rsidRPr="000F3935" w:rsidTr="00FC336A">
        <w:trPr>
          <w:trHeight w:val="234"/>
        </w:trPr>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2977" w:type="dxa"/>
          </w:tcPr>
          <w:p w:rsidR="00C41B83" w:rsidRPr="00C41B83" w:rsidRDefault="000E7549" w:rsidP="001A3881">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学習指導要領の教科の目標を達成するために必要な教材が適切に用意されているか。</w:t>
            </w:r>
          </w:p>
          <w:p w:rsidR="00FC336A" w:rsidRPr="000F3935" w:rsidRDefault="000E7549" w:rsidP="001A3881">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基礎的・基本的事項の理解や習得のための適切な配慮がなされているか。</w:t>
            </w:r>
          </w:p>
        </w:tc>
        <w:tc>
          <w:tcPr>
            <w:tcW w:w="9073" w:type="dxa"/>
          </w:tcPr>
          <w:p w:rsidR="00554463" w:rsidRPr="00554463" w:rsidRDefault="00554463" w:rsidP="00554463">
            <w:pPr>
              <w:ind w:left="200" w:hangingChars="100" w:hanging="200"/>
              <w:rPr>
                <w:rFonts w:ascii="ＭＳ 明朝" w:eastAsia="ＭＳ 明朝" w:hAnsi="ＭＳ 明朝" w:hint="eastAsia"/>
                <w:sz w:val="20"/>
                <w:szCs w:val="20"/>
              </w:rPr>
            </w:pPr>
            <w:r w:rsidRPr="00554463">
              <w:rPr>
                <w:rFonts w:ascii="ＭＳ 明朝" w:eastAsia="ＭＳ 明朝" w:hAnsi="ＭＳ 明朝" w:hint="eastAsia"/>
                <w:sz w:val="20"/>
                <w:szCs w:val="20"/>
              </w:rPr>
              <w:t>○人間と社会の在り方についての見方・考え方を働かせ，現代の諸課題を追究したり解決したりする活動を通して，グローバル化する国際社会に主体的に生きる公民としての資質・能力を育成するための内容が適切に取り上げられている。</w:t>
            </w:r>
          </w:p>
          <w:p w:rsidR="00554463" w:rsidRPr="00554463" w:rsidRDefault="00554463" w:rsidP="00554463">
            <w:pPr>
              <w:ind w:left="200" w:hangingChars="100" w:hanging="200"/>
              <w:rPr>
                <w:rFonts w:ascii="ＭＳ 明朝" w:eastAsia="ＭＳ 明朝" w:hAnsi="ＭＳ 明朝" w:hint="eastAsia"/>
                <w:sz w:val="20"/>
                <w:szCs w:val="20"/>
              </w:rPr>
            </w:pPr>
            <w:r w:rsidRPr="00554463">
              <w:rPr>
                <w:rFonts w:ascii="ＭＳ 明朝" w:eastAsia="ＭＳ 明朝" w:hAnsi="ＭＳ 明朝" w:hint="eastAsia"/>
                <w:sz w:val="20"/>
                <w:szCs w:val="20"/>
              </w:rPr>
              <w:t>○学習指導要領に示された「内容」および「内容の取扱い」に準拠し，生徒の実態に即した必要かつ十分な内容が適切に組織・配列されている。</w:t>
            </w:r>
          </w:p>
          <w:p w:rsidR="00A73A64" w:rsidRPr="000F3935" w:rsidRDefault="00554463" w:rsidP="00554463">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〇現代の諸課題を考察するための基礎的・基本的な社会的事象等がバランスよく取り上げられ，重要語句は本文の中で太字を使って示されている。</w:t>
            </w:r>
          </w:p>
        </w:tc>
      </w:tr>
      <w:tr w:rsidR="00A73A64" w:rsidRPr="000F3935" w:rsidTr="00B50457">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2977" w:type="dxa"/>
          </w:tcPr>
          <w:p w:rsidR="00C41B83" w:rsidRPr="00C41B83" w:rsidRDefault="000E7549" w:rsidP="00C41B83">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内容の組織・配列は，学習指導を有効に進められるように考慮されているか。</w:t>
            </w:r>
          </w:p>
          <w:p w:rsidR="00C41B83" w:rsidRPr="00C41B83" w:rsidRDefault="000E7549" w:rsidP="00C41B83">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分量は学習指導を有効に進められるように考慮され，精選されているか。</w:t>
            </w:r>
          </w:p>
          <w:p w:rsidR="00C41B83" w:rsidRPr="00C41B83" w:rsidRDefault="000E7549" w:rsidP="00C41B83">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中高の接続に対する配慮がなされているか。</w:t>
            </w:r>
          </w:p>
          <w:p w:rsidR="00A73A64" w:rsidRPr="000F3935"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弾力的な取り扱いに対する配慮がなされているか。</w:t>
            </w:r>
          </w:p>
        </w:tc>
        <w:tc>
          <w:tcPr>
            <w:tcW w:w="9073" w:type="dxa"/>
          </w:tcPr>
          <w:p w:rsidR="00554463" w:rsidRPr="00554463" w:rsidRDefault="00554463" w:rsidP="00554463">
            <w:pPr>
              <w:ind w:left="200" w:hangingChars="100" w:hanging="200"/>
              <w:rPr>
                <w:rFonts w:ascii="ＭＳ 明朝" w:eastAsia="ＭＳ 明朝" w:hAnsi="ＭＳ 明朝" w:hint="eastAsia"/>
                <w:sz w:val="20"/>
                <w:szCs w:val="20"/>
              </w:rPr>
            </w:pPr>
            <w:r w:rsidRPr="00554463">
              <w:rPr>
                <w:rFonts w:ascii="ＭＳ 明朝" w:eastAsia="ＭＳ 明朝" w:hAnsi="ＭＳ 明朝" w:hint="eastAsia"/>
                <w:sz w:val="20"/>
                <w:szCs w:val="20"/>
              </w:rPr>
              <w:t>○全体を通して，組織・配列は学習指導要領に準じて系統的に構成されている。第2部は5章・13テーマで配列され，各テーマが1見開きの「追究しよう」と複数の見開きの「本文ページ」で構成されており，現実社会の諸課題に関わる主題を追究したり解決したりする活動が有効に進められるように考慮されている。</w:t>
            </w:r>
          </w:p>
          <w:p w:rsidR="00554463" w:rsidRPr="00554463" w:rsidRDefault="00554463" w:rsidP="00554463">
            <w:pPr>
              <w:ind w:left="200" w:hangingChars="100" w:hanging="200"/>
              <w:rPr>
                <w:rFonts w:ascii="ＭＳ 明朝" w:eastAsia="ＭＳ 明朝" w:hAnsi="ＭＳ 明朝" w:hint="eastAsia"/>
                <w:sz w:val="20"/>
                <w:szCs w:val="20"/>
              </w:rPr>
            </w:pPr>
            <w:r w:rsidRPr="00554463">
              <w:rPr>
                <w:rFonts w:ascii="ＭＳ 明朝" w:eastAsia="ＭＳ 明朝" w:hAnsi="ＭＳ 明朝" w:hint="eastAsia"/>
                <w:sz w:val="20"/>
                <w:szCs w:val="20"/>
              </w:rPr>
              <w:t>○「本文ページ」48項目と「追究しよう」13テーマは各１見開きで扱われており，指導しやすい分量となるように考慮されている。</w:t>
            </w:r>
          </w:p>
          <w:p w:rsidR="00554463" w:rsidRPr="00554463" w:rsidRDefault="00554463" w:rsidP="00554463">
            <w:pPr>
              <w:ind w:left="200" w:hangingChars="100" w:hanging="200"/>
              <w:rPr>
                <w:rFonts w:ascii="ＭＳ 明朝" w:eastAsia="ＭＳ 明朝" w:hAnsi="ＭＳ 明朝" w:hint="eastAsia"/>
                <w:sz w:val="20"/>
                <w:szCs w:val="20"/>
              </w:rPr>
            </w:pPr>
            <w:r w:rsidRPr="00554463">
              <w:rPr>
                <w:rFonts w:ascii="ＭＳ 明朝" w:eastAsia="ＭＳ 明朝" w:hAnsi="ＭＳ 明朝" w:hint="eastAsia"/>
                <w:sz w:val="20"/>
                <w:szCs w:val="20"/>
              </w:rPr>
              <w:t>○全体を通して，中学校での既習内容をふまえて記述されており，中高接続に対する配慮がなされている。</w:t>
            </w:r>
          </w:p>
          <w:p w:rsidR="00A73A64" w:rsidRPr="000F3935" w:rsidRDefault="00554463" w:rsidP="00554463">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○生徒の実態に応じて弾力的な扱いが可能な「特設ページ」が充実しており，幅広い授業展開ができるよう配慮されている。</w:t>
            </w:r>
          </w:p>
        </w:tc>
      </w:tr>
      <w:tr w:rsidR="00A73A64" w:rsidRPr="000F3935" w:rsidTr="00B50457">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2977" w:type="dxa"/>
          </w:tcPr>
          <w:p w:rsidR="00C41B83" w:rsidRPr="00C41B83" w:rsidRDefault="000E7549" w:rsidP="00C41B83">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学習意欲を高めるための配慮がなされているか。</w:t>
            </w:r>
          </w:p>
          <w:p w:rsidR="00C41B83" w:rsidRPr="00C41B83" w:rsidRDefault="000E7549" w:rsidP="00C41B83">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用語・記号の取り上げ方や記述のしかたは適切か。</w:t>
            </w:r>
          </w:p>
          <w:p w:rsidR="00C41B83" w:rsidRPr="00C41B83" w:rsidRDefault="000E7549" w:rsidP="00C41B83">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生徒の自学自習への配慮や工夫がなされているか。</w:t>
            </w:r>
          </w:p>
          <w:p w:rsidR="00A73A64" w:rsidRPr="000F3935"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指導書や周辺教材での工夫や配慮がなされているか。</w:t>
            </w:r>
          </w:p>
        </w:tc>
        <w:tc>
          <w:tcPr>
            <w:tcW w:w="9073" w:type="dxa"/>
          </w:tcPr>
          <w:p w:rsidR="00554463" w:rsidRPr="00554463" w:rsidRDefault="00554463" w:rsidP="00554463">
            <w:pPr>
              <w:ind w:left="200" w:hangingChars="100" w:hanging="200"/>
              <w:rPr>
                <w:rFonts w:ascii="ＭＳ 明朝" w:eastAsia="ＭＳ 明朝" w:hAnsi="ＭＳ 明朝" w:hint="eastAsia"/>
                <w:sz w:val="20"/>
                <w:szCs w:val="20"/>
              </w:rPr>
            </w:pPr>
            <w:r w:rsidRPr="00554463">
              <w:rPr>
                <w:rFonts w:ascii="ＭＳ 明朝" w:eastAsia="ＭＳ 明朝" w:hAnsi="ＭＳ 明朝" w:hint="eastAsia"/>
                <w:sz w:val="20"/>
                <w:szCs w:val="20"/>
              </w:rPr>
              <w:t>○「本文ページ」に「学習課題」と「トライ」が設定されるなど，生徒の主体的，意欲的な学習活動を高めるための配慮がなされている。</w:t>
            </w:r>
          </w:p>
          <w:p w:rsidR="00554463" w:rsidRPr="00554463" w:rsidRDefault="00554463" w:rsidP="00554463">
            <w:pPr>
              <w:ind w:left="200" w:hangingChars="100" w:hanging="200"/>
              <w:rPr>
                <w:rFonts w:ascii="ＭＳ 明朝" w:eastAsia="ＭＳ 明朝" w:hAnsi="ＭＳ 明朝" w:hint="eastAsia"/>
                <w:sz w:val="20"/>
                <w:szCs w:val="20"/>
              </w:rPr>
            </w:pPr>
            <w:r w:rsidRPr="00554463">
              <w:rPr>
                <w:rFonts w:ascii="ＭＳ 明朝" w:eastAsia="ＭＳ 明朝" w:hAnsi="ＭＳ 明朝" w:hint="eastAsia"/>
                <w:sz w:val="20"/>
                <w:szCs w:val="20"/>
              </w:rPr>
              <w:t>○用語・記号は統一されており，記述のしかたもわかりやすく適切である。</w:t>
            </w:r>
          </w:p>
          <w:p w:rsidR="00554463" w:rsidRPr="00554463" w:rsidRDefault="00554463" w:rsidP="00554463">
            <w:pPr>
              <w:ind w:left="200" w:hangingChars="100" w:hanging="200"/>
              <w:rPr>
                <w:rFonts w:ascii="ＭＳ 明朝" w:eastAsia="ＭＳ 明朝" w:hAnsi="ＭＳ 明朝" w:hint="eastAsia"/>
                <w:sz w:val="20"/>
                <w:szCs w:val="20"/>
              </w:rPr>
            </w:pPr>
            <w:r w:rsidRPr="00554463">
              <w:rPr>
                <w:rFonts w:ascii="ＭＳ 明朝" w:eastAsia="ＭＳ 明朝" w:hAnsi="ＭＳ 明朝" w:hint="eastAsia"/>
                <w:sz w:val="20"/>
                <w:szCs w:val="20"/>
              </w:rPr>
              <w:t>〇記述は平易・簡明であり，生徒が読みやすいようにルビやゴチックがつけられており，自学自習への配慮や工夫がなされている。</w:t>
            </w:r>
          </w:p>
          <w:p w:rsidR="00A73A64" w:rsidRPr="00D26BB7" w:rsidRDefault="00554463" w:rsidP="00554463">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○指導用教科書（朱書編），ワークシートやワークノートなど，指導書や準拠教材が準備されており，教科書との併用によって学習効果を高めることができるよう，工夫や配慮がなされている。</w:t>
            </w:r>
          </w:p>
        </w:tc>
      </w:tr>
      <w:tr w:rsidR="00A73A64" w:rsidRPr="000F3935" w:rsidTr="00B50457">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lastRenderedPageBreak/>
              <w:t>印刷・造本上の配慮</w:t>
            </w:r>
          </w:p>
        </w:tc>
        <w:tc>
          <w:tcPr>
            <w:tcW w:w="2977" w:type="dxa"/>
          </w:tcPr>
          <w:p w:rsidR="00C41B83" w:rsidRPr="00C41B83" w:rsidRDefault="000E7549" w:rsidP="00C41B83">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印刷の鮮明さ，活字の大きさ，行間，製本などは適切か。</w:t>
            </w:r>
          </w:p>
          <w:p w:rsidR="00A73A64" w:rsidRPr="000F3935"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環境保全や生徒の多様な特性に配慮がなされているか。</w:t>
            </w:r>
          </w:p>
        </w:tc>
        <w:tc>
          <w:tcPr>
            <w:tcW w:w="9073" w:type="dxa"/>
          </w:tcPr>
          <w:p w:rsidR="00554463" w:rsidRPr="00554463" w:rsidRDefault="00554463" w:rsidP="00554463">
            <w:pPr>
              <w:ind w:left="200" w:hangingChars="100" w:hanging="200"/>
              <w:rPr>
                <w:rFonts w:ascii="ＭＳ 明朝" w:eastAsia="ＭＳ 明朝" w:hAnsi="ＭＳ 明朝" w:hint="eastAsia"/>
                <w:sz w:val="20"/>
                <w:szCs w:val="20"/>
              </w:rPr>
            </w:pPr>
            <w:r w:rsidRPr="00554463">
              <w:rPr>
                <w:rFonts w:ascii="ＭＳ 明朝" w:eastAsia="ＭＳ 明朝" w:hAnsi="ＭＳ 明朝" w:hint="eastAsia"/>
                <w:sz w:val="20"/>
                <w:szCs w:val="20"/>
              </w:rPr>
              <w:t>○活字の大きさや配置，用紙の色などは読みやすく配慮されており，写真・図版も大きく鮮明で効果的である。製本も堅牢である。</w:t>
            </w:r>
          </w:p>
          <w:p w:rsidR="00A73A64" w:rsidRPr="000F3935" w:rsidRDefault="00554463" w:rsidP="00554463">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○環境にやさしい再生紙・植物油インキが使用され，色覚特性への対応など配色を含むユニバーサルデザインとなっているなど配慮がなされている。</w:t>
            </w:r>
          </w:p>
        </w:tc>
      </w:tr>
      <w:tr w:rsidR="00A73A64" w:rsidRPr="000F3935" w:rsidTr="00B50457">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2977" w:type="dxa"/>
          </w:tcPr>
          <w:p w:rsidR="00A73A64" w:rsidRPr="000F3935" w:rsidRDefault="000E7549" w:rsidP="00096F1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上記観点からみた，全体的・総合的な当教科書の特徴</w:t>
            </w:r>
          </w:p>
        </w:tc>
        <w:tc>
          <w:tcPr>
            <w:tcW w:w="9073" w:type="dxa"/>
          </w:tcPr>
          <w:p w:rsidR="00A73A64" w:rsidRPr="000F3935" w:rsidRDefault="00554463" w:rsidP="000351B3">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全体的に，基礎的・基本的な内容が偏ることなく提示され，生徒の主体的な学習を促す工夫が随所に示されている。また，生徒の興味・関心に応じて深化・発展させられる工夫もなされている。総合的にみて，構成・内容・程度・分量などのバランスがとれ，配慮の行き届いた，使いやすい教科書である。</w:t>
            </w:r>
          </w:p>
        </w:tc>
      </w:tr>
    </w:tbl>
    <w:p w:rsidR="005007AC" w:rsidRDefault="00AC681A" w:rsidP="005007AC">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令和4</w:t>
      </w:r>
      <w:r w:rsidR="00DA3C36" w:rsidRPr="00DA3C36">
        <w:rPr>
          <w:rFonts w:ascii="ＭＳ Ｐゴシック" w:eastAsia="ＭＳ Ｐゴシック" w:hAnsi="ＭＳ Ｐゴシック" w:hint="eastAsia"/>
          <w:sz w:val="20"/>
          <w:szCs w:val="20"/>
        </w:rPr>
        <w:t>年度用 高等学校教科書内容解説資料</w:t>
      </w:r>
    </w:p>
    <w:p w:rsidR="00863A33" w:rsidRPr="005007AC"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5007AC" w:rsidSect="00F207A6">
      <w:type w:val="continuous"/>
      <w:pgSz w:w="16840" w:h="11907" w:orient="landscape" w:code="9"/>
      <w:pgMar w:top="1418" w:right="1418" w:bottom="1418" w:left="1418"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905" w:rsidRDefault="00737905">
      <w:r>
        <w:separator/>
      </w:r>
    </w:p>
  </w:endnote>
  <w:endnote w:type="continuationSeparator" w:id="0">
    <w:p w:rsidR="00737905" w:rsidRDefault="0073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905" w:rsidRDefault="00737905">
      <w:r>
        <w:separator/>
      </w:r>
    </w:p>
  </w:footnote>
  <w:footnote w:type="continuationSeparator" w:id="0">
    <w:p w:rsidR="00737905" w:rsidRDefault="00737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defaultTabStop w:val="840"/>
  <w:drawingGridHorizontalSpacing w:val="96"/>
  <w:drawingGridVerticalSpacing w:val="170"/>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30"/>
    <w:rsid w:val="00001B7A"/>
    <w:rsid w:val="00025D06"/>
    <w:rsid w:val="000351B3"/>
    <w:rsid w:val="00072E03"/>
    <w:rsid w:val="00096F1E"/>
    <w:rsid w:val="000B43BA"/>
    <w:rsid w:val="000C4192"/>
    <w:rsid w:val="000E7549"/>
    <w:rsid w:val="000F3935"/>
    <w:rsid w:val="0010278B"/>
    <w:rsid w:val="00111F64"/>
    <w:rsid w:val="001228A5"/>
    <w:rsid w:val="00140654"/>
    <w:rsid w:val="00152766"/>
    <w:rsid w:val="001A3881"/>
    <w:rsid w:val="001F0E9E"/>
    <w:rsid w:val="001F6DE1"/>
    <w:rsid w:val="00204C02"/>
    <w:rsid w:val="002120A3"/>
    <w:rsid w:val="00224E39"/>
    <w:rsid w:val="00225390"/>
    <w:rsid w:val="00247E57"/>
    <w:rsid w:val="00252544"/>
    <w:rsid w:val="002606AC"/>
    <w:rsid w:val="00286F54"/>
    <w:rsid w:val="00293A21"/>
    <w:rsid w:val="002A31F8"/>
    <w:rsid w:val="002B3E86"/>
    <w:rsid w:val="00302FC7"/>
    <w:rsid w:val="00310802"/>
    <w:rsid w:val="0031709D"/>
    <w:rsid w:val="00337DC6"/>
    <w:rsid w:val="003452E6"/>
    <w:rsid w:val="0034601B"/>
    <w:rsid w:val="0034740A"/>
    <w:rsid w:val="00363169"/>
    <w:rsid w:val="0037708A"/>
    <w:rsid w:val="00380A85"/>
    <w:rsid w:val="003C2187"/>
    <w:rsid w:val="003D6F36"/>
    <w:rsid w:val="003E05F8"/>
    <w:rsid w:val="003E5BD7"/>
    <w:rsid w:val="004124AB"/>
    <w:rsid w:val="00414750"/>
    <w:rsid w:val="004306C0"/>
    <w:rsid w:val="00471990"/>
    <w:rsid w:val="00480795"/>
    <w:rsid w:val="00487790"/>
    <w:rsid w:val="00494E37"/>
    <w:rsid w:val="004E25D7"/>
    <w:rsid w:val="005007AC"/>
    <w:rsid w:val="00501542"/>
    <w:rsid w:val="00501697"/>
    <w:rsid w:val="00554463"/>
    <w:rsid w:val="00573D89"/>
    <w:rsid w:val="005F705E"/>
    <w:rsid w:val="0063131B"/>
    <w:rsid w:val="0065156D"/>
    <w:rsid w:val="006532CB"/>
    <w:rsid w:val="00676D6A"/>
    <w:rsid w:val="006B283C"/>
    <w:rsid w:val="006D7E40"/>
    <w:rsid w:val="00712CBB"/>
    <w:rsid w:val="0073630A"/>
    <w:rsid w:val="00737905"/>
    <w:rsid w:val="00737CC6"/>
    <w:rsid w:val="00762EE6"/>
    <w:rsid w:val="007B4173"/>
    <w:rsid w:val="007C5151"/>
    <w:rsid w:val="00863A33"/>
    <w:rsid w:val="008B1C69"/>
    <w:rsid w:val="008C108C"/>
    <w:rsid w:val="009323E8"/>
    <w:rsid w:val="009531F0"/>
    <w:rsid w:val="009B3526"/>
    <w:rsid w:val="009E5B3C"/>
    <w:rsid w:val="00A71029"/>
    <w:rsid w:val="00A73A64"/>
    <w:rsid w:val="00A91DA5"/>
    <w:rsid w:val="00A953C0"/>
    <w:rsid w:val="00AC681A"/>
    <w:rsid w:val="00AD6A74"/>
    <w:rsid w:val="00B15585"/>
    <w:rsid w:val="00B50457"/>
    <w:rsid w:val="00BA2E0C"/>
    <w:rsid w:val="00BA3723"/>
    <w:rsid w:val="00BC328A"/>
    <w:rsid w:val="00BD2334"/>
    <w:rsid w:val="00C41B83"/>
    <w:rsid w:val="00C8713F"/>
    <w:rsid w:val="00C93A71"/>
    <w:rsid w:val="00CA5FAD"/>
    <w:rsid w:val="00CD13F8"/>
    <w:rsid w:val="00CD40A1"/>
    <w:rsid w:val="00CE7266"/>
    <w:rsid w:val="00D130DB"/>
    <w:rsid w:val="00D26BB7"/>
    <w:rsid w:val="00D94700"/>
    <w:rsid w:val="00DA3C36"/>
    <w:rsid w:val="00DC3ECF"/>
    <w:rsid w:val="00E005FA"/>
    <w:rsid w:val="00E04520"/>
    <w:rsid w:val="00E47F30"/>
    <w:rsid w:val="00E76BB6"/>
    <w:rsid w:val="00E8545E"/>
    <w:rsid w:val="00EB615D"/>
    <w:rsid w:val="00F207A6"/>
    <w:rsid w:val="00F2159F"/>
    <w:rsid w:val="00F27031"/>
    <w:rsid w:val="00F521D7"/>
    <w:rsid w:val="00FB6013"/>
    <w:rsid w:val="00FC336A"/>
    <w:rsid w:val="00FD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colormru v:ext="edit" colors="#f6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5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CC8BC-140A-46F9-9207-922AB34E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1350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2021-04-21T02:05:00Z</dcterms:created>
  <dcterms:modified xsi:type="dcterms:W3CDTF">2021-04-21T02:05:00Z</dcterms:modified>
</cp:coreProperties>
</file>