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05E" w:rsidRPr="00B043BF" w:rsidRDefault="005F705E" w:rsidP="005F705E">
      <w:pPr>
        <w:jc w:val="center"/>
        <w:rPr>
          <w:rFonts w:ascii="ＭＳ ゴシック" w:eastAsia="ＭＳ ゴシック" w:hAnsi="ＭＳ ゴシック"/>
          <w:bCs/>
          <w:sz w:val="28"/>
          <w:szCs w:val="28"/>
          <w:bdr w:val="single" w:sz="4" w:space="0" w:color="auto"/>
        </w:rPr>
      </w:pPr>
      <w:r w:rsidRPr="00B043BF">
        <w:rPr>
          <w:rFonts w:ascii="ＭＳ ゴシック" w:eastAsia="ＭＳ ゴシック" w:hAnsi="ＭＳ ゴシック" w:hint="eastAsia"/>
          <w:bCs/>
          <w:sz w:val="28"/>
          <w:szCs w:val="28"/>
          <w:bdr w:val="single" w:sz="4" w:space="0" w:color="auto"/>
        </w:rPr>
        <w:t xml:space="preserve">　　　東京書籍教科書　検討の観点と内容の特色　　　</w:t>
      </w:r>
    </w:p>
    <w:p w:rsidR="005F705E" w:rsidRPr="00F207A6" w:rsidRDefault="005F705E" w:rsidP="005F705E">
      <w:pPr>
        <w:jc w:val="left"/>
        <w:rPr>
          <w:rFonts w:ascii="ＭＳ ゴシック" w:eastAsia="ＭＳ ゴシック" w:hAnsi="ＭＳ ゴシック"/>
          <w:b/>
          <w:bCs/>
          <w:sz w:val="20"/>
          <w:szCs w:val="20"/>
          <w:bdr w:val="single" w:sz="4" w:space="0" w:color="auto"/>
        </w:rPr>
      </w:pPr>
    </w:p>
    <w:tbl>
      <w:tblPr>
        <w:tblW w:w="2845"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80"/>
        <w:gridCol w:w="4183"/>
        <w:gridCol w:w="850"/>
        <w:gridCol w:w="2268"/>
      </w:tblGrid>
      <w:tr w:rsidR="005F705E" w:rsidRPr="00F207A6" w:rsidTr="00025D06">
        <w:trPr>
          <w:trHeight w:val="300"/>
        </w:trPr>
        <w:tc>
          <w:tcPr>
            <w:tcW w:w="780" w:type="dxa"/>
            <w:vAlign w:val="center"/>
          </w:tcPr>
          <w:p w:rsidR="005F705E" w:rsidRPr="00F207A6" w:rsidRDefault="00025D06" w:rsidP="00025D06">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書名</w:t>
            </w:r>
          </w:p>
        </w:tc>
        <w:tc>
          <w:tcPr>
            <w:tcW w:w="4182" w:type="dxa"/>
            <w:vAlign w:val="center"/>
          </w:tcPr>
          <w:p w:rsidR="005F705E" w:rsidRPr="00F207A6" w:rsidRDefault="005B7700" w:rsidP="005B7700">
            <w:pPr>
              <w:ind w:left="6"/>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日本史探究</w:t>
            </w:r>
          </w:p>
        </w:tc>
        <w:tc>
          <w:tcPr>
            <w:tcW w:w="850" w:type="dxa"/>
            <w:vAlign w:val="center"/>
          </w:tcPr>
          <w:p w:rsidR="005F705E" w:rsidRPr="00F207A6" w:rsidRDefault="00025D06" w:rsidP="00CA5FAD">
            <w:pPr>
              <w:jc w:val="center"/>
              <w:rPr>
                <w:rFonts w:ascii="ＭＳ ゴシック" w:eastAsia="ＭＳ ゴシック" w:hAnsi="ＭＳ ゴシック"/>
                <w:sz w:val="20"/>
                <w:szCs w:val="20"/>
              </w:rPr>
            </w:pPr>
            <w:r w:rsidRPr="00F207A6">
              <w:rPr>
                <w:rFonts w:ascii="ＭＳ ゴシック" w:eastAsia="ＭＳ ゴシック" w:hAnsi="ＭＳ ゴシック" w:hint="eastAsia"/>
                <w:sz w:val="20"/>
                <w:szCs w:val="20"/>
              </w:rPr>
              <w:t>教番</w:t>
            </w:r>
          </w:p>
        </w:tc>
        <w:tc>
          <w:tcPr>
            <w:tcW w:w="2268" w:type="dxa"/>
            <w:vAlign w:val="center"/>
          </w:tcPr>
          <w:p w:rsidR="005F705E" w:rsidRPr="00F207A6" w:rsidRDefault="00FC336A" w:rsidP="005B7700">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2</w:t>
            </w: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東書・</w:t>
            </w:r>
            <w:r w:rsidR="005B7700">
              <w:rPr>
                <w:rFonts w:ascii="ＭＳ ゴシック" w:eastAsia="ＭＳ ゴシック" w:hAnsi="ＭＳ ゴシック" w:hint="eastAsia"/>
                <w:sz w:val="20"/>
                <w:szCs w:val="20"/>
              </w:rPr>
              <w:t>日探7</w:t>
            </w:r>
            <w:r w:rsidR="005B7C41">
              <w:rPr>
                <w:rFonts w:ascii="ＭＳ ゴシック" w:eastAsia="ＭＳ ゴシック" w:hAnsi="ＭＳ ゴシック" w:hint="eastAsia"/>
                <w:sz w:val="20"/>
                <w:szCs w:val="20"/>
              </w:rPr>
              <w:t>0</w:t>
            </w:r>
            <w:r w:rsidR="00A1180D">
              <w:rPr>
                <w:rFonts w:ascii="ＭＳ ゴシック" w:eastAsia="ＭＳ ゴシック" w:hAnsi="ＭＳ ゴシック" w:hint="eastAsia"/>
                <w:sz w:val="20"/>
                <w:szCs w:val="20"/>
              </w:rPr>
              <w:t>1</w:t>
            </w:r>
            <w:bookmarkStart w:id="0" w:name="_GoBack"/>
            <w:bookmarkEnd w:id="0"/>
          </w:p>
        </w:tc>
      </w:tr>
    </w:tbl>
    <w:p w:rsidR="005F705E" w:rsidRPr="00F207A6" w:rsidRDefault="005F705E" w:rsidP="005F705E">
      <w:pPr>
        <w:autoSpaceDE w:val="0"/>
        <w:autoSpaceDN w:val="0"/>
        <w:ind w:right="420"/>
        <w:jc w:val="left"/>
        <w:rPr>
          <w:rFonts w:ascii="ＭＳ Ｐゴシック" w:eastAsia="ＭＳ Ｐゴシック" w:hAnsi="ＭＳ Ｐゴシック"/>
          <w:sz w:val="20"/>
          <w:szCs w:val="20"/>
        </w:rPr>
      </w:pPr>
    </w:p>
    <w:tbl>
      <w:tblPr>
        <w:tblW w:w="4951"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000" w:firstRow="0" w:lastRow="0" w:firstColumn="0" w:lastColumn="0" w:noHBand="0" w:noVBand="0"/>
      </w:tblPr>
      <w:tblGrid>
        <w:gridCol w:w="1985"/>
        <w:gridCol w:w="2977"/>
        <w:gridCol w:w="9073"/>
      </w:tblGrid>
      <w:tr w:rsidR="00F207A6" w:rsidRPr="00F207A6" w:rsidTr="00B50457">
        <w:trPr>
          <w:tblHeader/>
        </w:trPr>
        <w:tc>
          <w:tcPr>
            <w:tcW w:w="1985" w:type="dxa"/>
            <w:vAlign w:val="center"/>
          </w:tcPr>
          <w:p w:rsidR="00BC328A" w:rsidRPr="00F207A6" w:rsidRDefault="00025D06" w:rsidP="00F207A6">
            <w:pPr>
              <w:autoSpaceDE w:val="0"/>
              <w:autoSpaceDN w:val="0"/>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項　</w:t>
            </w:r>
            <w:r w:rsidR="00BC328A" w:rsidRPr="00F207A6">
              <w:rPr>
                <w:rFonts w:ascii="ＭＳ Ｐゴシック" w:eastAsia="ＭＳ Ｐゴシック" w:hAnsi="ＭＳ Ｐゴシック" w:hint="eastAsia"/>
                <w:sz w:val="20"/>
                <w:szCs w:val="20"/>
              </w:rPr>
              <w:t>目</w:t>
            </w:r>
          </w:p>
        </w:tc>
        <w:tc>
          <w:tcPr>
            <w:tcW w:w="2977" w:type="dxa"/>
            <w:vAlign w:val="center"/>
          </w:tcPr>
          <w:p w:rsidR="00BC328A" w:rsidRPr="00F207A6" w:rsidRDefault="00BC328A" w:rsidP="00025D06">
            <w:pPr>
              <w:autoSpaceDE w:val="0"/>
              <w:autoSpaceDN w:val="0"/>
              <w:rPr>
                <w:rFonts w:ascii="ＭＳ Ｐゴシック" w:eastAsia="ＭＳ Ｐゴシック" w:hAnsi="ＭＳ Ｐゴシック"/>
                <w:sz w:val="20"/>
                <w:szCs w:val="20"/>
              </w:rPr>
            </w:pPr>
            <w:r w:rsidRPr="00F207A6">
              <w:rPr>
                <w:rFonts w:ascii="ＭＳ Ｐゴシック" w:eastAsia="ＭＳ Ｐゴシック" w:hAnsi="ＭＳ Ｐゴシック" w:hint="eastAsia"/>
                <w:sz w:val="20"/>
                <w:szCs w:val="20"/>
              </w:rPr>
              <w:t>観　点</w:t>
            </w:r>
          </w:p>
        </w:tc>
        <w:tc>
          <w:tcPr>
            <w:tcW w:w="9073" w:type="dxa"/>
            <w:vAlign w:val="center"/>
          </w:tcPr>
          <w:p w:rsidR="00BC328A" w:rsidRPr="00F207A6" w:rsidRDefault="00BC328A" w:rsidP="00F207A6">
            <w:pPr>
              <w:autoSpaceDE w:val="0"/>
              <w:autoSpaceDN w:val="0"/>
              <w:rPr>
                <w:rFonts w:ascii="ＭＳ Ｐゴシック" w:eastAsia="ＭＳ Ｐゴシック" w:hAnsi="ＭＳ Ｐゴシック"/>
                <w:sz w:val="20"/>
                <w:szCs w:val="20"/>
              </w:rPr>
            </w:pPr>
            <w:r w:rsidRPr="00F207A6">
              <w:rPr>
                <w:rFonts w:ascii="ＭＳ Ｐゴシック" w:eastAsia="ＭＳ Ｐゴシック" w:hAnsi="ＭＳ Ｐゴシック" w:hint="eastAsia"/>
                <w:sz w:val="20"/>
                <w:szCs w:val="20"/>
              </w:rPr>
              <w:t>内容の特色</w:t>
            </w:r>
          </w:p>
        </w:tc>
      </w:tr>
      <w:tr w:rsidR="00A73A64" w:rsidRPr="000F3935" w:rsidTr="00FC336A">
        <w:trPr>
          <w:trHeight w:val="234"/>
        </w:trPr>
        <w:tc>
          <w:tcPr>
            <w:tcW w:w="1985" w:type="dxa"/>
          </w:tcPr>
          <w:p w:rsidR="00A73A64" w:rsidRPr="000F3935" w:rsidRDefault="00A73A64" w:rsidP="000F3935">
            <w:pPr>
              <w:rPr>
                <w:rFonts w:ascii="ＭＳ 明朝" w:eastAsia="ＭＳ 明朝" w:hAnsi="ＭＳ 明朝"/>
                <w:color w:val="000000"/>
                <w:sz w:val="20"/>
                <w:szCs w:val="20"/>
              </w:rPr>
            </w:pPr>
            <w:r w:rsidRPr="000F3935">
              <w:rPr>
                <w:rFonts w:ascii="ＭＳ 明朝" w:eastAsia="ＭＳ 明朝" w:hAnsi="ＭＳ 明朝" w:hint="eastAsia"/>
                <w:color w:val="000000"/>
                <w:sz w:val="20"/>
                <w:szCs w:val="20"/>
              </w:rPr>
              <w:t>内容の選択・程度</w:t>
            </w:r>
          </w:p>
        </w:tc>
        <w:tc>
          <w:tcPr>
            <w:tcW w:w="2977" w:type="dxa"/>
          </w:tcPr>
          <w:p w:rsidR="004A6439" w:rsidRPr="004A6439" w:rsidRDefault="00C44973" w:rsidP="004A6439">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004A6439" w:rsidRPr="004A6439">
              <w:rPr>
                <w:rFonts w:ascii="ＭＳ 明朝" w:eastAsia="ＭＳ 明朝" w:hAnsi="ＭＳ 明朝" w:hint="eastAsia"/>
                <w:color w:val="000000"/>
                <w:sz w:val="20"/>
                <w:szCs w:val="20"/>
              </w:rPr>
              <w:t>学習指導要領の教科の目標を達成するために必要な教材が適切に用意されているか。</w:t>
            </w:r>
          </w:p>
          <w:p w:rsidR="00FC336A" w:rsidRPr="000F3935" w:rsidRDefault="004A6439" w:rsidP="004A6439">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Pr="004A6439">
              <w:rPr>
                <w:rFonts w:ascii="ＭＳ 明朝" w:eastAsia="ＭＳ 明朝" w:hAnsi="ＭＳ 明朝" w:hint="eastAsia"/>
                <w:color w:val="000000"/>
                <w:sz w:val="20"/>
                <w:szCs w:val="20"/>
              </w:rPr>
              <w:t>基礎的・基本的事項の理解や習得のための適切な配慮がなされているか。</w:t>
            </w:r>
          </w:p>
        </w:tc>
        <w:tc>
          <w:tcPr>
            <w:tcW w:w="9073" w:type="dxa"/>
          </w:tcPr>
          <w:p w:rsidR="004A6439" w:rsidRPr="004A6439" w:rsidRDefault="004A6439" w:rsidP="004A6439">
            <w:pPr>
              <w:ind w:left="200" w:hangingChars="100" w:hanging="200"/>
              <w:rPr>
                <w:rFonts w:ascii="ＭＳ 明朝" w:eastAsia="ＭＳ 明朝" w:hAnsi="ＭＳ 明朝"/>
                <w:sz w:val="20"/>
                <w:szCs w:val="20"/>
              </w:rPr>
            </w:pPr>
            <w:r w:rsidRPr="004A6439">
              <w:rPr>
                <w:rFonts w:ascii="ＭＳ 明朝" w:eastAsia="ＭＳ 明朝" w:hAnsi="ＭＳ 明朝" w:hint="eastAsia"/>
                <w:sz w:val="20"/>
                <w:szCs w:val="20"/>
              </w:rPr>
              <w:t>○我が国の歴史について,さまざまな資料を活用し,地理的条件や世界の歴史との関連を意識しながら,各時代の特色や変遷について多面的・多角的に考察することができる内容が適切に取り上げられている。</w:t>
            </w:r>
          </w:p>
          <w:p w:rsidR="004A6439" w:rsidRPr="004A6439" w:rsidRDefault="004A6439" w:rsidP="004A6439">
            <w:pPr>
              <w:ind w:left="200" w:hangingChars="100" w:hanging="200"/>
              <w:rPr>
                <w:rFonts w:ascii="ＭＳ 明朝" w:eastAsia="ＭＳ 明朝" w:hAnsi="ＭＳ 明朝"/>
                <w:sz w:val="20"/>
                <w:szCs w:val="20"/>
              </w:rPr>
            </w:pPr>
            <w:r w:rsidRPr="004A6439">
              <w:rPr>
                <w:rFonts w:ascii="ＭＳ 明朝" w:eastAsia="ＭＳ 明朝" w:hAnsi="ＭＳ 明朝" w:hint="eastAsia"/>
                <w:sz w:val="20"/>
                <w:szCs w:val="20"/>
              </w:rPr>
              <w:t>○各章や各項などの冒頭に適宜,学習課題の事例を提示しており,課題意識を持って学習に取り組めるような工夫がなされている。</w:t>
            </w:r>
          </w:p>
          <w:p w:rsidR="00A73A64" w:rsidRPr="000F3935" w:rsidRDefault="004A6439" w:rsidP="004A6439">
            <w:pPr>
              <w:ind w:left="200" w:hangingChars="100" w:hanging="200"/>
              <w:rPr>
                <w:rFonts w:ascii="ＭＳ 明朝" w:eastAsia="ＭＳ 明朝" w:hAnsi="ＭＳ 明朝"/>
                <w:sz w:val="20"/>
                <w:szCs w:val="20"/>
              </w:rPr>
            </w:pPr>
            <w:r w:rsidRPr="004A6439">
              <w:rPr>
                <w:rFonts w:ascii="ＭＳ 明朝" w:eastAsia="ＭＳ 明朝" w:hAnsi="ＭＳ 明朝" w:hint="eastAsia"/>
                <w:sz w:val="20"/>
                <w:szCs w:val="20"/>
              </w:rPr>
              <w:t>○基礎的な歴史事象が取り上げられ,簡明な記述で示されており,基本的な事項を習得しやすいように配慮されている。</w:t>
            </w:r>
          </w:p>
        </w:tc>
      </w:tr>
      <w:tr w:rsidR="00A73A64" w:rsidRPr="000F3935" w:rsidTr="00B50457">
        <w:tc>
          <w:tcPr>
            <w:tcW w:w="1985" w:type="dxa"/>
          </w:tcPr>
          <w:p w:rsidR="00A73A64" w:rsidRPr="000F3935" w:rsidRDefault="00A73A64" w:rsidP="000F3935">
            <w:pPr>
              <w:rPr>
                <w:rFonts w:ascii="ＭＳ 明朝" w:eastAsia="ＭＳ 明朝" w:hAnsi="ＭＳ 明朝"/>
                <w:color w:val="000000"/>
                <w:sz w:val="20"/>
                <w:szCs w:val="20"/>
              </w:rPr>
            </w:pPr>
            <w:r w:rsidRPr="000F3935">
              <w:rPr>
                <w:rFonts w:ascii="ＭＳ 明朝" w:eastAsia="ＭＳ 明朝" w:hAnsi="ＭＳ 明朝" w:hint="eastAsia"/>
                <w:color w:val="000000"/>
                <w:sz w:val="20"/>
                <w:szCs w:val="20"/>
              </w:rPr>
              <w:t>組織・配列・分量</w:t>
            </w:r>
          </w:p>
        </w:tc>
        <w:tc>
          <w:tcPr>
            <w:tcW w:w="2977" w:type="dxa"/>
          </w:tcPr>
          <w:p w:rsidR="004A6439" w:rsidRPr="004A6439" w:rsidRDefault="00C44973" w:rsidP="004A6439">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004A6439" w:rsidRPr="004A6439">
              <w:rPr>
                <w:rFonts w:ascii="ＭＳ 明朝" w:eastAsia="ＭＳ 明朝" w:hAnsi="ＭＳ 明朝" w:hint="eastAsia"/>
                <w:color w:val="000000"/>
                <w:sz w:val="20"/>
                <w:szCs w:val="20"/>
              </w:rPr>
              <w:t>内容の組織・配列は,学習指導を有効に進められるように考慮されているか。</w:t>
            </w:r>
          </w:p>
          <w:p w:rsidR="004A6439" w:rsidRPr="004A6439" w:rsidRDefault="004A6439" w:rsidP="004A6439">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Pr="004A6439">
              <w:rPr>
                <w:rFonts w:ascii="ＭＳ 明朝" w:eastAsia="ＭＳ 明朝" w:hAnsi="ＭＳ 明朝" w:hint="eastAsia"/>
                <w:color w:val="000000"/>
                <w:sz w:val="20"/>
                <w:szCs w:val="20"/>
              </w:rPr>
              <w:t>分量は学習指導を有効に進められるように考慮され,精選されているか。</w:t>
            </w:r>
          </w:p>
          <w:p w:rsidR="004A6439" w:rsidRPr="004A6439" w:rsidRDefault="004A6439" w:rsidP="004A6439">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Pr="004A6439">
              <w:rPr>
                <w:rFonts w:ascii="ＭＳ 明朝" w:eastAsia="ＭＳ 明朝" w:hAnsi="ＭＳ 明朝" w:hint="eastAsia"/>
                <w:color w:val="000000"/>
                <w:sz w:val="20"/>
                <w:szCs w:val="20"/>
              </w:rPr>
              <w:t>中学校や「歴史総合」との接続に対する配慮がなされているか。</w:t>
            </w:r>
          </w:p>
          <w:p w:rsidR="00A73A64" w:rsidRPr="000F3935" w:rsidRDefault="004A6439" w:rsidP="004A6439">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Pr="004A6439">
              <w:rPr>
                <w:rFonts w:ascii="ＭＳ 明朝" w:eastAsia="ＭＳ 明朝" w:hAnsi="ＭＳ 明朝" w:hint="eastAsia"/>
                <w:color w:val="000000"/>
                <w:sz w:val="20"/>
                <w:szCs w:val="20"/>
              </w:rPr>
              <w:t>弾力的な取り扱いに対する配慮がなされているか。</w:t>
            </w:r>
          </w:p>
        </w:tc>
        <w:tc>
          <w:tcPr>
            <w:tcW w:w="9073" w:type="dxa"/>
          </w:tcPr>
          <w:p w:rsidR="004A6439" w:rsidRPr="004A6439" w:rsidRDefault="004A6439" w:rsidP="004A6439">
            <w:pPr>
              <w:ind w:left="200" w:hangingChars="100" w:hanging="200"/>
              <w:rPr>
                <w:rFonts w:ascii="ＭＳ 明朝" w:eastAsia="ＭＳ 明朝" w:hAnsi="ＭＳ 明朝"/>
                <w:sz w:val="20"/>
                <w:szCs w:val="20"/>
              </w:rPr>
            </w:pPr>
            <w:r w:rsidRPr="004A6439">
              <w:rPr>
                <w:rFonts w:ascii="ＭＳ 明朝" w:eastAsia="ＭＳ 明朝" w:hAnsi="ＭＳ 明朝" w:hint="eastAsia"/>
                <w:sz w:val="20"/>
                <w:szCs w:val="20"/>
              </w:rPr>
              <w:t>○問いや仮説を立てる学習では,参考となる事例を提示し,無理なく学習を進めることができるようにしている。</w:t>
            </w:r>
          </w:p>
          <w:p w:rsidR="004A6439" w:rsidRPr="004A6439" w:rsidRDefault="004A6439" w:rsidP="004A6439">
            <w:pPr>
              <w:ind w:left="200" w:hangingChars="100" w:hanging="200"/>
              <w:rPr>
                <w:rFonts w:ascii="ＭＳ 明朝" w:eastAsia="ＭＳ 明朝" w:hAnsi="ＭＳ 明朝"/>
                <w:sz w:val="20"/>
                <w:szCs w:val="20"/>
              </w:rPr>
            </w:pPr>
            <w:r w:rsidRPr="004A6439">
              <w:rPr>
                <w:rFonts w:ascii="ＭＳ 明朝" w:eastAsia="ＭＳ 明朝" w:hAnsi="ＭＳ 明朝" w:hint="eastAsia"/>
                <w:sz w:val="20"/>
                <w:szCs w:val="20"/>
              </w:rPr>
              <w:t>○必要となる事項を網羅しつつも,叙述や資料提示の工夫により簡明化が図られている。全体としてバランスのとれた配列・分量であり,歴史的な見方や考え方を培ううえで効果的な構成である。</w:t>
            </w:r>
          </w:p>
          <w:p w:rsidR="004A6439" w:rsidRPr="004A6439" w:rsidRDefault="004A6439" w:rsidP="004A6439">
            <w:pPr>
              <w:ind w:left="200" w:hangingChars="100" w:hanging="200"/>
              <w:rPr>
                <w:rFonts w:ascii="ＭＳ 明朝" w:eastAsia="ＭＳ 明朝" w:hAnsi="ＭＳ 明朝"/>
                <w:sz w:val="20"/>
                <w:szCs w:val="20"/>
              </w:rPr>
            </w:pPr>
            <w:r w:rsidRPr="004A6439">
              <w:rPr>
                <w:rFonts w:ascii="ＭＳ 明朝" w:eastAsia="ＭＳ 明朝" w:hAnsi="ＭＳ 明朝" w:hint="eastAsia"/>
                <w:sz w:val="20"/>
                <w:szCs w:val="20"/>
              </w:rPr>
              <w:t>○中学校までの学習や,「歴史総合」で身に付けた資料を活用する技能,問いを表現する学習の成果を踏まえて,各時代の特色や歴史の変遷について,世界の動きと関連しながら捉えたり,資料を基に追究したりできるような工夫がなされている。</w:t>
            </w:r>
          </w:p>
          <w:p w:rsidR="00A73A64" w:rsidRPr="000F3935" w:rsidRDefault="004A6439" w:rsidP="004A6439">
            <w:pPr>
              <w:ind w:left="200" w:hangingChars="100" w:hanging="200"/>
              <w:rPr>
                <w:rFonts w:ascii="ＭＳ 明朝" w:eastAsia="ＭＳ 明朝" w:hAnsi="ＭＳ 明朝"/>
                <w:sz w:val="20"/>
                <w:szCs w:val="20"/>
              </w:rPr>
            </w:pPr>
            <w:r w:rsidRPr="004A6439">
              <w:rPr>
                <w:rFonts w:ascii="ＭＳ 明朝" w:eastAsia="ＭＳ 明朝" w:hAnsi="ＭＳ 明朝" w:hint="eastAsia"/>
                <w:sz w:val="20"/>
                <w:szCs w:val="20"/>
              </w:rPr>
              <w:t>○各種資料,コラム,特設ページが充実しており,弾力的な取り扱いができるような配慮がなされている。</w:t>
            </w:r>
          </w:p>
        </w:tc>
      </w:tr>
      <w:tr w:rsidR="00A73A64" w:rsidRPr="000F3935" w:rsidTr="00B50457">
        <w:tc>
          <w:tcPr>
            <w:tcW w:w="1985" w:type="dxa"/>
          </w:tcPr>
          <w:p w:rsidR="00A73A64" w:rsidRPr="000F3935" w:rsidRDefault="00A73A64" w:rsidP="000F3935">
            <w:pPr>
              <w:rPr>
                <w:rFonts w:ascii="ＭＳ 明朝" w:eastAsia="ＭＳ 明朝" w:hAnsi="ＭＳ 明朝"/>
                <w:color w:val="000000"/>
                <w:sz w:val="20"/>
                <w:szCs w:val="20"/>
              </w:rPr>
            </w:pPr>
            <w:r w:rsidRPr="000F3935">
              <w:rPr>
                <w:rFonts w:ascii="ＭＳ 明朝" w:eastAsia="ＭＳ 明朝" w:hAnsi="ＭＳ 明朝" w:hint="eastAsia"/>
                <w:color w:val="000000"/>
                <w:sz w:val="20"/>
                <w:szCs w:val="20"/>
              </w:rPr>
              <w:t>表記・表現及び指導に対する工夫や配慮</w:t>
            </w:r>
          </w:p>
        </w:tc>
        <w:tc>
          <w:tcPr>
            <w:tcW w:w="2977" w:type="dxa"/>
          </w:tcPr>
          <w:p w:rsidR="004A6439" w:rsidRPr="004A6439" w:rsidRDefault="00C44973" w:rsidP="004A6439">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004A6439" w:rsidRPr="004A6439">
              <w:rPr>
                <w:rFonts w:ascii="ＭＳ 明朝" w:eastAsia="ＭＳ 明朝" w:hAnsi="ＭＳ 明朝" w:hint="eastAsia"/>
                <w:color w:val="000000"/>
                <w:sz w:val="20"/>
                <w:szCs w:val="20"/>
              </w:rPr>
              <w:t>学習意欲を高めるための配慮がなされているか。</w:t>
            </w:r>
          </w:p>
          <w:p w:rsidR="004A6439" w:rsidRPr="004A6439" w:rsidRDefault="004A6439" w:rsidP="004A6439">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Pr="004A6439">
              <w:rPr>
                <w:rFonts w:ascii="ＭＳ 明朝" w:eastAsia="ＭＳ 明朝" w:hAnsi="ＭＳ 明朝" w:hint="eastAsia"/>
                <w:color w:val="000000"/>
                <w:sz w:val="20"/>
                <w:szCs w:val="20"/>
              </w:rPr>
              <w:t>用語・記号の取り上げ方や記述のしかたは適切か。</w:t>
            </w:r>
          </w:p>
          <w:p w:rsidR="004A6439" w:rsidRPr="004A6439" w:rsidRDefault="004A6439" w:rsidP="004A6439">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Pr="004A6439">
              <w:rPr>
                <w:rFonts w:ascii="ＭＳ 明朝" w:eastAsia="ＭＳ 明朝" w:hAnsi="ＭＳ 明朝" w:hint="eastAsia"/>
                <w:color w:val="000000"/>
                <w:sz w:val="20"/>
                <w:szCs w:val="20"/>
              </w:rPr>
              <w:t>生徒の自学自習への配慮や工夫がなされているか。</w:t>
            </w:r>
          </w:p>
          <w:p w:rsidR="00A73A64" w:rsidRPr="000F3935" w:rsidRDefault="004A6439" w:rsidP="004A6439">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Pr="004A6439">
              <w:rPr>
                <w:rFonts w:ascii="ＭＳ 明朝" w:eastAsia="ＭＳ 明朝" w:hAnsi="ＭＳ 明朝" w:hint="eastAsia"/>
                <w:color w:val="000000"/>
                <w:sz w:val="20"/>
                <w:szCs w:val="20"/>
              </w:rPr>
              <w:t>指導書や周辺教材での工夫や配慮がなされているか。</w:t>
            </w:r>
          </w:p>
        </w:tc>
        <w:tc>
          <w:tcPr>
            <w:tcW w:w="9073" w:type="dxa"/>
          </w:tcPr>
          <w:p w:rsidR="004A6439" w:rsidRPr="004A6439" w:rsidRDefault="004A6439" w:rsidP="004A6439">
            <w:pPr>
              <w:ind w:left="200" w:hangingChars="100" w:hanging="200"/>
              <w:rPr>
                <w:rFonts w:ascii="ＭＳ 明朝" w:eastAsia="ＭＳ 明朝" w:hAnsi="ＭＳ 明朝"/>
                <w:sz w:val="20"/>
                <w:szCs w:val="20"/>
              </w:rPr>
            </w:pPr>
            <w:r w:rsidRPr="004A6439">
              <w:rPr>
                <w:rFonts w:ascii="ＭＳ 明朝" w:eastAsia="ＭＳ 明朝" w:hAnsi="ＭＳ 明朝" w:hint="eastAsia"/>
                <w:sz w:val="20"/>
                <w:szCs w:val="20"/>
              </w:rPr>
              <w:t>○資料性の高い写真・図版が随所に掲載されており,生徒の興味・関心を喚起し,歴史事象の理解を促す点からも極めて効果的である。</w:t>
            </w:r>
          </w:p>
          <w:p w:rsidR="004A6439" w:rsidRPr="004A6439" w:rsidRDefault="004A6439" w:rsidP="004A6439">
            <w:pPr>
              <w:ind w:left="200" w:hangingChars="100" w:hanging="200"/>
              <w:rPr>
                <w:rFonts w:ascii="ＭＳ 明朝" w:eastAsia="ＭＳ 明朝" w:hAnsi="ＭＳ 明朝"/>
                <w:sz w:val="20"/>
                <w:szCs w:val="20"/>
              </w:rPr>
            </w:pPr>
            <w:r w:rsidRPr="004A6439">
              <w:rPr>
                <w:rFonts w:ascii="ＭＳ 明朝" w:eastAsia="ＭＳ 明朝" w:hAnsi="ＭＳ 明朝" w:hint="eastAsia"/>
                <w:sz w:val="20"/>
                <w:szCs w:val="20"/>
              </w:rPr>
              <w:t>○多様なコラムおよび「歴史を探る」「歴史に学ぶ」「世界を見ていた日本人」などの特設ページが設けられており,生徒の学習意欲を高め</w:t>
            </w:r>
            <w:r>
              <w:rPr>
                <w:rFonts w:ascii="ＭＳ 明朝" w:eastAsia="ＭＳ 明朝" w:hAnsi="ＭＳ 明朝" w:hint="eastAsia"/>
                <w:sz w:val="20"/>
                <w:szCs w:val="20"/>
              </w:rPr>
              <w:t>,</w:t>
            </w:r>
            <w:r w:rsidRPr="004A6439">
              <w:rPr>
                <w:rFonts w:ascii="ＭＳ 明朝" w:eastAsia="ＭＳ 明朝" w:hAnsi="ＭＳ 明朝" w:hint="eastAsia"/>
                <w:sz w:val="20"/>
                <w:szCs w:val="20"/>
              </w:rPr>
              <w:t>豊かな歴史的思考力を養う工夫が施されている。</w:t>
            </w:r>
          </w:p>
          <w:p w:rsidR="004A6439" w:rsidRPr="004A6439" w:rsidRDefault="004A6439" w:rsidP="004A6439">
            <w:pPr>
              <w:ind w:left="200" w:hangingChars="100" w:hanging="200"/>
              <w:rPr>
                <w:rFonts w:ascii="ＭＳ 明朝" w:eastAsia="ＭＳ 明朝" w:hAnsi="ＭＳ 明朝"/>
                <w:sz w:val="20"/>
                <w:szCs w:val="20"/>
              </w:rPr>
            </w:pPr>
            <w:r w:rsidRPr="004A6439">
              <w:rPr>
                <w:rFonts w:ascii="ＭＳ 明朝" w:eastAsia="ＭＳ 明朝" w:hAnsi="ＭＳ 明朝" w:hint="eastAsia"/>
                <w:sz w:val="20"/>
                <w:szCs w:val="20"/>
              </w:rPr>
              <w:t>○用語・記号は統一されており,漢字のルビも適切に付されている。</w:t>
            </w:r>
          </w:p>
          <w:p w:rsidR="00A73A64" w:rsidRPr="00D26BB7" w:rsidRDefault="004A6439" w:rsidP="004A6439">
            <w:pPr>
              <w:ind w:left="200" w:hangingChars="100" w:hanging="200"/>
              <w:rPr>
                <w:rFonts w:ascii="ＭＳ 明朝" w:eastAsia="ＭＳ 明朝" w:hAnsi="ＭＳ 明朝"/>
                <w:sz w:val="20"/>
                <w:szCs w:val="20"/>
              </w:rPr>
            </w:pPr>
            <w:r w:rsidRPr="004A6439">
              <w:rPr>
                <w:rFonts w:ascii="ＭＳ 明朝" w:eastAsia="ＭＳ 明朝" w:hAnsi="ＭＳ 明朝" w:hint="eastAsia"/>
                <w:sz w:val="20"/>
                <w:szCs w:val="20"/>
              </w:rPr>
              <w:t>○教師用指導書や指導者用DVD-ROM,および準拠教材が準備されており,教科書との併用によって,より学習効果を高めることができる。</w:t>
            </w:r>
          </w:p>
        </w:tc>
      </w:tr>
      <w:tr w:rsidR="00A73A64" w:rsidRPr="000F3935" w:rsidTr="00B50457">
        <w:tc>
          <w:tcPr>
            <w:tcW w:w="1985" w:type="dxa"/>
          </w:tcPr>
          <w:p w:rsidR="00A73A64" w:rsidRPr="000F3935" w:rsidRDefault="00A73A64" w:rsidP="000F3935">
            <w:pPr>
              <w:rPr>
                <w:rFonts w:ascii="ＭＳ 明朝" w:eastAsia="ＭＳ 明朝" w:hAnsi="ＭＳ 明朝"/>
                <w:color w:val="000000"/>
                <w:sz w:val="20"/>
                <w:szCs w:val="20"/>
              </w:rPr>
            </w:pPr>
            <w:r w:rsidRPr="000F3935">
              <w:rPr>
                <w:rFonts w:ascii="ＭＳ 明朝" w:eastAsia="ＭＳ 明朝" w:hAnsi="ＭＳ 明朝" w:hint="eastAsia"/>
                <w:color w:val="000000"/>
                <w:sz w:val="20"/>
                <w:szCs w:val="20"/>
              </w:rPr>
              <w:lastRenderedPageBreak/>
              <w:t>印刷・造本上の配慮</w:t>
            </w:r>
          </w:p>
        </w:tc>
        <w:tc>
          <w:tcPr>
            <w:tcW w:w="2977" w:type="dxa"/>
          </w:tcPr>
          <w:p w:rsidR="004A6439" w:rsidRPr="004A6439" w:rsidRDefault="00C44973" w:rsidP="004A6439">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004A6439" w:rsidRPr="004A6439">
              <w:rPr>
                <w:rFonts w:ascii="ＭＳ 明朝" w:eastAsia="ＭＳ 明朝" w:hAnsi="ＭＳ 明朝" w:hint="eastAsia"/>
                <w:color w:val="000000"/>
                <w:sz w:val="20"/>
                <w:szCs w:val="20"/>
              </w:rPr>
              <w:t>印刷の鮮明さ,活字の大きさ,行間,製本などは適切か。</w:t>
            </w:r>
          </w:p>
          <w:p w:rsidR="00A73A64" w:rsidRPr="000F3935" w:rsidRDefault="004A6439" w:rsidP="004A6439">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Pr="004A6439">
              <w:rPr>
                <w:rFonts w:ascii="ＭＳ 明朝" w:eastAsia="ＭＳ 明朝" w:hAnsi="ＭＳ 明朝" w:hint="eastAsia"/>
                <w:color w:val="000000"/>
                <w:sz w:val="20"/>
                <w:szCs w:val="20"/>
              </w:rPr>
              <w:t>環境保全や生徒の多様な特性に配慮がなされているか。</w:t>
            </w:r>
          </w:p>
        </w:tc>
        <w:tc>
          <w:tcPr>
            <w:tcW w:w="9073" w:type="dxa"/>
          </w:tcPr>
          <w:p w:rsidR="004A6439" w:rsidRPr="004A6439" w:rsidRDefault="004A6439" w:rsidP="004A6439">
            <w:pPr>
              <w:ind w:left="200" w:hangingChars="100" w:hanging="200"/>
              <w:rPr>
                <w:rFonts w:ascii="ＭＳ 明朝" w:eastAsia="ＭＳ 明朝" w:hAnsi="ＭＳ 明朝"/>
                <w:sz w:val="20"/>
                <w:szCs w:val="20"/>
              </w:rPr>
            </w:pPr>
            <w:r w:rsidRPr="004A6439">
              <w:rPr>
                <w:rFonts w:ascii="ＭＳ 明朝" w:eastAsia="ＭＳ 明朝" w:hAnsi="ＭＳ 明朝" w:hint="eastAsia"/>
                <w:sz w:val="20"/>
                <w:szCs w:val="20"/>
              </w:rPr>
              <w:t>○活字の大きさや配置,用紙の色などは読みやすく配慮されており,写真・図版も大きく鮮明で効果的である。製本も堅牢である。</w:t>
            </w:r>
          </w:p>
          <w:p w:rsidR="004A6439" w:rsidRPr="004A6439" w:rsidRDefault="004A6439" w:rsidP="004A6439">
            <w:pPr>
              <w:ind w:left="200" w:hangingChars="100" w:hanging="200"/>
              <w:rPr>
                <w:rFonts w:ascii="ＭＳ 明朝" w:eastAsia="ＭＳ 明朝" w:hAnsi="ＭＳ 明朝"/>
                <w:sz w:val="20"/>
                <w:szCs w:val="20"/>
              </w:rPr>
            </w:pPr>
            <w:r w:rsidRPr="004A6439">
              <w:rPr>
                <w:rFonts w:ascii="ＭＳ 明朝" w:eastAsia="ＭＳ 明朝" w:hAnsi="ＭＳ 明朝" w:hint="eastAsia"/>
                <w:sz w:val="20"/>
                <w:szCs w:val="20"/>
              </w:rPr>
              <w:t>○本文の用紙には再生紙と植物油インクが使用されており,地球環境や資源に及ぼす影響が考慮されている。</w:t>
            </w:r>
          </w:p>
          <w:p w:rsidR="00A73A64" w:rsidRPr="000F3935" w:rsidRDefault="004A6439" w:rsidP="004A6439">
            <w:pPr>
              <w:ind w:left="200" w:hangingChars="100" w:hanging="200"/>
              <w:rPr>
                <w:rFonts w:ascii="ＭＳ 明朝" w:eastAsia="ＭＳ 明朝" w:hAnsi="ＭＳ 明朝"/>
                <w:sz w:val="20"/>
                <w:szCs w:val="20"/>
              </w:rPr>
            </w:pPr>
            <w:r w:rsidRPr="004A6439">
              <w:rPr>
                <w:rFonts w:ascii="ＭＳ 明朝" w:eastAsia="ＭＳ 明朝" w:hAnsi="ＭＳ 明朝" w:hint="eastAsia"/>
                <w:sz w:val="20"/>
                <w:szCs w:val="20"/>
              </w:rPr>
              <w:t>○図の色使いなどは色覚特性への配慮を含むユニバーサルデザインとなっており,配色が工夫され,見やすい紙面になっている。</w:t>
            </w:r>
          </w:p>
        </w:tc>
      </w:tr>
      <w:tr w:rsidR="00A73A64" w:rsidRPr="000F3935" w:rsidTr="00B50457">
        <w:tc>
          <w:tcPr>
            <w:tcW w:w="1985" w:type="dxa"/>
          </w:tcPr>
          <w:p w:rsidR="00A73A64" w:rsidRPr="000F3935" w:rsidRDefault="00A73A64" w:rsidP="000F3935">
            <w:pPr>
              <w:rPr>
                <w:rFonts w:ascii="ＭＳ 明朝" w:eastAsia="ＭＳ 明朝" w:hAnsi="ＭＳ 明朝"/>
                <w:color w:val="000000"/>
                <w:sz w:val="20"/>
                <w:szCs w:val="20"/>
              </w:rPr>
            </w:pPr>
            <w:r w:rsidRPr="000F3935">
              <w:rPr>
                <w:rFonts w:ascii="ＭＳ 明朝" w:eastAsia="ＭＳ 明朝" w:hAnsi="ＭＳ 明朝" w:hint="eastAsia"/>
                <w:color w:val="000000"/>
                <w:sz w:val="20"/>
                <w:szCs w:val="20"/>
              </w:rPr>
              <w:t>総合所見</w:t>
            </w:r>
          </w:p>
        </w:tc>
        <w:tc>
          <w:tcPr>
            <w:tcW w:w="2977" w:type="dxa"/>
          </w:tcPr>
          <w:p w:rsidR="00A73A64" w:rsidRPr="000F3935" w:rsidRDefault="00C44973" w:rsidP="00096F1E">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005B7C41" w:rsidRPr="005B7C41">
              <w:rPr>
                <w:rFonts w:ascii="ＭＳ 明朝" w:eastAsia="ＭＳ 明朝" w:hAnsi="ＭＳ 明朝" w:hint="eastAsia"/>
                <w:color w:val="000000"/>
                <w:sz w:val="20"/>
                <w:szCs w:val="20"/>
              </w:rPr>
              <w:t>上記観点からみた，全体的・総合的な当教科書の特徴</w:t>
            </w:r>
          </w:p>
        </w:tc>
        <w:tc>
          <w:tcPr>
            <w:tcW w:w="9073" w:type="dxa"/>
          </w:tcPr>
          <w:p w:rsidR="00A73A64" w:rsidRPr="000F3935" w:rsidRDefault="004A6439" w:rsidP="004A6439">
            <w:pPr>
              <w:ind w:left="200" w:hangingChars="100" w:hanging="200"/>
              <w:rPr>
                <w:rFonts w:ascii="ＭＳ 明朝" w:eastAsia="ＭＳ 明朝" w:hAnsi="ＭＳ 明朝"/>
                <w:sz w:val="20"/>
                <w:szCs w:val="20"/>
              </w:rPr>
            </w:pPr>
            <w:r w:rsidRPr="004A6439">
              <w:rPr>
                <w:rFonts w:ascii="ＭＳ 明朝" w:eastAsia="ＭＳ 明朝" w:hAnsi="ＭＳ 明朝" w:hint="eastAsia"/>
                <w:sz w:val="20"/>
                <w:szCs w:val="20"/>
              </w:rPr>
              <w:t>○簡明な本文記述とともに,多面的・多角的に利用できる資料が豊富に掲載されており,我が国の歴史に関する理解を深めることができる工夫が施されている。生徒の実態や関心に応じた授業展開がしやすい教科書である。</w:t>
            </w:r>
          </w:p>
        </w:tc>
      </w:tr>
    </w:tbl>
    <w:p w:rsidR="00E43860" w:rsidRDefault="005B7700" w:rsidP="00E43860">
      <w:pPr>
        <w:tabs>
          <w:tab w:val="left" w:pos="8460"/>
        </w:tabs>
        <w:snapToGrid w:val="0"/>
        <w:jc w:val="right"/>
        <w:textAlignment w:val="baseline"/>
        <w:rPr>
          <w:rFonts w:hAnsi="HG丸ｺﾞｼｯｸM-PRO"/>
          <w:sz w:val="20"/>
          <w:szCs w:val="20"/>
        </w:rPr>
      </w:pPr>
      <w:r w:rsidRPr="005B7700">
        <w:rPr>
          <w:rFonts w:ascii="ＭＳ Ｐゴシック" w:eastAsia="ＭＳ Ｐゴシック" w:hAnsi="ＭＳ Ｐゴシック" w:hint="eastAsia"/>
          <w:sz w:val="20"/>
          <w:szCs w:val="20"/>
        </w:rPr>
        <w:t>令和</w:t>
      </w:r>
      <w:r>
        <w:rPr>
          <w:rFonts w:ascii="ＭＳ Ｐゴシック" w:eastAsia="ＭＳ Ｐゴシック" w:hAnsi="ＭＳ Ｐゴシック" w:hint="eastAsia"/>
          <w:sz w:val="20"/>
          <w:szCs w:val="20"/>
        </w:rPr>
        <w:t>5</w:t>
      </w:r>
      <w:r w:rsidRPr="005B7700">
        <w:rPr>
          <w:rFonts w:ascii="ＭＳ Ｐゴシック" w:eastAsia="ＭＳ Ｐゴシック" w:hAnsi="ＭＳ Ｐゴシック" w:hint="eastAsia"/>
          <w:sz w:val="20"/>
          <w:szCs w:val="20"/>
        </w:rPr>
        <w:t>年度用</w:t>
      </w:r>
      <w:r w:rsidR="007C7FB2" w:rsidRPr="007C7FB2">
        <w:rPr>
          <w:rFonts w:ascii="ＭＳ Ｐゴシック" w:eastAsia="ＭＳ Ｐゴシック" w:hAnsi="ＭＳ Ｐゴシック" w:hint="eastAsia"/>
          <w:sz w:val="20"/>
          <w:szCs w:val="20"/>
        </w:rPr>
        <w:t xml:space="preserve"> 高等学校教科書内容解説資料</w:t>
      </w:r>
    </w:p>
    <w:p w:rsidR="00863A33" w:rsidRPr="00E43860" w:rsidRDefault="00863A33" w:rsidP="00F207A6">
      <w:pPr>
        <w:tabs>
          <w:tab w:val="left" w:pos="8460"/>
        </w:tabs>
        <w:snapToGrid w:val="0"/>
        <w:spacing w:line="80" w:lineRule="exact"/>
        <w:textAlignment w:val="baseline"/>
        <w:rPr>
          <w:rFonts w:ascii="ＭＳ 明朝" w:eastAsia="ＭＳ 明朝" w:hAnsi="ＭＳ 明朝"/>
          <w:sz w:val="20"/>
          <w:szCs w:val="20"/>
        </w:rPr>
      </w:pPr>
    </w:p>
    <w:sectPr w:rsidR="00863A33" w:rsidRPr="00E43860" w:rsidSect="00F207A6">
      <w:type w:val="continuous"/>
      <w:pgSz w:w="16840" w:h="11907" w:orient="landscape" w:code="9"/>
      <w:pgMar w:top="1418" w:right="1418" w:bottom="1418" w:left="1418" w:header="851" w:footer="992" w:gutter="0"/>
      <w:cols w:space="1261"/>
      <w:docGrid w:linePitch="340" w:charSpace="-35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0CA9" w:rsidRDefault="00050CA9">
      <w:r>
        <w:separator/>
      </w:r>
    </w:p>
  </w:endnote>
  <w:endnote w:type="continuationSeparator" w:id="0">
    <w:p w:rsidR="00050CA9" w:rsidRDefault="00050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0CA9" w:rsidRDefault="00050CA9">
      <w:r>
        <w:separator/>
      </w:r>
    </w:p>
  </w:footnote>
  <w:footnote w:type="continuationSeparator" w:id="0">
    <w:p w:rsidR="00050CA9" w:rsidRDefault="00050C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935578"/>
    <w:multiLevelType w:val="hybridMultilevel"/>
    <w:tmpl w:val="3DAC46FC"/>
    <w:lvl w:ilvl="0" w:tplc="AFA0399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Header/>
  <w:bordersDoNotSurroundFooter/>
  <w:activeWritingStyle w:appName="MSWord" w:lang="ja-JP" w:vendorID="64" w:dllVersion="131078" w:nlCheck="1" w:checkStyle="1"/>
  <w:activeWritingStyle w:appName="MSWord" w:lang="en-US" w:vendorID="64" w:dllVersion="131078" w:nlCheck="1" w:checkStyle="1"/>
  <w:doNotTrackMoves/>
  <w:defaultTabStop w:val="840"/>
  <w:drawingGridHorizontalSpacing w:val="96"/>
  <w:drawingGridVerticalSpacing w:val="170"/>
  <w:displayHorizontalDrawingGridEvery w:val="0"/>
  <w:displayVerticalDrawingGridEvery w:val="2"/>
  <w:characterSpacingControl w:val="compressPunctuation"/>
  <w:hdrShapeDefaults>
    <o:shapedefaults v:ext="edit" spidmax="2049" fill="f" fillcolor="white" stroke="f">
      <v:fill color="white" on="f"/>
      <v:stroke on="f"/>
      <v:textbox inset="5.85pt,.7pt,5.85pt,.7pt"/>
      <o:colormru v:ext="edit" colors="#f6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7F30"/>
    <w:rsid w:val="00001B7A"/>
    <w:rsid w:val="00025D06"/>
    <w:rsid w:val="000351B3"/>
    <w:rsid w:val="00050CA9"/>
    <w:rsid w:val="00072E03"/>
    <w:rsid w:val="00096F1E"/>
    <w:rsid w:val="000B43BA"/>
    <w:rsid w:val="000C4192"/>
    <w:rsid w:val="000F3935"/>
    <w:rsid w:val="0010278B"/>
    <w:rsid w:val="001228A5"/>
    <w:rsid w:val="00140654"/>
    <w:rsid w:val="0015180D"/>
    <w:rsid w:val="00152766"/>
    <w:rsid w:val="001F0E9E"/>
    <w:rsid w:val="001F6DE1"/>
    <w:rsid w:val="00204C02"/>
    <w:rsid w:val="002120A3"/>
    <w:rsid w:val="00224E39"/>
    <w:rsid w:val="00225390"/>
    <w:rsid w:val="00247E57"/>
    <w:rsid w:val="00252544"/>
    <w:rsid w:val="002606AC"/>
    <w:rsid w:val="00286F54"/>
    <w:rsid w:val="00293A21"/>
    <w:rsid w:val="002B3E86"/>
    <w:rsid w:val="00302FC7"/>
    <w:rsid w:val="00310802"/>
    <w:rsid w:val="0031709D"/>
    <w:rsid w:val="00337DC6"/>
    <w:rsid w:val="003452E6"/>
    <w:rsid w:val="00363169"/>
    <w:rsid w:val="0037708A"/>
    <w:rsid w:val="00380A85"/>
    <w:rsid w:val="003B65C7"/>
    <w:rsid w:val="003C2187"/>
    <w:rsid w:val="003D6F36"/>
    <w:rsid w:val="003E05F8"/>
    <w:rsid w:val="003E5BD7"/>
    <w:rsid w:val="004124AB"/>
    <w:rsid w:val="004306C0"/>
    <w:rsid w:val="00471990"/>
    <w:rsid w:val="00480795"/>
    <w:rsid w:val="00487790"/>
    <w:rsid w:val="004A6439"/>
    <w:rsid w:val="004E25D7"/>
    <w:rsid w:val="00501542"/>
    <w:rsid w:val="00501697"/>
    <w:rsid w:val="005B7700"/>
    <w:rsid w:val="005B7C41"/>
    <w:rsid w:val="005F705E"/>
    <w:rsid w:val="0063131B"/>
    <w:rsid w:val="0065156D"/>
    <w:rsid w:val="006532CB"/>
    <w:rsid w:val="00676D6A"/>
    <w:rsid w:val="006B283C"/>
    <w:rsid w:val="006D7E40"/>
    <w:rsid w:val="00737CC6"/>
    <w:rsid w:val="00762EE6"/>
    <w:rsid w:val="00766426"/>
    <w:rsid w:val="007C5151"/>
    <w:rsid w:val="007C7FB2"/>
    <w:rsid w:val="00863A33"/>
    <w:rsid w:val="008A2058"/>
    <w:rsid w:val="008B1C69"/>
    <w:rsid w:val="009531F0"/>
    <w:rsid w:val="009B3526"/>
    <w:rsid w:val="009E5B3C"/>
    <w:rsid w:val="00A1180D"/>
    <w:rsid w:val="00A27253"/>
    <w:rsid w:val="00A3532B"/>
    <w:rsid w:val="00A71029"/>
    <w:rsid w:val="00A73A64"/>
    <w:rsid w:val="00A91DA5"/>
    <w:rsid w:val="00AD6A74"/>
    <w:rsid w:val="00B50457"/>
    <w:rsid w:val="00BA3723"/>
    <w:rsid w:val="00BC328A"/>
    <w:rsid w:val="00C12030"/>
    <w:rsid w:val="00C44973"/>
    <w:rsid w:val="00C8713F"/>
    <w:rsid w:val="00C93A71"/>
    <w:rsid w:val="00CA5FAD"/>
    <w:rsid w:val="00CD40A1"/>
    <w:rsid w:val="00CD4BDA"/>
    <w:rsid w:val="00CE0D41"/>
    <w:rsid w:val="00CE7266"/>
    <w:rsid w:val="00CF75FF"/>
    <w:rsid w:val="00D26BB7"/>
    <w:rsid w:val="00D37391"/>
    <w:rsid w:val="00D94700"/>
    <w:rsid w:val="00DC3ECF"/>
    <w:rsid w:val="00E005FA"/>
    <w:rsid w:val="00E04520"/>
    <w:rsid w:val="00E12D71"/>
    <w:rsid w:val="00E34FE3"/>
    <w:rsid w:val="00E43860"/>
    <w:rsid w:val="00E47F30"/>
    <w:rsid w:val="00E76BB6"/>
    <w:rsid w:val="00E962D0"/>
    <w:rsid w:val="00EB615D"/>
    <w:rsid w:val="00F207A6"/>
    <w:rsid w:val="00F2159F"/>
    <w:rsid w:val="00F27031"/>
    <w:rsid w:val="00F521D7"/>
    <w:rsid w:val="00FB10C4"/>
    <w:rsid w:val="00FB6013"/>
    <w:rsid w:val="00FC336A"/>
    <w:rsid w:val="00FD14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f">
      <v:fill color="white" on="f"/>
      <v:stroke on="f"/>
      <v:textbox inset="5.85pt,.7pt,5.85pt,.7pt"/>
      <o:colormru v:ext="edit" colors="#f60"/>
    </o:shapedefaults>
    <o:shapelayout v:ext="edit">
      <o:idmap v:ext="edit" data="1"/>
    </o:shapelayout>
  </w:shapeDefaults>
  <w:decimalSymbol w:val="."/>
  <w:listSeparator w:val=","/>
  <w14:docId w14:val="64251E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HG丸ｺﾞｼｯｸM-PRO" w:eastAsia="HG丸ｺﾞｼｯｸM-PRO"/>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Arial" w:eastAsia="ＭＳ ゴシック" w:hAnsi="Arial"/>
      <w:kern w:val="0"/>
      <w:sz w:val="18"/>
      <w:szCs w:val="18"/>
      <w:lang w:val="x-none" w:eastAsia="x-none"/>
    </w:rPr>
  </w:style>
  <w:style w:type="character" w:customStyle="1" w:styleId="a4">
    <w:name w:val="吹き出し (文字)"/>
    <w:link w:val="a3"/>
    <w:uiPriority w:val="99"/>
    <w:semiHidden/>
    <w:rPr>
      <w:rFonts w:ascii="Arial" w:eastAsia="ＭＳ ゴシック" w:hAnsi="Arial" w:cs="Times New Roman"/>
      <w:sz w:val="18"/>
      <w:szCs w:val="18"/>
    </w:rPr>
  </w:style>
  <w:style w:type="table" w:styleId="a5">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pPr>
      <w:tabs>
        <w:tab w:val="center" w:pos="4252"/>
        <w:tab w:val="right" w:pos="8504"/>
      </w:tabs>
      <w:snapToGrid w:val="0"/>
    </w:pPr>
    <w:rPr>
      <w:kern w:val="0"/>
      <w:sz w:val="20"/>
      <w:szCs w:val="20"/>
      <w:lang w:val="x-none" w:eastAsia="x-none"/>
    </w:rPr>
  </w:style>
  <w:style w:type="character" w:customStyle="1" w:styleId="a7">
    <w:name w:val="ヘッダー (文字)"/>
    <w:link w:val="a6"/>
    <w:uiPriority w:val="99"/>
    <w:rPr>
      <w:rFonts w:ascii="HG丸ｺﾞｼｯｸM-PRO" w:eastAsia="HG丸ｺﾞｼｯｸM-PRO"/>
    </w:rPr>
  </w:style>
  <w:style w:type="paragraph" w:styleId="a8">
    <w:name w:val="footer"/>
    <w:basedOn w:val="a"/>
    <w:link w:val="a9"/>
    <w:uiPriority w:val="99"/>
    <w:unhideWhenUsed/>
    <w:pPr>
      <w:tabs>
        <w:tab w:val="center" w:pos="4252"/>
        <w:tab w:val="right" w:pos="8504"/>
      </w:tabs>
      <w:snapToGrid w:val="0"/>
    </w:pPr>
    <w:rPr>
      <w:kern w:val="0"/>
      <w:sz w:val="20"/>
      <w:szCs w:val="20"/>
      <w:lang w:val="x-none" w:eastAsia="x-none"/>
    </w:rPr>
  </w:style>
  <w:style w:type="character" w:customStyle="1" w:styleId="a9">
    <w:name w:val="フッター (文字)"/>
    <w:link w:val="a8"/>
    <w:uiPriority w:val="99"/>
    <w:rPr>
      <w:rFonts w:ascii="HG丸ｺﾞｼｯｸM-PRO" w:eastAsia="HG丸ｺﾞｼｯｸM-PRO"/>
    </w:rPr>
  </w:style>
  <w:style w:type="table" w:styleId="1">
    <w:name w:val="Light Shading Accent 6"/>
    <w:basedOn w:val="a1"/>
    <w:uiPriority w:val="60"/>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10">
    <w:name w:val="Light Shading Accent 1"/>
    <w:basedOn w:val="a1"/>
    <w:uiPriority w:val="6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7425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148488-2025-4FDA-B7A4-E6F7E25CC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232</Words>
  <Characters>1327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2022-04-01T06:46:00Z</dcterms:created>
  <dcterms:modified xsi:type="dcterms:W3CDTF">2022-04-06T04:37:00Z</dcterms:modified>
</cp:coreProperties>
</file>