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5E" w:rsidRPr="00B043BF" w:rsidRDefault="005F705E" w:rsidP="005F705E">
      <w:pPr>
        <w:jc w:val="center"/>
        <w:rPr>
          <w:rFonts w:ascii="ＭＳ ゴシック" w:eastAsia="ＭＳ ゴシック" w:hAnsi="ＭＳ ゴシック"/>
          <w:bCs/>
          <w:sz w:val="28"/>
          <w:szCs w:val="28"/>
          <w:bdr w:val="single" w:sz="4" w:space="0" w:color="auto"/>
        </w:rPr>
      </w:pPr>
      <w:bookmarkStart w:id="0" w:name="_GoBack"/>
      <w:bookmarkEnd w:id="0"/>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284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2"/>
        <w:gridCol w:w="4112"/>
        <w:gridCol w:w="842"/>
        <w:gridCol w:w="2237"/>
      </w:tblGrid>
      <w:tr w:rsidR="005F705E" w:rsidRPr="00F207A6" w:rsidTr="00025D06">
        <w:trPr>
          <w:trHeight w:val="300"/>
        </w:trPr>
        <w:tc>
          <w:tcPr>
            <w:tcW w:w="780" w:type="dxa"/>
            <w:vAlign w:val="center"/>
          </w:tcPr>
          <w:p w:rsidR="005F705E" w:rsidRPr="00F207A6" w:rsidRDefault="00025D06" w:rsidP="00025D0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4182" w:type="dxa"/>
            <w:vAlign w:val="center"/>
          </w:tcPr>
          <w:p w:rsidR="005F705E" w:rsidRPr="00554463" w:rsidRDefault="00374FCA" w:rsidP="00554463">
            <w:pPr>
              <w:ind w:left="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世界史探究</w:t>
            </w:r>
          </w:p>
        </w:tc>
        <w:tc>
          <w:tcPr>
            <w:tcW w:w="850" w:type="dxa"/>
            <w:vAlign w:val="center"/>
          </w:tcPr>
          <w:p w:rsidR="005F705E" w:rsidRPr="00F207A6" w:rsidRDefault="00025D06" w:rsidP="00CA5FAD">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rsidR="005F705E" w:rsidRPr="00F207A6" w:rsidRDefault="00FC336A" w:rsidP="008C108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東書・</w:t>
            </w:r>
            <w:r w:rsidR="00374FCA">
              <w:rPr>
                <w:rFonts w:ascii="ＭＳ ゴシック" w:eastAsia="ＭＳ ゴシック" w:hAnsi="ＭＳ ゴシック" w:hint="eastAsia"/>
                <w:sz w:val="20"/>
                <w:szCs w:val="20"/>
              </w:rPr>
              <w:t>世探</w:t>
            </w:r>
            <w:r w:rsidR="008C108C">
              <w:rPr>
                <w:rFonts w:ascii="ＭＳ ゴシック" w:eastAsia="ＭＳ ゴシック" w:hAnsi="ＭＳ ゴシック" w:hint="eastAsia"/>
                <w:sz w:val="20"/>
                <w:szCs w:val="20"/>
              </w:rPr>
              <w:t xml:space="preserve"> 701</w:t>
            </w:r>
          </w:p>
        </w:tc>
      </w:tr>
    </w:tbl>
    <w:p w:rsidR="005F705E" w:rsidRPr="00F207A6" w:rsidRDefault="005F705E" w:rsidP="005F705E">
      <w:pPr>
        <w:autoSpaceDE w:val="0"/>
        <w:autoSpaceDN w:val="0"/>
        <w:ind w:right="420"/>
        <w:jc w:val="left"/>
        <w:rPr>
          <w:rFonts w:ascii="ＭＳ Ｐゴシック" w:eastAsia="ＭＳ Ｐゴシック" w:hAnsi="ＭＳ Ｐゴシック"/>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895"/>
        <w:gridCol w:w="3012"/>
        <w:gridCol w:w="8950"/>
      </w:tblGrid>
      <w:tr w:rsidR="00F207A6" w:rsidRPr="00F207A6" w:rsidTr="00AD1853">
        <w:trPr>
          <w:tblHeader/>
        </w:trPr>
        <w:tc>
          <w:tcPr>
            <w:tcW w:w="1895" w:type="dxa"/>
            <w:vAlign w:val="center"/>
          </w:tcPr>
          <w:p w:rsidR="00BC328A" w:rsidRPr="00F207A6" w:rsidRDefault="00025D06" w:rsidP="00F207A6">
            <w:pPr>
              <w:autoSpaceDE w:val="0"/>
              <w:autoSpaceDN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00BC328A" w:rsidRPr="00F207A6">
              <w:rPr>
                <w:rFonts w:ascii="ＭＳ Ｐゴシック" w:eastAsia="ＭＳ Ｐゴシック" w:hAnsi="ＭＳ Ｐゴシック" w:hint="eastAsia"/>
                <w:sz w:val="20"/>
                <w:szCs w:val="20"/>
              </w:rPr>
              <w:t>目</w:t>
            </w:r>
          </w:p>
        </w:tc>
        <w:tc>
          <w:tcPr>
            <w:tcW w:w="3012" w:type="dxa"/>
            <w:vAlign w:val="center"/>
          </w:tcPr>
          <w:p w:rsidR="00BC328A" w:rsidRPr="00F207A6" w:rsidRDefault="00BC328A" w:rsidP="00025D0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8950" w:type="dxa"/>
            <w:vAlign w:val="center"/>
          </w:tcPr>
          <w:p w:rsidR="00BC328A" w:rsidRPr="00F207A6" w:rsidRDefault="00BC328A" w:rsidP="00F207A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A73A64" w:rsidRPr="000F3935" w:rsidTr="00AD1853">
        <w:trPr>
          <w:trHeight w:val="234"/>
        </w:trPr>
        <w:tc>
          <w:tcPr>
            <w:tcW w:w="189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3012" w:type="dxa"/>
          </w:tcPr>
          <w:p w:rsidR="00C41B83" w:rsidRPr="00C41B83" w:rsidRDefault="000E7549" w:rsidP="001A3881">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学習指導要領の教科の目標を達成するために必要な教材が適切に用意されているか。</w:t>
            </w:r>
          </w:p>
          <w:p w:rsidR="00FC336A" w:rsidRPr="000F3935" w:rsidRDefault="000E7549" w:rsidP="001A3881">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基礎的・基本的事項の理解や習得のための適切な配慮がなされているか。</w:t>
            </w:r>
          </w:p>
        </w:tc>
        <w:tc>
          <w:tcPr>
            <w:tcW w:w="8950" w:type="dxa"/>
          </w:tcPr>
          <w:p w:rsidR="00F71639" w:rsidRDefault="00F71639" w:rsidP="009D5BB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〇世界の歴史の大きな枠組みと展開に関わる諸事象について，様々な資料を活用し</w:t>
            </w:r>
            <w:r w:rsidR="00B93DDF">
              <w:rPr>
                <w:rFonts w:ascii="ＭＳ 明朝" w:eastAsia="ＭＳ 明朝" w:hAnsi="ＭＳ 明朝" w:hint="eastAsia"/>
                <w:sz w:val="20"/>
                <w:szCs w:val="20"/>
              </w:rPr>
              <w:t>て</w:t>
            </w:r>
            <w:r>
              <w:rPr>
                <w:rFonts w:ascii="ＭＳ 明朝" w:eastAsia="ＭＳ 明朝" w:hAnsi="ＭＳ 明朝" w:hint="eastAsia"/>
                <w:sz w:val="20"/>
                <w:szCs w:val="20"/>
              </w:rPr>
              <w:t>多面的・多角的に考察できる内容が適切に取り上げられている。</w:t>
            </w:r>
          </w:p>
          <w:p w:rsidR="00F71639" w:rsidRDefault="00F71639" w:rsidP="009D5BB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〇各章や各節の冒頭に学習課題の事例を提示しており，課題意識を持って学習に取り組めるような工夫がなされている。</w:t>
            </w:r>
          </w:p>
          <w:p w:rsidR="00A73A64" w:rsidRPr="000F3935" w:rsidRDefault="00285DA5" w:rsidP="009D5BB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00B93DDF">
              <w:rPr>
                <w:rFonts w:ascii="ＭＳ 明朝" w:eastAsia="ＭＳ 明朝" w:hAnsi="ＭＳ 明朝" w:hint="eastAsia"/>
                <w:sz w:val="20"/>
                <w:szCs w:val="20"/>
              </w:rPr>
              <w:t>基礎的な歴史事象が取り上げられ，簡明な記述で示されており，基本的な事項を習得しやすいように配慮されている</w:t>
            </w:r>
            <w:r w:rsidR="00D80D3B">
              <w:rPr>
                <w:rFonts w:ascii="ＭＳ 明朝" w:eastAsia="ＭＳ 明朝" w:hAnsi="ＭＳ 明朝" w:hint="eastAsia"/>
                <w:sz w:val="20"/>
                <w:szCs w:val="20"/>
              </w:rPr>
              <w:t>。</w:t>
            </w:r>
          </w:p>
        </w:tc>
      </w:tr>
      <w:tr w:rsidR="00A73A64" w:rsidRPr="000F3935" w:rsidTr="00AD1853">
        <w:tc>
          <w:tcPr>
            <w:tcW w:w="189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3012" w:type="dxa"/>
          </w:tcPr>
          <w:p w:rsidR="00C41B83" w:rsidRPr="00C41B83"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内容の組織・配列は，学習指導を有効に進められるように考慮されているか。</w:t>
            </w:r>
          </w:p>
          <w:p w:rsidR="00C41B83" w:rsidRPr="00C41B83"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分量は学習指導を有効に進められるように考慮され，精選されているか。</w:t>
            </w:r>
          </w:p>
          <w:p w:rsidR="00C41B83" w:rsidRPr="00C41B83"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374FCA">
              <w:rPr>
                <w:rFonts w:ascii="ＭＳ 明朝" w:eastAsia="ＭＳ 明朝" w:hAnsi="ＭＳ 明朝" w:hint="eastAsia"/>
                <w:color w:val="000000"/>
                <w:sz w:val="20"/>
                <w:szCs w:val="20"/>
              </w:rPr>
              <w:t>中学校や</w:t>
            </w:r>
            <w:r w:rsidR="00076FA7">
              <w:rPr>
                <w:rFonts w:ascii="ＭＳ 明朝" w:eastAsia="ＭＳ 明朝" w:hAnsi="ＭＳ 明朝" w:hint="eastAsia"/>
                <w:color w:val="000000"/>
                <w:sz w:val="20"/>
                <w:szCs w:val="20"/>
              </w:rPr>
              <w:t>「</w:t>
            </w:r>
            <w:r w:rsidR="00374FCA">
              <w:rPr>
                <w:rFonts w:ascii="ＭＳ 明朝" w:eastAsia="ＭＳ 明朝" w:hAnsi="ＭＳ 明朝" w:hint="eastAsia"/>
                <w:color w:val="000000"/>
                <w:sz w:val="20"/>
                <w:szCs w:val="20"/>
              </w:rPr>
              <w:t>歴史総合</w:t>
            </w:r>
            <w:r w:rsidR="00076FA7">
              <w:rPr>
                <w:rFonts w:ascii="ＭＳ 明朝" w:eastAsia="ＭＳ 明朝" w:hAnsi="ＭＳ 明朝" w:hint="eastAsia"/>
                <w:color w:val="000000"/>
                <w:sz w:val="20"/>
                <w:szCs w:val="20"/>
              </w:rPr>
              <w:t>」</w:t>
            </w:r>
            <w:r w:rsidR="00374FCA" w:rsidRPr="00374FCA">
              <w:rPr>
                <w:rFonts w:ascii="ＭＳ 明朝" w:eastAsia="ＭＳ 明朝" w:hAnsi="ＭＳ 明朝" w:hint="eastAsia"/>
                <w:color w:val="000000"/>
                <w:sz w:val="20"/>
                <w:szCs w:val="20"/>
              </w:rPr>
              <w:t>と</w:t>
            </w:r>
            <w:r w:rsidR="00C41B83" w:rsidRPr="00374FCA">
              <w:rPr>
                <w:rFonts w:ascii="ＭＳ 明朝" w:eastAsia="ＭＳ 明朝" w:hAnsi="ＭＳ 明朝" w:hint="eastAsia"/>
                <w:color w:val="000000"/>
                <w:sz w:val="20"/>
                <w:szCs w:val="20"/>
              </w:rPr>
              <w:t>の接続</w:t>
            </w:r>
            <w:r w:rsidR="00C41B83" w:rsidRPr="00C41B83">
              <w:rPr>
                <w:rFonts w:ascii="ＭＳ 明朝" w:eastAsia="ＭＳ 明朝" w:hAnsi="ＭＳ 明朝" w:hint="eastAsia"/>
                <w:color w:val="000000"/>
                <w:sz w:val="20"/>
                <w:szCs w:val="20"/>
              </w:rPr>
              <w:t>に対する配慮がなされているか。</w:t>
            </w:r>
          </w:p>
          <w:p w:rsidR="00A73A64" w:rsidRPr="000F3935"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弾力的な取り扱いに対する配慮がなされているか。</w:t>
            </w:r>
          </w:p>
        </w:tc>
        <w:tc>
          <w:tcPr>
            <w:tcW w:w="8950" w:type="dxa"/>
          </w:tcPr>
          <w:p w:rsidR="00DE25B0" w:rsidRPr="00554463" w:rsidRDefault="00DE25B0" w:rsidP="00B93DD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〇諸地域の歴史的特質の形成，交流・再編，結合・変容，地球世界の課題といった，世界の歴史の大きな枠組みが捉えやすい構成・配列となっている。</w:t>
            </w:r>
          </w:p>
          <w:p w:rsidR="00A73A64" w:rsidRDefault="00554463" w:rsidP="00554463">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sidR="00D80D3B">
              <w:rPr>
                <w:rFonts w:ascii="ＭＳ 明朝" w:eastAsia="ＭＳ 明朝" w:hAnsi="ＭＳ 明朝" w:hint="eastAsia"/>
                <w:sz w:val="20"/>
                <w:szCs w:val="20"/>
              </w:rPr>
              <w:t>必要となる事項を網羅しつつも，叙述や資料提示の工夫により簡明化が図られている</w:t>
            </w:r>
            <w:r w:rsidRPr="00554463">
              <w:rPr>
                <w:rFonts w:ascii="ＭＳ 明朝" w:eastAsia="ＭＳ 明朝" w:hAnsi="ＭＳ 明朝" w:hint="eastAsia"/>
                <w:sz w:val="20"/>
                <w:szCs w:val="20"/>
              </w:rPr>
              <w:t>。</w:t>
            </w:r>
            <w:r w:rsidR="00D80D3B">
              <w:rPr>
                <w:rFonts w:ascii="ＭＳ 明朝" w:eastAsia="ＭＳ 明朝" w:hAnsi="ＭＳ 明朝" w:hint="eastAsia"/>
                <w:sz w:val="20"/>
                <w:szCs w:val="20"/>
              </w:rPr>
              <w:t>全体としてバランスのとれた配列・分量であり，歴史的な見方や考え方を培ううえで効果的な構成である。</w:t>
            </w:r>
          </w:p>
          <w:p w:rsidR="00D80D3B" w:rsidRDefault="00D80D3B" w:rsidP="00554463">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〇</w:t>
            </w:r>
            <w:r w:rsidR="00076FA7">
              <w:rPr>
                <w:rFonts w:ascii="ＭＳ 明朝" w:eastAsia="ＭＳ 明朝" w:hAnsi="ＭＳ 明朝" w:hint="eastAsia"/>
                <w:sz w:val="20"/>
                <w:szCs w:val="20"/>
              </w:rPr>
              <w:t>中学校までの学習や，「歴史総合」で身に付けた資料を活用する</w:t>
            </w:r>
            <w:r w:rsidR="00E46FA5">
              <w:rPr>
                <w:rFonts w:ascii="ＭＳ 明朝" w:eastAsia="ＭＳ 明朝" w:hAnsi="ＭＳ 明朝" w:hint="eastAsia"/>
                <w:sz w:val="20"/>
                <w:szCs w:val="20"/>
              </w:rPr>
              <w:t>技能，</w:t>
            </w:r>
            <w:r w:rsidR="00076FA7">
              <w:rPr>
                <w:rFonts w:ascii="ＭＳ 明朝" w:eastAsia="ＭＳ 明朝" w:hAnsi="ＭＳ 明朝" w:hint="eastAsia"/>
                <w:sz w:val="20"/>
                <w:szCs w:val="20"/>
              </w:rPr>
              <w:t>問いを表現する学習の成果を踏まえて，</w:t>
            </w:r>
            <w:r w:rsidR="00E46FA5">
              <w:rPr>
                <w:rFonts w:ascii="ＭＳ 明朝" w:eastAsia="ＭＳ 明朝" w:hAnsi="ＭＳ 明朝" w:hint="eastAsia"/>
                <w:sz w:val="20"/>
                <w:szCs w:val="20"/>
              </w:rPr>
              <w:t>世界の歴史の大きな枠組みと展開を構造的に理解することができるように，第1編・2編・3編の冒頭には様々な資料を活用して問いを表現し，課題意識や見通しを持つための工夫がなされている。</w:t>
            </w:r>
          </w:p>
          <w:p w:rsidR="00D80D3B" w:rsidRPr="000F3935" w:rsidRDefault="00D80D3B" w:rsidP="00554463">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〇各種資料，コラム，特設ページが充実しており，弾力的な取り扱いができるような配慮がなされている。</w:t>
            </w:r>
          </w:p>
        </w:tc>
      </w:tr>
      <w:tr w:rsidR="00A73A64" w:rsidRPr="000F3935" w:rsidTr="00AD1853">
        <w:tc>
          <w:tcPr>
            <w:tcW w:w="189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3012" w:type="dxa"/>
          </w:tcPr>
          <w:p w:rsidR="00C41B83" w:rsidRPr="00C41B83"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学習意欲を高めるための配慮がなされているか。</w:t>
            </w:r>
          </w:p>
          <w:p w:rsidR="00C41B83" w:rsidRPr="00C41B83"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用語・記号の取り上げ方や記述のしかたは適切か。</w:t>
            </w:r>
          </w:p>
          <w:p w:rsidR="00C41B83" w:rsidRPr="00C41B83"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生徒の自学自習への配慮や工夫がなされているか。</w:t>
            </w:r>
          </w:p>
          <w:p w:rsidR="00A73A64" w:rsidRPr="000F3935"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指導書や周辺教材での工夫や配慮がなされているか。</w:t>
            </w:r>
          </w:p>
        </w:tc>
        <w:tc>
          <w:tcPr>
            <w:tcW w:w="8950" w:type="dxa"/>
          </w:tcPr>
          <w:p w:rsidR="00554463" w:rsidRDefault="00D80D3B" w:rsidP="00554463">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○各編や章の冒頭をはじめ，本文の記述と密接に関連する多種多様な写真や図版が掲載されており，生徒の興味・関心を喚起し，歴史事象の理解を促す観点からも極めて効果的である。</w:t>
            </w:r>
          </w:p>
          <w:p w:rsidR="00D80D3B" w:rsidRPr="00554463" w:rsidRDefault="00D80D3B" w:rsidP="00554463">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〇多様なコラムおよび「世紀の世界」「資料で深める歴史の世界」などの特設ページが設けられており，生徒の学習意欲を高め，豊かな歴史的思考力を養う工夫が施されている。</w:t>
            </w:r>
          </w:p>
          <w:p w:rsidR="00554463" w:rsidRPr="00554463" w:rsidRDefault="00020564" w:rsidP="00554463">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○用語・記号は統一されており，記</w:t>
            </w:r>
            <w:r w:rsidR="00AD1853">
              <w:rPr>
                <w:rFonts w:ascii="ＭＳ 明朝" w:eastAsia="ＭＳ 明朝" w:hAnsi="ＭＳ 明朝" w:hint="eastAsia"/>
                <w:sz w:val="20"/>
                <w:szCs w:val="20"/>
              </w:rPr>
              <w:t>述のしかた</w:t>
            </w:r>
            <w:r w:rsidR="00554463" w:rsidRPr="00554463">
              <w:rPr>
                <w:rFonts w:ascii="ＭＳ 明朝" w:eastAsia="ＭＳ 明朝" w:hAnsi="ＭＳ 明朝" w:hint="eastAsia"/>
                <w:sz w:val="20"/>
                <w:szCs w:val="20"/>
              </w:rPr>
              <w:t>もわかりやすく適切である。</w:t>
            </w:r>
          </w:p>
          <w:p w:rsidR="00020564" w:rsidRDefault="00554463" w:rsidP="00020564">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〇</w:t>
            </w:r>
            <w:r w:rsidR="00020564">
              <w:rPr>
                <w:rFonts w:ascii="ＭＳ 明朝" w:eastAsia="ＭＳ 明朝" w:hAnsi="ＭＳ 明朝" w:hint="eastAsia"/>
                <w:sz w:val="20"/>
                <w:szCs w:val="20"/>
              </w:rPr>
              <w:t>本文記述は平易・簡明であり，生徒が読みやすいようにルビが多く付され，学習の重点が容易につかめるよう太字が適切に示されている。自学自習に対する配慮がなされている。</w:t>
            </w:r>
          </w:p>
          <w:p w:rsidR="00A73A64" w:rsidRPr="00D26BB7" w:rsidRDefault="00020564" w:rsidP="00343D1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○教師用</w:t>
            </w:r>
            <w:r w:rsidR="00724F8D">
              <w:rPr>
                <w:rFonts w:ascii="ＭＳ 明朝" w:eastAsia="ＭＳ 明朝" w:hAnsi="ＭＳ 明朝" w:hint="eastAsia"/>
                <w:sz w:val="20"/>
                <w:szCs w:val="20"/>
              </w:rPr>
              <w:t>指導書や指導者用DVD-ROM，</w:t>
            </w:r>
            <w:r>
              <w:rPr>
                <w:rFonts w:ascii="ＭＳ 明朝" w:eastAsia="ＭＳ 明朝" w:hAnsi="ＭＳ 明朝" w:hint="eastAsia"/>
                <w:sz w:val="20"/>
                <w:szCs w:val="20"/>
              </w:rPr>
              <w:t>および</w:t>
            </w:r>
            <w:r w:rsidR="00724F8D">
              <w:rPr>
                <w:rFonts w:ascii="ＭＳ 明朝" w:eastAsia="ＭＳ 明朝" w:hAnsi="ＭＳ 明朝" w:hint="eastAsia"/>
                <w:sz w:val="20"/>
                <w:szCs w:val="20"/>
              </w:rPr>
              <w:t>準拠教材</w:t>
            </w:r>
            <w:r w:rsidR="00554463" w:rsidRPr="00554463">
              <w:rPr>
                <w:rFonts w:ascii="ＭＳ 明朝" w:eastAsia="ＭＳ 明朝" w:hAnsi="ＭＳ 明朝" w:hint="eastAsia"/>
                <w:sz w:val="20"/>
                <w:szCs w:val="20"/>
              </w:rPr>
              <w:t>が準備されており，教科書との併用によ</w:t>
            </w:r>
            <w:r>
              <w:rPr>
                <w:rFonts w:ascii="ＭＳ 明朝" w:eastAsia="ＭＳ 明朝" w:hAnsi="ＭＳ 明朝" w:hint="eastAsia"/>
                <w:sz w:val="20"/>
                <w:szCs w:val="20"/>
              </w:rPr>
              <w:t>って</w:t>
            </w:r>
            <w:r w:rsidR="00343D1C">
              <w:rPr>
                <w:rFonts w:ascii="ＭＳ 明朝" w:eastAsia="ＭＳ 明朝" w:hAnsi="ＭＳ 明朝" w:hint="eastAsia"/>
                <w:sz w:val="20"/>
                <w:szCs w:val="20"/>
              </w:rPr>
              <w:t>，</w:t>
            </w:r>
            <w:r>
              <w:rPr>
                <w:rFonts w:ascii="ＭＳ 明朝" w:eastAsia="ＭＳ 明朝" w:hAnsi="ＭＳ 明朝" w:hint="eastAsia"/>
                <w:sz w:val="20"/>
                <w:szCs w:val="20"/>
              </w:rPr>
              <w:t>より学習効果を高めることができる。</w:t>
            </w:r>
          </w:p>
        </w:tc>
      </w:tr>
      <w:tr w:rsidR="00A73A64" w:rsidRPr="000F3935" w:rsidTr="00AD1853">
        <w:tc>
          <w:tcPr>
            <w:tcW w:w="189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lastRenderedPageBreak/>
              <w:t>印刷・造本上の配慮</w:t>
            </w:r>
          </w:p>
        </w:tc>
        <w:tc>
          <w:tcPr>
            <w:tcW w:w="3012" w:type="dxa"/>
          </w:tcPr>
          <w:p w:rsidR="00C41B83" w:rsidRPr="00C41B83"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印刷の鮮明さ，活字の大きさ，行間，製本などは適切か。</w:t>
            </w:r>
          </w:p>
          <w:p w:rsidR="00A73A64" w:rsidRPr="000F3935" w:rsidRDefault="000E7549" w:rsidP="00C41B83">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環境保全や生徒の多様な特性に配慮がなされているか。</w:t>
            </w:r>
          </w:p>
        </w:tc>
        <w:tc>
          <w:tcPr>
            <w:tcW w:w="8950" w:type="dxa"/>
          </w:tcPr>
          <w:p w:rsidR="00554463" w:rsidRPr="00554463" w:rsidRDefault="00554463" w:rsidP="00554463">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○活字の大きさや配置，用紙の色などは読みやすく配慮されており，写真・図版も大きく鮮明で効果的である。製本も堅牢である。</w:t>
            </w:r>
          </w:p>
          <w:p w:rsidR="00724F8D" w:rsidRDefault="00554463" w:rsidP="00554463">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sidR="00724F8D">
              <w:rPr>
                <w:rFonts w:ascii="ＭＳ 明朝" w:eastAsia="ＭＳ 明朝" w:hAnsi="ＭＳ 明朝" w:hint="eastAsia"/>
                <w:sz w:val="20"/>
                <w:szCs w:val="20"/>
              </w:rPr>
              <w:t>本文の用紙には再生紙と</w:t>
            </w:r>
            <w:r w:rsidRPr="00554463">
              <w:rPr>
                <w:rFonts w:ascii="ＭＳ 明朝" w:eastAsia="ＭＳ 明朝" w:hAnsi="ＭＳ 明朝" w:hint="eastAsia"/>
                <w:sz w:val="20"/>
                <w:szCs w:val="20"/>
              </w:rPr>
              <w:t>植物油インキが使用され</w:t>
            </w:r>
            <w:r w:rsidR="00724F8D">
              <w:rPr>
                <w:rFonts w:ascii="ＭＳ 明朝" w:eastAsia="ＭＳ 明朝" w:hAnsi="ＭＳ 明朝" w:hint="eastAsia"/>
                <w:sz w:val="20"/>
                <w:szCs w:val="20"/>
              </w:rPr>
              <w:t>ており</w:t>
            </w:r>
            <w:r w:rsidR="00921444">
              <w:rPr>
                <w:rFonts w:ascii="ＭＳ 明朝" w:eastAsia="ＭＳ 明朝" w:hAnsi="ＭＳ 明朝" w:hint="eastAsia"/>
                <w:sz w:val="20"/>
                <w:szCs w:val="20"/>
              </w:rPr>
              <w:t>，</w:t>
            </w:r>
            <w:r w:rsidR="00724F8D">
              <w:rPr>
                <w:rFonts w:ascii="ＭＳ 明朝" w:eastAsia="ＭＳ 明朝" w:hAnsi="ＭＳ 明朝" w:hint="eastAsia"/>
                <w:sz w:val="20"/>
                <w:szCs w:val="20"/>
              </w:rPr>
              <w:t>地球環境や資源に及ぼす影響が考慮されている。</w:t>
            </w:r>
          </w:p>
          <w:p w:rsidR="00A73A64" w:rsidRPr="000F3935" w:rsidRDefault="00724F8D" w:rsidP="00554463">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○図の色使いなどは色覚特性</w:t>
            </w:r>
            <w:r w:rsidR="00554463" w:rsidRPr="00554463">
              <w:rPr>
                <w:rFonts w:ascii="ＭＳ 明朝" w:eastAsia="ＭＳ 明朝" w:hAnsi="ＭＳ 明朝" w:hint="eastAsia"/>
                <w:sz w:val="20"/>
                <w:szCs w:val="20"/>
              </w:rPr>
              <w:t>への</w:t>
            </w:r>
            <w:r>
              <w:rPr>
                <w:rFonts w:ascii="ＭＳ 明朝" w:eastAsia="ＭＳ 明朝" w:hAnsi="ＭＳ 明朝" w:hint="eastAsia"/>
                <w:sz w:val="20"/>
                <w:szCs w:val="20"/>
              </w:rPr>
              <w:t>配慮</w:t>
            </w:r>
            <w:r w:rsidR="00554463" w:rsidRPr="00554463">
              <w:rPr>
                <w:rFonts w:ascii="ＭＳ 明朝" w:eastAsia="ＭＳ 明朝" w:hAnsi="ＭＳ 明朝" w:hint="eastAsia"/>
                <w:sz w:val="20"/>
                <w:szCs w:val="20"/>
              </w:rPr>
              <w:t>を含むユニバーサルデザインとなって</w:t>
            </w:r>
            <w:r>
              <w:rPr>
                <w:rFonts w:ascii="ＭＳ 明朝" w:eastAsia="ＭＳ 明朝" w:hAnsi="ＭＳ 明朝" w:hint="eastAsia"/>
                <w:sz w:val="20"/>
                <w:szCs w:val="20"/>
              </w:rPr>
              <w:t>おり，配色が工夫され</w:t>
            </w:r>
            <w:r w:rsidR="00921444">
              <w:rPr>
                <w:rFonts w:ascii="ＭＳ 明朝" w:eastAsia="ＭＳ 明朝" w:hAnsi="ＭＳ 明朝" w:hint="eastAsia"/>
                <w:sz w:val="20"/>
                <w:szCs w:val="20"/>
              </w:rPr>
              <w:t>，</w:t>
            </w:r>
            <w:r>
              <w:rPr>
                <w:rFonts w:ascii="ＭＳ 明朝" w:eastAsia="ＭＳ 明朝" w:hAnsi="ＭＳ 明朝" w:hint="eastAsia"/>
                <w:sz w:val="20"/>
                <w:szCs w:val="20"/>
              </w:rPr>
              <w:t>見やすい紙面になっ</w:t>
            </w:r>
            <w:r w:rsidR="00921444">
              <w:rPr>
                <w:rFonts w:ascii="ＭＳ 明朝" w:eastAsia="ＭＳ 明朝" w:hAnsi="ＭＳ 明朝" w:hint="eastAsia"/>
                <w:sz w:val="20"/>
                <w:szCs w:val="20"/>
              </w:rPr>
              <w:t>ている</w:t>
            </w:r>
            <w:r w:rsidR="00554463" w:rsidRPr="00554463">
              <w:rPr>
                <w:rFonts w:ascii="ＭＳ 明朝" w:eastAsia="ＭＳ 明朝" w:hAnsi="ＭＳ 明朝" w:hint="eastAsia"/>
                <w:sz w:val="20"/>
                <w:szCs w:val="20"/>
              </w:rPr>
              <w:t>。</w:t>
            </w:r>
          </w:p>
        </w:tc>
      </w:tr>
      <w:tr w:rsidR="00A73A64" w:rsidRPr="000F3935" w:rsidTr="00AD1853">
        <w:tc>
          <w:tcPr>
            <w:tcW w:w="189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総合所見</w:t>
            </w:r>
          </w:p>
        </w:tc>
        <w:tc>
          <w:tcPr>
            <w:tcW w:w="3012" w:type="dxa"/>
          </w:tcPr>
          <w:p w:rsidR="00A73A64" w:rsidRPr="000F3935" w:rsidRDefault="000E7549" w:rsidP="00096F1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00C41B83" w:rsidRPr="00C41B83">
              <w:rPr>
                <w:rFonts w:ascii="ＭＳ 明朝" w:eastAsia="ＭＳ 明朝" w:hAnsi="ＭＳ 明朝" w:hint="eastAsia"/>
                <w:color w:val="000000"/>
                <w:sz w:val="20"/>
                <w:szCs w:val="20"/>
              </w:rPr>
              <w:t>上記観点からみた，全体的・総合的な当教科書の特徴</w:t>
            </w:r>
          </w:p>
        </w:tc>
        <w:tc>
          <w:tcPr>
            <w:tcW w:w="8950" w:type="dxa"/>
          </w:tcPr>
          <w:p w:rsidR="00A73A64" w:rsidRPr="000F3935" w:rsidRDefault="00554463" w:rsidP="000351B3">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sidR="009321EE">
              <w:rPr>
                <w:rFonts w:ascii="ＭＳ 明朝" w:eastAsia="ＭＳ 明朝" w:hAnsi="ＭＳ 明朝" w:hint="eastAsia"/>
                <w:sz w:val="20"/>
                <w:szCs w:val="20"/>
              </w:rPr>
              <w:t>因果関係や歴史の流れが丁寧に記述され</w:t>
            </w:r>
            <w:r w:rsidR="00020564">
              <w:rPr>
                <w:rFonts w:ascii="ＭＳ 明朝" w:eastAsia="ＭＳ 明朝" w:hAnsi="ＭＳ 明朝" w:hint="eastAsia"/>
                <w:sz w:val="20"/>
                <w:szCs w:val="20"/>
              </w:rPr>
              <w:t>ており，理解を助けるための資料も適切に配されている。全体として内容</w:t>
            </w:r>
            <w:r w:rsidRPr="00554463">
              <w:rPr>
                <w:rFonts w:ascii="ＭＳ 明朝" w:eastAsia="ＭＳ 明朝" w:hAnsi="ＭＳ 明朝" w:hint="eastAsia"/>
                <w:sz w:val="20"/>
                <w:szCs w:val="20"/>
              </w:rPr>
              <w:t>・程度・分量などのバランスがとれ，配慮の行き届いた，使いやすい教科書である。</w:t>
            </w:r>
          </w:p>
        </w:tc>
      </w:tr>
    </w:tbl>
    <w:p w:rsidR="005007AC" w:rsidRDefault="00AC681A" w:rsidP="005007AC">
      <w:pPr>
        <w:tabs>
          <w:tab w:val="left" w:pos="8460"/>
        </w:tabs>
        <w:snapToGrid w:val="0"/>
        <w:jc w:val="right"/>
        <w:textAlignment w:val="baseline"/>
        <w:rPr>
          <w:rFonts w:hAnsi="HG丸ｺﾞｼｯｸM-PRO"/>
          <w:sz w:val="20"/>
          <w:szCs w:val="20"/>
        </w:rPr>
      </w:pPr>
      <w:r>
        <w:rPr>
          <w:rFonts w:ascii="ＭＳ Ｐゴシック" w:eastAsia="ＭＳ Ｐゴシック" w:hAnsi="ＭＳ Ｐゴシック" w:hint="eastAsia"/>
          <w:sz w:val="20"/>
          <w:szCs w:val="20"/>
        </w:rPr>
        <w:t>令和</w:t>
      </w:r>
      <w:r w:rsidR="00921444">
        <w:rPr>
          <w:rFonts w:ascii="ＭＳ Ｐゴシック" w:eastAsia="ＭＳ Ｐゴシック" w:hAnsi="ＭＳ Ｐゴシック"/>
          <w:sz w:val="20"/>
          <w:szCs w:val="20"/>
        </w:rPr>
        <w:t>5</w:t>
      </w:r>
      <w:r w:rsidR="00DA3C36" w:rsidRPr="00DA3C36">
        <w:rPr>
          <w:rFonts w:ascii="ＭＳ Ｐゴシック" w:eastAsia="ＭＳ Ｐゴシック" w:hAnsi="ＭＳ Ｐゴシック" w:hint="eastAsia"/>
          <w:sz w:val="20"/>
          <w:szCs w:val="20"/>
        </w:rPr>
        <w:t>年度用 高等学校教科書内容解説資料</w:t>
      </w:r>
    </w:p>
    <w:p w:rsidR="00863A33" w:rsidRPr="005007AC" w:rsidRDefault="00863A33" w:rsidP="00F207A6">
      <w:pPr>
        <w:tabs>
          <w:tab w:val="left" w:pos="8460"/>
        </w:tabs>
        <w:snapToGrid w:val="0"/>
        <w:spacing w:line="80" w:lineRule="exact"/>
        <w:textAlignment w:val="baseline"/>
        <w:rPr>
          <w:rFonts w:ascii="ＭＳ 明朝" w:eastAsia="ＭＳ 明朝" w:hAnsi="ＭＳ 明朝"/>
          <w:sz w:val="20"/>
          <w:szCs w:val="20"/>
        </w:rPr>
      </w:pPr>
    </w:p>
    <w:sectPr w:rsidR="00863A33" w:rsidRPr="005007AC" w:rsidSect="00AD1853">
      <w:type w:val="continuous"/>
      <w:pgSz w:w="16840" w:h="11907" w:orient="landscape" w:code="9"/>
      <w:pgMar w:top="1418" w:right="1418" w:bottom="1418" w:left="1418"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1C0" w:rsidRDefault="00A251C0">
      <w:r>
        <w:separator/>
      </w:r>
    </w:p>
  </w:endnote>
  <w:endnote w:type="continuationSeparator" w:id="0">
    <w:p w:rsidR="00A251C0" w:rsidRDefault="00A2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1C0" w:rsidRDefault="00A251C0">
      <w:r>
        <w:separator/>
      </w:r>
    </w:p>
  </w:footnote>
  <w:footnote w:type="continuationSeparator" w:id="0">
    <w:p w:rsidR="00A251C0" w:rsidRDefault="00A25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defaultTabStop w:val="840"/>
  <w:drawingGridHorizontalSpacing w:val="96"/>
  <w:drawingGridVerticalSpacing w:val="170"/>
  <w:displayHorizontalDrawingGridEvery w:val="0"/>
  <w:displayVerticalDrawingGridEvery w:val="2"/>
  <w:characterSpacingControl w:val="compressPunctuation"/>
  <w:hdrShapeDefaults>
    <o:shapedefaults v:ext="edit" spidmax="2049"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30"/>
    <w:rsid w:val="00001B7A"/>
    <w:rsid w:val="00020564"/>
    <w:rsid w:val="00025D06"/>
    <w:rsid w:val="000351B3"/>
    <w:rsid w:val="00072E03"/>
    <w:rsid w:val="00076FA7"/>
    <w:rsid w:val="00090CF8"/>
    <w:rsid w:val="00096F1E"/>
    <w:rsid w:val="000B43BA"/>
    <w:rsid w:val="000C4192"/>
    <w:rsid w:val="000E7549"/>
    <w:rsid w:val="000F2C89"/>
    <w:rsid w:val="000F3935"/>
    <w:rsid w:val="0010278B"/>
    <w:rsid w:val="00111F64"/>
    <w:rsid w:val="001123D8"/>
    <w:rsid w:val="001228A5"/>
    <w:rsid w:val="00140654"/>
    <w:rsid w:val="00152766"/>
    <w:rsid w:val="001A3881"/>
    <w:rsid w:val="001F0E9E"/>
    <w:rsid w:val="001F6DE1"/>
    <w:rsid w:val="00204C02"/>
    <w:rsid w:val="00205FDD"/>
    <w:rsid w:val="002120A3"/>
    <w:rsid w:val="00224E39"/>
    <w:rsid w:val="00225390"/>
    <w:rsid w:val="00247E57"/>
    <w:rsid w:val="00252544"/>
    <w:rsid w:val="002606AC"/>
    <w:rsid w:val="00285DA5"/>
    <w:rsid w:val="0028651E"/>
    <w:rsid w:val="00286F54"/>
    <w:rsid w:val="00293A21"/>
    <w:rsid w:val="002A31F8"/>
    <w:rsid w:val="002B3E86"/>
    <w:rsid w:val="002E2993"/>
    <w:rsid w:val="00302FC7"/>
    <w:rsid w:val="00310802"/>
    <w:rsid w:val="0031709D"/>
    <w:rsid w:val="00337DC6"/>
    <w:rsid w:val="00343D1C"/>
    <w:rsid w:val="003452E6"/>
    <w:rsid w:val="0034601B"/>
    <w:rsid w:val="0034740A"/>
    <w:rsid w:val="00357963"/>
    <w:rsid w:val="00363169"/>
    <w:rsid w:val="00374FCA"/>
    <w:rsid w:val="0037708A"/>
    <w:rsid w:val="00380A85"/>
    <w:rsid w:val="003C1DD4"/>
    <w:rsid w:val="003C2187"/>
    <w:rsid w:val="003D6F36"/>
    <w:rsid w:val="003E05F8"/>
    <w:rsid w:val="003E5BD7"/>
    <w:rsid w:val="004124AB"/>
    <w:rsid w:val="00414750"/>
    <w:rsid w:val="004240A6"/>
    <w:rsid w:val="004306C0"/>
    <w:rsid w:val="0047020A"/>
    <w:rsid w:val="00471990"/>
    <w:rsid w:val="00480795"/>
    <w:rsid w:val="00487790"/>
    <w:rsid w:val="00494E37"/>
    <w:rsid w:val="004B2A81"/>
    <w:rsid w:val="004D3E80"/>
    <w:rsid w:val="004E25D7"/>
    <w:rsid w:val="005007AC"/>
    <w:rsid w:val="00501542"/>
    <w:rsid w:val="00501697"/>
    <w:rsid w:val="0052575D"/>
    <w:rsid w:val="00554463"/>
    <w:rsid w:val="0055481A"/>
    <w:rsid w:val="00573C41"/>
    <w:rsid w:val="00573D89"/>
    <w:rsid w:val="005F705E"/>
    <w:rsid w:val="006061E2"/>
    <w:rsid w:val="0063131B"/>
    <w:rsid w:val="0065156D"/>
    <w:rsid w:val="006532CB"/>
    <w:rsid w:val="00676D6A"/>
    <w:rsid w:val="006B283C"/>
    <w:rsid w:val="006D7E40"/>
    <w:rsid w:val="00712CBB"/>
    <w:rsid w:val="00724F8D"/>
    <w:rsid w:val="0073630A"/>
    <w:rsid w:val="00737905"/>
    <w:rsid w:val="00737AFD"/>
    <w:rsid w:val="00737CC6"/>
    <w:rsid w:val="00762EE6"/>
    <w:rsid w:val="007B4173"/>
    <w:rsid w:val="007C5151"/>
    <w:rsid w:val="00863A33"/>
    <w:rsid w:val="008B1C69"/>
    <w:rsid w:val="008C108C"/>
    <w:rsid w:val="00921444"/>
    <w:rsid w:val="009321EE"/>
    <w:rsid w:val="009323E8"/>
    <w:rsid w:val="009531F0"/>
    <w:rsid w:val="009543FA"/>
    <w:rsid w:val="009B3526"/>
    <w:rsid w:val="009D5BB9"/>
    <w:rsid w:val="009E5B3C"/>
    <w:rsid w:val="00A251C0"/>
    <w:rsid w:val="00A71029"/>
    <w:rsid w:val="00A73A64"/>
    <w:rsid w:val="00A91DA5"/>
    <w:rsid w:val="00A953C0"/>
    <w:rsid w:val="00AA2CB6"/>
    <w:rsid w:val="00AC681A"/>
    <w:rsid w:val="00AD1853"/>
    <w:rsid w:val="00AD6A74"/>
    <w:rsid w:val="00B06CEF"/>
    <w:rsid w:val="00B15585"/>
    <w:rsid w:val="00B268FB"/>
    <w:rsid w:val="00B33972"/>
    <w:rsid w:val="00B36A3E"/>
    <w:rsid w:val="00B50457"/>
    <w:rsid w:val="00B93D23"/>
    <w:rsid w:val="00B93DDF"/>
    <w:rsid w:val="00BA2E0C"/>
    <w:rsid w:val="00BA3723"/>
    <w:rsid w:val="00BC328A"/>
    <w:rsid w:val="00BD2334"/>
    <w:rsid w:val="00C01C92"/>
    <w:rsid w:val="00C41B83"/>
    <w:rsid w:val="00C8713F"/>
    <w:rsid w:val="00C93A71"/>
    <w:rsid w:val="00CA5FAD"/>
    <w:rsid w:val="00CC0336"/>
    <w:rsid w:val="00CD13F8"/>
    <w:rsid w:val="00CD40A1"/>
    <w:rsid w:val="00CE7266"/>
    <w:rsid w:val="00D130DB"/>
    <w:rsid w:val="00D26BB7"/>
    <w:rsid w:val="00D80D3B"/>
    <w:rsid w:val="00D94700"/>
    <w:rsid w:val="00DA3C36"/>
    <w:rsid w:val="00DA6745"/>
    <w:rsid w:val="00DC3ECF"/>
    <w:rsid w:val="00DE25B0"/>
    <w:rsid w:val="00E005FA"/>
    <w:rsid w:val="00E04520"/>
    <w:rsid w:val="00E0494A"/>
    <w:rsid w:val="00E46FA5"/>
    <w:rsid w:val="00E47F30"/>
    <w:rsid w:val="00E76BB6"/>
    <w:rsid w:val="00E8545E"/>
    <w:rsid w:val="00EB615D"/>
    <w:rsid w:val="00EC56A0"/>
    <w:rsid w:val="00ED70DD"/>
    <w:rsid w:val="00EF0087"/>
    <w:rsid w:val="00F207A6"/>
    <w:rsid w:val="00F2159F"/>
    <w:rsid w:val="00F27031"/>
    <w:rsid w:val="00F521D7"/>
    <w:rsid w:val="00F71639"/>
    <w:rsid w:val="00F95B8C"/>
    <w:rsid w:val="00FB6013"/>
    <w:rsid w:val="00FC1CD1"/>
    <w:rsid w:val="00FC336A"/>
    <w:rsid w:val="00FD1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colormru v:ext="edit" colors="#f6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58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58C83-0000-43CD-B4E2-B7C9357C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2022-02-07T15:05:00Z</dcterms:created>
  <dcterms:modified xsi:type="dcterms:W3CDTF">2022-03-16T07:18:00Z</dcterms:modified>
</cp:coreProperties>
</file>