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bookmarkStart w:id="0" w:name="_GoBack"/>
      <w:bookmarkEnd w:id="0"/>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79643D" w:rsidRDefault="00E77C9C" w:rsidP="00B15585">
            <w:pPr>
              <w:ind w:left="6"/>
              <w:jc w:val="left"/>
              <w:rPr>
                <w:rFonts w:ascii="ＭＳ ゴシック" w:eastAsia="ＭＳ ゴシック" w:hAnsi="ＭＳ ゴシック"/>
                <w:color w:val="000000"/>
                <w:sz w:val="20"/>
                <w:szCs w:val="20"/>
              </w:rPr>
            </w:pPr>
            <w:r w:rsidRPr="0079643D">
              <w:rPr>
                <w:rFonts w:ascii="ＭＳ ゴシック" w:eastAsia="ＭＳ ゴシック" w:hAnsi="ＭＳ ゴシック" w:hint="eastAsia"/>
                <w:color w:val="000000"/>
                <w:sz w:val="20"/>
                <w:szCs w:val="20"/>
              </w:rPr>
              <w:t>詳解歴史総合</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FC336A" w:rsidP="00CE726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w:t>
            </w:r>
            <w:r w:rsidR="00E77C9C">
              <w:rPr>
                <w:rFonts w:ascii="ＭＳ ゴシック" w:eastAsia="ＭＳ ゴシック" w:hAnsi="ＭＳ ゴシック" w:hint="eastAsia"/>
                <w:sz w:val="20"/>
                <w:szCs w:val="20"/>
              </w:rPr>
              <w:t>歴総702</w:t>
            </w:r>
          </w:p>
        </w:tc>
      </w:tr>
    </w:tbl>
    <w:p w:rsidR="005F705E" w:rsidRDefault="005F705E" w:rsidP="005F705E">
      <w:pPr>
        <w:autoSpaceDE w:val="0"/>
        <w:autoSpaceDN w:val="0"/>
        <w:ind w:right="420"/>
        <w:jc w:val="left"/>
        <w:rPr>
          <w:rFonts w:ascii="ＭＳ Ｐゴシック" w:eastAsia="ＭＳ Ｐゴシック" w:hAnsi="ＭＳ Ｐゴシック"/>
          <w:sz w:val="20"/>
          <w:szCs w:val="20"/>
        </w:rPr>
      </w:pPr>
    </w:p>
    <w:p w:rsidR="00DA05A2" w:rsidRPr="00F207A6" w:rsidRDefault="00DA05A2" w:rsidP="005F705E">
      <w:pPr>
        <w:autoSpaceDE w:val="0"/>
        <w:autoSpaceDN w:val="0"/>
        <w:ind w:right="420"/>
        <w:jc w:val="left"/>
        <w:rPr>
          <w:rFonts w:ascii="ＭＳ Ｐゴシック" w:eastAsia="ＭＳ Ｐゴシック" w:hAnsi="ＭＳ Ｐゴシック" w:hint="eastAsia"/>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3"/>
        <w:gridCol w:w="2944"/>
        <w:gridCol w:w="8950"/>
      </w:tblGrid>
      <w:tr w:rsidR="00F207A6" w:rsidRPr="00F207A6" w:rsidTr="00B50457">
        <w:trPr>
          <w:tblHeader/>
        </w:trPr>
        <w:tc>
          <w:tcPr>
            <w:tcW w:w="198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E77C9C" w:rsidRPr="000F3935" w:rsidTr="00FC336A">
        <w:trPr>
          <w:trHeight w:val="234"/>
        </w:trPr>
        <w:tc>
          <w:tcPr>
            <w:tcW w:w="1985" w:type="dxa"/>
          </w:tcPr>
          <w:p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rsidR="00E77C9C" w:rsidRPr="000F3935"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073" w:type="dxa"/>
          </w:tcPr>
          <w:p w:rsidR="00E77C9C" w:rsidRDefault="00E77C9C" w:rsidP="00E77C9C">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w:t>
            </w:r>
            <w:r>
              <w:rPr>
                <w:rFonts w:ascii="ＭＳ 明朝" w:eastAsia="ＭＳ 明朝" w:hAnsi="ＭＳ 明朝" w:hint="eastAsia"/>
                <w:sz w:val="20"/>
                <w:szCs w:val="20"/>
              </w:rPr>
              <w:t>世界とその中における日本の近現代の歴史の変化を，様々な資料を活用し，多面的・多角的に</w:t>
            </w:r>
            <w:r w:rsidRPr="001E41B9">
              <w:rPr>
                <w:rFonts w:ascii="ＭＳ 明朝" w:eastAsia="ＭＳ 明朝" w:hAnsi="ＭＳ 明朝" w:hint="eastAsia"/>
                <w:sz w:val="20"/>
                <w:szCs w:val="20"/>
              </w:rPr>
              <w:t>考察できる内容が適切に取り上げられている。</w:t>
            </w:r>
          </w:p>
          <w:p w:rsidR="00E77C9C" w:rsidRPr="00B37EE7" w:rsidRDefault="00E77C9C" w:rsidP="00E77C9C">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w:t>
            </w:r>
            <w:r>
              <w:rPr>
                <w:rFonts w:ascii="ＭＳ 明朝" w:eastAsia="ＭＳ 明朝" w:hAnsi="ＭＳ 明朝" w:hint="eastAsia"/>
                <w:sz w:val="20"/>
                <w:szCs w:val="20"/>
              </w:rPr>
              <w:t>各節や各項の冒頭に学習課題の事例を提示しており，課題意識を持って学習に取り組めるような工夫がなされている。</w:t>
            </w:r>
          </w:p>
          <w:p w:rsidR="00E77C9C" w:rsidRPr="000F3935" w:rsidRDefault="00E77C9C" w:rsidP="00E77C9C">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◯基礎的な歴史事象が取り上げられ，簡明な記述で示されており，基本的な事項を習得しやすいように配慮されている。</w:t>
            </w:r>
          </w:p>
        </w:tc>
      </w:tr>
      <w:tr w:rsidR="00E77C9C" w:rsidRPr="000F3935" w:rsidTr="00B50457">
        <w:tc>
          <w:tcPr>
            <w:tcW w:w="1985" w:type="dxa"/>
          </w:tcPr>
          <w:p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内容の組織・配列は，学習指導を有効に進められるように考慮されているか。</w:t>
            </w:r>
          </w:p>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分量は学習指導を有効に進められるように考慮され，精選されているか。</w:t>
            </w:r>
          </w:p>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中高の接続に対する配慮がなされているか。</w:t>
            </w:r>
          </w:p>
          <w:p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9073" w:type="dxa"/>
          </w:tcPr>
          <w:p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科目の導入「歴史の扉　歴史と私たち」および各章の1節や4節などの学習活動を通して，具体的なテーマや</w:t>
            </w:r>
            <w:r w:rsidRPr="00612A1F">
              <w:rPr>
                <w:rFonts w:ascii="ＭＳ 明朝" w:eastAsia="ＭＳ 明朝" w:hAnsi="ＭＳ 明朝" w:hint="eastAsia"/>
                <w:sz w:val="20"/>
                <w:szCs w:val="20"/>
              </w:rPr>
              <w:t>現代の諸課題から現在と歴史のつながりに関心を</w:t>
            </w:r>
            <w:r>
              <w:rPr>
                <w:rFonts w:ascii="ＭＳ 明朝" w:eastAsia="ＭＳ 明朝" w:hAnsi="ＭＳ 明朝" w:hint="eastAsia"/>
                <w:sz w:val="20"/>
                <w:szCs w:val="20"/>
              </w:rPr>
              <w:t>持ち</w:t>
            </w:r>
            <w:r w:rsidRPr="00612A1F">
              <w:rPr>
                <w:rFonts w:ascii="ＭＳ 明朝" w:eastAsia="ＭＳ 明朝" w:hAnsi="ＭＳ 明朝" w:hint="eastAsia"/>
                <w:sz w:val="20"/>
                <w:szCs w:val="20"/>
              </w:rPr>
              <w:t>，歴史を学ぶ意義に気づくことができる工夫がなされている。</w:t>
            </w:r>
          </w:p>
          <w:p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必要となる事項を網羅しつつも，叙述や資料提示の工夫により簡明化が図られている。全体としてバランスのとれた配列・分量であり，歴史的な見方や考え方を培ううえで効果的な構成である。</w:t>
            </w:r>
          </w:p>
          <w:p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中学校で学習した内容を概観する特設ページや中学校の学習内容を振り返らせる扉ページなどを設置し，各所で中学校までの学習との連続性を持たせている</w:t>
            </w:r>
            <w:r w:rsidRPr="00612A1F">
              <w:rPr>
                <w:rFonts w:ascii="ＭＳ 明朝" w:eastAsia="ＭＳ 明朝" w:hAnsi="ＭＳ 明朝" w:hint="eastAsia"/>
                <w:sz w:val="20"/>
                <w:szCs w:val="20"/>
              </w:rPr>
              <w:t>。</w:t>
            </w:r>
          </w:p>
          <w:p w:rsidR="00E77C9C" w:rsidRPr="000F3935"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各種資料，コラム，特設ページが充実しており，弾力的な取り扱いができるような配慮がなされている</w:t>
            </w:r>
            <w:r w:rsidRPr="00612A1F">
              <w:rPr>
                <w:rFonts w:ascii="ＭＳ 明朝" w:eastAsia="ＭＳ 明朝" w:hAnsi="ＭＳ 明朝" w:hint="eastAsia"/>
                <w:sz w:val="20"/>
                <w:szCs w:val="20"/>
              </w:rPr>
              <w:t>。</w:t>
            </w:r>
          </w:p>
        </w:tc>
      </w:tr>
      <w:tr w:rsidR="00E77C9C" w:rsidRPr="000F3935" w:rsidTr="00B50457">
        <w:tc>
          <w:tcPr>
            <w:tcW w:w="1985" w:type="dxa"/>
          </w:tcPr>
          <w:p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9073" w:type="dxa"/>
          </w:tcPr>
          <w:p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◯資料性の高い写真・図版が随所に掲載されており，生徒の興味・関心を喚起し，歴史事象の理解を促す点からも極めて効果的である。</w:t>
            </w:r>
          </w:p>
          <w:p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◯多様なコラムおよび「</w:t>
            </w:r>
            <w:r>
              <w:rPr>
                <w:rFonts w:ascii="ＭＳ 明朝" w:eastAsia="ＭＳ 明朝" w:hAnsi="ＭＳ 明朝" w:hint="eastAsia"/>
                <w:sz w:val="20"/>
                <w:szCs w:val="20"/>
              </w:rPr>
              <w:t>前近代の世界」「歴史のまなざし」「地域の歴史</w:t>
            </w:r>
            <w:r w:rsidRPr="00612A1F">
              <w:rPr>
                <w:rFonts w:ascii="ＭＳ 明朝" w:eastAsia="ＭＳ 明朝" w:hAnsi="ＭＳ 明朝" w:hint="eastAsia"/>
                <w:sz w:val="20"/>
                <w:szCs w:val="20"/>
              </w:rPr>
              <w:t>」など</w:t>
            </w:r>
            <w:r>
              <w:rPr>
                <w:rFonts w:ascii="ＭＳ 明朝" w:eastAsia="ＭＳ 明朝" w:hAnsi="ＭＳ 明朝" w:hint="eastAsia"/>
                <w:sz w:val="20"/>
                <w:szCs w:val="20"/>
              </w:rPr>
              <w:t>の</w:t>
            </w:r>
            <w:r w:rsidRPr="00612A1F">
              <w:rPr>
                <w:rFonts w:ascii="ＭＳ 明朝" w:eastAsia="ＭＳ 明朝" w:hAnsi="ＭＳ 明朝" w:hint="eastAsia"/>
                <w:sz w:val="20"/>
                <w:szCs w:val="20"/>
              </w:rPr>
              <w:t>特設ページが設けられており，生徒の学習意欲を高め，豊かな歴史的思考力を養う工夫が施されている。</w:t>
            </w:r>
          </w:p>
          <w:p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◯用語・記号は統一されており，漢字のルビも適切に付されている。</w:t>
            </w:r>
          </w:p>
          <w:p w:rsidR="00E77C9C" w:rsidRPr="00D26BB7"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◯指導書や</w:t>
            </w:r>
            <w:r w:rsidRPr="00290D29">
              <w:rPr>
                <w:rFonts w:ascii="ＭＳ 明朝" w:eastAsia="ＭＳ 明朝" w:hAnsi="ＭＳ 明朝" w:hint="eastAsia"/>
                <w:sz w:val="20"/>
                <w:szCs w:val="20"/>
              </w:rPr>
              <w:t>指導用DVD-ROM，および準拠</w:t>
            </w:r>
            <w:r w:rsidRPr="00612A1F">
              <w:rPr>
                <w:rFonts w:ascii="ＭＳ 明朝" w:eastAsia="ＭＳ 明朝" w:hAnsi="ＭＳ 明朝" w:hint="eastAsia"/>
                <w:sz w:val="20"/>
                <w:szCs w:val="20"/>
              </w:rPr>
              <w:t>教材が準備されており，教科書との併用によって，より学習効果を高めることができる。</w:t>
            </w:r>
          </w:p>
        </w:tc>
      </w:tr>
      <w:tr w:rsidR="00E77C9C" w:rsidRPr="000F3935" w:rsidTr="00B50457">
        <w:tc>
          <w:tcPr>
            <w:tcW w:w="1985" w:type="dxa"/>
          </w:tcPr>
          <w:p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2977" w:type="dxa"/>
          </w:tcPr>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印刷の鮮明さ，活字の大きさ，行間，製本などは適切か。</w:t>
            </w:r>
          </w:p>
          <w:p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9073" w:type="dxa"/>
          </w:tcPr>
          <w:p w:rsidR="00E77C9C" w:rsidRPr="00617757" w:rsidRDefault="00E77C9C" w:rsidP="00E77C9C">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◯活字の大きさや配置，用紙の色などは読みやすく配慮されており，写真・図版も大きく鮮明で効果的である。製本も堅牢である。</w:t>
            </w:r>
          </w:p>
          <w:p w:rsidR="00E77C9C" w:rsidRPr="00617757" w:rsidRDefault="00E77C9C" w:rsidP="00E77C9C">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◯本文の用紙には再生紙と植物油インクが使用されており，地球環境や資源に及ぼす影響が考慮されている。</w:t>
            </w:r>
          </w:p>
          <w:p w:rsidR="00E77C9C" w:rsidRPr="000F3935" w:rsidRDefault="00E77C9C" w:rsidP="00E77C9C">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◯図の色使いなどは色覚特性への配慮を含むユニバーサルデザインとなっており，配色が工夫され，見やすい紙面になっている。</w:t>
            </w:r>
          </w:p>
        </w:tc>
      </w:tr>
      <w:tr w:rsidR="00E77C9C" w:rsidRPr="000F3935" w:rsidTr="00B50457">
        <w:tc>
          <w:tcPr>
            <w:tcW w:w="1985" w:type="dxa"/>
          </w:tcPr>
          <w:p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上記観点からみた，全体的・総合的な当教科書の特徴</w:t>
            </w:r>
          </w:p>
        </w:tc>
        <w:tc>
          <w:tcPr>
            <w:tcW w:w="9073" w:type="dxa"/>
          </w:tcPr>
          <w:p w:rsidR="00E77C9C" w:rsidRPr="000F3935" w:rsidRDefault="00E77C9C" w:rsidP="00E77C9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◯近現代史の流れや事象の背景などが丁寧に記述されており，理解を助けるための資料も適切に配されている。全体として内容・程度・分量などのバランスがとれ，配慮が行き届いた，授業展開が</w:t>
            </w:r>
            <w:r w:rsidRPr="005122C7">
              <w:rPr>
                <w:rFonts w:ascii="ＭＳ 明朝" w:eastAsia="ＭＳ 明朝" w:hAnsi="ＭＳ 明朝" w:hint="eastAsia"/>
                <w:sz w:val="20"/>
                <w:szCs w:val="20"/>
              </w:rPr>
              <w:t>しやすい教科書である。</w:t>
            </w:r>
          </w:p>
        </w:tc>
      </w:tr>
    </w:tbl>
    <w:p w:rsidR="005007AC" w:rsidRDefault="00AC681A" w:rsidP="005007AC">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令和4</w:t>
      </w:r>
      <w:r w:rsidR="00DA3C36" w:rsidRPr="00DA3C36">
        <w:rPr>
          <w:rFonts w:ascii="ＭＳ Ｐゴシック" w:eastAsia="ＭＳ Ｐゴシック" w:hAnsi="ＭＳ Ｐゴシック" w:hint="eastAsia"/>
          <w:sz w:val="20"/>
          <w:szCs w:val="20"/>
        </w:rPr>
        <w:t>年度用 高等学校教科書内容解説資料</w:t>
      </w:r>
    </w:p>
    <w:p w:rsidR="00863A33" w:rsidRPr="005007AC"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5007AC"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F50" w:rsidRDefault="00FF5F50">
      <w:r>
        <w:separator/>
      </w:r>
    </w:p>
  </w:endnote>
  <w:endnote w:type="continuationSeparator" w:id="0">
    <w:p w:rsidR="00FF5F50" w:rsidRDefault="00FF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F50" w:rsidRDefault="00FF5F50">
      <w:r>
        <w:separator/>
      </w:r>
    </w:p>
  </w:footnote>
  <w:footnote w:type="continuationSeparator" w:id="0">
    <w:p w:rsidR="00FF5F50" w:rsidRDefault="00FF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96F1E"/>
    <w:rsid w:val="000B43BA"/>
    <w:rsid w:val="000C4192"/>
    <w:rsid w:val="000E7549"/>
    <w:rsid w:val="000F3935"/>
    <w:rsid w:val="0010278B"/>
    <w:rsid w:val="00111F64"/>
    <w:rsid w:val="001228A5"/>
    <w:rsid w:val="00140654"/>
    <w:rsid w:val="00152766"/>
    <w:rsid w:val="001A3881"/>
    <w:rsid w:val="001F0E9E"/>
    <w:rsid w:val="001F6DE1"/>
    <w:rsid w:val="00204C02"/>
    <w:rsid w:val="002120A3"/>
    <w:rsid w:val="00224E39"/>
    <w:rsid w:val="00225390"/>
    <w:rsid w:val="00247E57"/>
    <w:rsid w:val="00252544"/>
    <w:rsid w:val="002606AC"/>
    <w:rsid w:val="00286F54"/>
    <w:rsid w:val="00293A21"/>
    <w:rsid w:val="002B3E86"/>
    <w:rsid w:val="00302FC7"/>
    <w:rsid w:val="00310802"/>
    <w:rsid w:val="0031709D"/>
    <w:rsid w:val="00337DC6"/>
    <w:rsid w:val="003452E6"/>
    <w:rsid w:val="0034601B"/>
    <w:rsid w:val="00363169"/>
    <w:rsid w:val="0037708A"/>
    <w:rsid w:val="00380A85"/>
    <w:rsid w:val="00385BE2"/>
    <w:rsid w:val="003C2187"/>
    <w:rsid w:val="003D6F36"/>
    <w:rsid w:val="003E05F8"/>
    <w:rsid w:val="003E5BD7"/>
    <w:rsid w:val="004124AB"/>
    <w:rsid w:val="00414750"/>
    <w:rsid w:val="004306C0"/>
    <w:rsid w:val="00471990"/>
    <w:rsid w:val="00480795"/>
    <w:rsid w:val="00487790"/>
    <w:rsid w:val="004E25D7"/>
    <w:rsid w:val="005007AC"/>
    <w:rsid w:val="00501542"/>
    <w:rsid w:val="00501697"/>
    <w:rsid w:val="005F705E"/>
    <w:rsid w:val="0063131B"/>
    <w:rsid w:val="0065156D"/>
    <w:rsid w:val="006532CB"/>
    <w:rsid w:val="00676D6A"/>
    <w:rsid w:val="006B283C"/>
    <w:rsid w:val="006D7E40"/>
    <w:rsid w:val="00712CBB"/>
    <w:rsid w:val="0073630A"/>
    <w:rsid w:val="00737CC6"/>
    <w:rsid w:val="00762EE6"/>
    <w:rsid w:val="0079643D"/>
    <w:rsid w:val="007C5151"/>
    <w:rsid w:val="00863A33"/>
    <w:rsid w:val="008B1C69"/>
    <w:rsid w:val="00921B36"/>
    <w:rsid w:val="009323E8"/>
    <w:rsid w:val="009531F0"/>
    <w:rsid w:val="009B3526"/>
    <w:rsid w:val="009E5B3C"/>
    <w:rsid w:val="00A71029"/>
    <w:rsid w:val="00A73A64"/>
    <w:rsid w:val="00A91DA5"/>
    <w:rsid w:val="00AC681A"/>
    <w:rsid w:val="00AD6A74"/>
    <w:rsid w:val="00B15585"/>
    <w:rsid w:val="00B50457"/>
    <w:rsid w:val="00BA2E0C"/>
    <w:rsid w:val="00BA3723"/>
    <w:rsid w:val="00BC328A"/>
    <w:rsid w:val="00BD2334"/>
    <w:rsid w:val="00C41B83"/>
    <w:rsid w:val="00C8713F"/>
    <w:rsid w:val="00C93A71"/>
    <w:rsid w:val="00CA5FAD"/>
    <w:rsid w:val="00CD13F8"/>
    <w:rsid w:val="00CD40A1"/>
    <w:rsid w:val="00CE7266"/>
    <w:rsid w:val="00D130DB"/>
    <w:rsid w:val="00D26BB7"/>
    <w:rsid w:val="00D94700"/>
    <w:rsid w:val="00DA05A2"/>
    <w:rsid w:val="00DA3C36"/>
    <w:rsid w:val="00DC3ECF"/>
    <w:rsid w:val="00E005FA"/>
    <w:rsid w:val="00E04520"/>
    <w:rsid w:val="00E47F30"/>
    <w:rsid w:val="00E76BB6"/>
    <w:rsid w:val="00E77C9C"/>
    <w:rsid w:val="00E8545E"/>
    <w:rsid w:val="00EB615D"/>
    <w:rsid w:val="00F207A6"/>
    <w:rsid w:val="00F2159F"/>
    <w:rsid w:val="00F27031"/>
    <w:rsid w:val="00F521D7"/>
    <w:rsid w:val="00FB6013"/>
    <w:rsid w:val="00FC336A"/>
    <w:rsid w:val="00FD14C2"/>
    <w:rsid w:val="00FF5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8269-D574-441D-9528-60E6BFFA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1295</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2021-04-21T02:05:00Z</dcterms:created>
  <dcterms:modified xsi:type="dcterms:W3CDTF">2021-04-21T02:05:00Z</dcterms:modified>
</cp:coreProperties>
</file>