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757D" w:rsidRPr="0059158E" w:rsidRDefault="000B06D6">
      <w:pPr>
        <w:rPr>
          <w:rFonts w:ascii="ＭＳ ゴシック" w:eastAsia="ＭＳ ゴシック" w:hAnsi="ＭＳ ゴシック"/>
        </w:rPr>
      </w:pPr>
      <w:r w:rsidRPr="0059158E">
        <w:rPr>
          <w:rFonts w:ascii="ＭＳ ゴシック" w:eastAsia="ＭＳ ゴシック" w:hAnsi="ＭＳ ゴシック"/>
        </w:rPr>
        <w:t>検討の観点と内容の特色</w:t>
      </w:r>
    </w:p>
    <w:tbl>
      <w:tblPr>
        <w:tblStyle w:val="a3"/>
        <w:tblW w:w="9776" w:type="dxa"/>
        <w:tblLook w:val="04A0" w:firstRow="1" w:lastRow="0" w:firstColumn="1" w:lastColumn="0" w:noHBand="0" w:noVBand="1"/>
      </w:tblPr>
      <w:tblGrid>
        <w:gridCol w:w="809"/>
        <w:gridCol w:w="1792"/>
        <w:gridCol w:w="817"/>
        <w:gridCol w:w="2120"/>
        <w:gridCol w:w="1956"/>
        <w:gridCol w:w="2282"/>
      </w:tblGrid>
      <w:tr w:rsidR="002452C2" w:rsidRPr="000B06D6" w:rsidTr="002452C2">
        <w:tc>
          <w:tcPr>
            <w:tcW w:w="704" w:type="dxa"/>
          </w:tcPr>
          <w:p w:rsidR="002452C2" w:rsidRPr="000B06D6" w:rsidRDefault="002452C2" w:rsidP="001105BA">
            <w:pPr>
              <w:jc w:val="center"/>
              <w:rPr>
                <w:rFonts w:ascii="ＭＳ 明朝" w:eastAsia="ＭＳ 明朝" w:hAnsi="ＭＳ 明朝"/>
              </w:rPr>
            </w:pPr>
            <w:r w:rsidRPr="001105BA">
              <w:rPr>
                <w:rFonts w:ascii="ＭＳ 明朝" w:eastAsia="ＭＳ 明朝" w:hAnsi="ＭＳ 明朝" w:hint="eastAsia"/>
                <w:sz w:val="18"/>
              </w:rPr>
              <w:t>書名</w:t>
            </w:r>
          </w:p>
        </w:tc>
        <w:tc>
          <w:tcPr>
            <w:tcW w:w="1558" w:type="dxa"/>
          </w:tcPr>
          <w:p w:rsidR="002452C2" w:rsidRPr="00072565" w:rsidRDefault="002452C2">
            <w:pPr>
              <w:rPr>
                <w:rFonts w:ascii="ＭＳ ゴシック" w:eastAsia="ＭＳ ゴシック" w:hAnsi="ＭＳ ゴシック"/>
              </w:rPr>
            </w:pPr>
            <w:r w:rsidRPr="002452C2">
              <w:rPr>
                <w:rFonts w:ascii="ＭＳ ゴシック" w:eastAsia="ＭＳ ゴシック" w:hAnsi="ＭＳ ゴシック" w:hint="eastAsia"/>
              </w:rPr>
              <w:t>新編生物基礎</w:t>
            </w:r>
          </w:p>
        </w:tc>
        <w:tc>
          <w:tcPr>
            <w:tcW w:w="710" w:type="dxa"/>
          </w:tcPr>
          <w:p w:rsidR="002452C2" w:rsidRPr="000B06D6" w:rsidRDefault="002452C2" w:rsidP="001105BA">
            <w:pPr>
              <w:jc w:val="center"/>
              <w:rPr>
                <w:rFonts w:ascii="ＭＳ 明朝" w:eastAsia="ＭＳ 明朝" w:hAnsi="ＭＳ 明朝"/>
              </w:rPr>
            </w:pPr>
            <w:r w:rsidRPr="001105BA">
              <w:rPr>
                <w:rFonts w:ascii="ＭＳ 明朝" w:eastAsia="ＭＳ 明朝" w:hAnsi="ＭＳ 明朝"/>
                <w:sz w:val="18"/>
              </w:rPr>
              <w:t>教番</w:t>
            </w:r>
          </w:p>
        </w:tc>
        <w:tc>
          <w:tcPr>
            <w:tcW w:w="1843" w:type="dxa"/>
          </w:tcPr>
          <w:p w:rsidR="002452C2" w:rsidRPr="0059158E" w:rsidRDefault="002452C2">
            <w:pPr>
              <w:rPr>
                <w:rFonts w:ascii="ＭＳ ゴシック" w:eastAsia="ＭＳ ゴシック" w:hAnsi="ＭＳ ゴシック"/>
              </w:rPr>
            </w:pPr>
            <w:r w:rsidRPr="0059158E">
              <w:rPr>
                <w:rFonts w:ascii="ＭＳ ゴシック" w:eastAsia="ＭＳ ゴシック" w:hAnsi="ＭＳ ゴシック"/>
              </w:rPr>
              <w:t>2 東書・生基702</w:t>
            </w:r>
          </w:p>
        </w:tc>
        <w:tc>
          <w:tcPr>
            <w:tcW w:w="1701" w:type="dxa"/>
          </w:tcPr>
          <w:p w:rsidR="002452C2" w:rsidRPr="001105BA" w:rsidRDefault="002452C2" w:rsidP="001105BA">
            <w:pPr>
              <w:jc w:val="center"/>
              <w:rPr>
                <w:rFonts w:ascii="ＭＳ 明朝" w:eastAsia="ＭＳ 明朝" w:hAnsi="ＭＳ 明朝"/>
              </w:rPr>
            </w:pPr>
            <w:r w:rsidRPr="001105BA">
              <w:rPr>
                <w:rFonts w:ascii="ＭＳ 明朝" w:eastAsia="ＭＳ 明朝" w:hAnsi="ＭＳ 明朝"/>
                <w:sz w:val="18"/>
              </w:rPr>
              <w:t>判型・ページ数</w:t>
            </w:r>
          </w:p>
        </w:tc>
        <w:tc>
          <w:tcPr>
            <w:tcW w:w="1984" w:type="dxa"/>
          </w:tcPr>
          <w:p w:rsidR="002452C2" w:rsidRPr="0059158E" w:rsidRDefault="002452C2" w:rsidP="009A0D71">
            <w:pPr>
              <w:rPr>
                <w:rFonts w:ascii="ＭＳ ゴシック" w:eastAsia="ＭＳ ゴシック" w:hAnsi="ＭＳ ゴシック"/>
              </w:rPr>
            </w:pPr>
            <w:r w:rsidRPr="0059158E">
              <w:rPr>
                <w:rFonts w:ascii="ＭＳ ゴシック" w:eastAsia="ＭＳ ゴシック" w:hAnsi="ＭＳ ゴシック"/>
              </w:rPr>
              <w:t>B5判・210ページ</w:t>
            </w:r>
          </w:p>
        </w:tc>
      </w:tr>
    </w:tbl>
    <w:p w:rsidR="0059158E" w:rsidRPr="0059158E" w:rsidRDefault="0059158E" w:rsidP="009A0D71">
      <w:pPr>
        <w:tabs>
          <w:tab w:val="left" w:pos="817"/>
          <w:tab w:val="left" w:pos="2375"/>
          <w:tab w:val="left" w:pos="3085"/>
          <w:tab w:val="left" w:pos="4928"/>
          <w:tab w:val="left" w:pos="6629"/>
        </w:tabs>
        <w:ind w:left="113"/>
        <w:jc w:val="left"/>
        <w:rPr>
          <w:rFonts w:ascii="ＭＳ ゴシック" w:eastAsia="ＭＳ ゴシック" w:hAnsi="ＭＳ ゴシック"/>
        </w:rPr>
      </w:pPr>
      <w:r w:rsidRPr="001105BA">
        <w:rPr>
          <w:rFonts w:ascii="ＭＳ 明朝" w:eastAsia="ＭＳ 明朝" w:hAnsi="ＭＳ 明朝" w:hint="eastAsia"/>
          <w:sz w:val="18"/>
        </w:rPr>
        <w:tab/>
      </w:r>
      <w:r w:rsidRPr="002452C2">
        <w:rPr>
          <w:rFonts w:ascii="ＭＳ ゴシック" w:eastAsia="ＭＳ ゴシック" w:hAnsi="ＭＳ ゴシック" w:hint="eastAsia"/>
        </w:rPr>
        <w:tab/>
      </w:r>
      <w:r w:rsidRPr="001105BA">
        <w:rPr>
          <w:rFonts w:ascii="ＭＳ 明朝" w:eastAsia="ＭＳ 明朝" w:hAnsi="ＭＳ 明朝"/>
          <w:sz w:val="18"/>
        </w:rPr>
        <w:tab/>
      </w:r>
      <w:r w:rsidRPr="0059158E">
        <w:rPr>
          <w:rFonts w:ascii="ＭＳ ゴシック" w:eastAsia="ＭＳ ゴシック" w:hAnsi="ＭＳ ゴシック"/>
        </w:rPr>
        <w:tab/>
      </w:r>
      <w:r w:rsidRPr="001105BA">
        <w:rPr>
          <w:rFonts w:ascii="ＭＳ 明朝" w:eastAsia="ＭＳ 明朝" w:hAnsi="ＭＳ 明朝"/>
          <w:sz w:val="18"/>
        </w:rPr>
        <w:tab/>
      </w:r>
    </w:p>
    <w:tbl>
      <w:tblPr>
        <w:tblStyle w:val="a3"/>
        <w:tblW w:w="9776" w:type="dxa"/>
        <w:tblLook w:val="04A0" w:firstRow="1" w:lastRow="0" w:firstColumn="1" w:lastColumn="0" w:noHBand="0" w:noVBand="1"/>
      </w:tblPr>
      <w:tblGrid>
        <w:gridCol w:w="704"/>
        <w:gridCol w:w="2693"/>
        <w:gridCol w:w="6379"/>
      </w:tblGrid>
      <w:tr w:rsidR="000B06D6" w:rsidRPr="000B06D6" w:rsidTr="001105BA">
        <w:tc>
          <w:tcPr>
            <w:tcW w:w="704" w:type="dxa"/>
          </w:tcPr>
          <w:p w:rsidR="000B06D6" w:rsidRPr="001105BA" w:rsidRDefault="001105BA" w:rsidP="001105BA">
            <w:pPr>
              <w:jc w:val="center"/>
              <w:rPr>
                <w:rFonts w:ascii="ＭＳ ゴシック" w:eastAsia="ＭＳ ゴシック" w:hAnsi="ＭＳ ゴシック"/>
                <w:sz w:val="18"/>
              </w:rPr>
            </w:pPr>
            <w:r>
              <w:rPr>
                <w:rFonts w:ascii="ＭＳ ゴシック" w:eastAsia="ＭＳ ゴシック" w:hAnsi="ＭＳ ゴシック" w:hint="eastAsia"/>
                <w:sz w:val="18"/>
              </w:rPr>
              <w:t>項</w:t>
            </w:r>
            <w:r w:rsidR="000B06D6" w:rsidRPr="001105BA">
              <w:rPr>
                <w:rFonts w:ascii="ＭＳ ゴシック" w:eastAsia="ＭＳ ゴシック" w:hAnsi="ＭＳ ゴシック" w:hint="eastAsia"/>
                <w:sz w:val="18"/>
              </w:rPr>
              <w:t>目</w:t>
            </w:r>
          </w:p>
        </w:tc>
        <w:tc>
          <w:tcPr>
            <w:tcW w:w="2693" w:type="dxa"/>
          </w:tcPr>
          <w:p w:rsidR="000B06D6" w:rsidRPr="001105BA" w:rsidRDefault="00196B01" w:rsidP="001105BA">
            <w:pPr>
              <w:jc w:val="center"/>
              <w:rPr>
                <w:rFonts w:ascii="ＭＳ ゴシック" w:eastAsia="ＭＳ ゴシック" w:hAnsi="ＭＳ ゴシック"/>
                <w:sz w:val="18"/>
              </w:rPr>
            </w:pPr>
            <w:r>
              <w:rPr>
                <w:rFonts w:ascii="ＭＳ ゴシック" w:eastAsia="ＭＳ ゴシック" w:hAnsi="ＭＳ ゴシック"/>
                <w:sz w:val="18"/>
              </w:rPr>
              <w:t>観</w:t>
            </w:r>
            <w:bookmarkStart w:id="0" w:name="_GoBack"/>
            <w:bookmarkEnd w:id="0"/>
            <w:r w:rsidR="000B06D6" w:rsidRPr="001105BA">
              <w:rPr>
                <w:rFonts w:ascii="ＭＳ ゴシック" w:eastAsia="ＭＳ ゴシック" w:hAnsi="ＭＳ ゴシック"/>
                <w:sz w:val="18"/>
              </w:rPr>
              <w:t>点</w:t>
            </w:r>
          </w:p>
        </w:tc>
        <w:tc>
          <w:tcPr>
            <w:tcW w:w="6379" w:type="dxa"/>
          </w:tcPr>
          <w:p w:rsidR="000B06D6" w:rsidRPr="001105BA" w:rsidRDefault="001105BA" w:rsidP="001105BA">
            <w:pPr>
              <w:jc w:val="center"/>
              <w:rPr>
                <w:rFonts w:ascii="ＭＳ ゴシック" w:eastAsia="ＭＳ ゴシック" w:hAnsi="ＭＳ ゴシック"/>
                <w:sz w:val="18"/>
              </w:rPr>
            </w:pPr>
            <w:r>
              <w:rPr>
                <w:rFonts w:ascii="ＭＳ ゴシック" w:eastAsia="ＭＳ ゴシック" w:hAnsi="ＭＳ ゴシック" w:hint="eastAsia"/>
                <w:sz w:val="18"/>
              </w:rPr>
              <w:t>内容の特色</w:t>
            </w:r>
          </w:p>
        </w:tc>
      </w:tr>
      <w:tr w:rsidR="000B06D6" w:rsidRPr="000B06D6" w:rsidTr="001105BA">
        <w:trPr>
          <w:cantSplit/>
          <w:trHeight w:val="1134"/>
        </w:trPr>
        <w:tc>
          <w:tcPr>
            <w:tcW w:w="704" w:type="dxa"/>
            <w:textDirection w:val="tbRlV"/>
          </w:tcPr>
          <w:p w:rsidR="000B06D6" w:rsidRPr="009A0D71" w:rsidRDefault="000B06D6" w:rsidP="00265171">
            <w:pPr>
              <w:spacing w:beforeLines="50" w:before="180" w:line="0" w:lineRule="atLeast"/>
              <w:ind w:left="113" w:right="113"/>
              <w:jc w:val="center"/>
              <w:rPr>
                <w:rFonts w:ascii="ＭＳ ゴシック" w:eastAsia="ＭＳ ゴシック" w:hAnsi="ＭＳ ゴシック"/>
                <w:sz w:val="18"/>
                <w:szCs w:val="16"/>
              </w:rPr>
            </w:pPr>
            <w:r w:rsidRPr="009A0D71">
              <w:rPr>
                <w:rFonts w:ascii="ＭＳ ゴシック" w:eastAsia="ＭＳ ゴシック" w:hAnsi="ＭＳ ゴシック" w:hint="eastAsia"/>
                <w:sz w:val="18"/>
                <w:szCs w:val="16"/>
              </w:rPr>
              <w:t>内容の選択・程度</w:t>
            </w:r>
          </w:p>
        </w:tc>
        <w:tc>
          <w:tcPr>
            <w:tcW w:w="2693" w:type="dxa"/>
          </w:tcPr>
          <w:p w:rsidR="001105BA" w:rsidRDefault="00857C0D" w:rsidP="001105BA">
            <w:pPr>
              <w:spacing w:line="0" w:lineRule="atLeast"/>
              <w:rPr>
                <w:rFonts w:ascii="ＭＳ 明朝" w:eastAsia="ＭＳ 明朝" w:hAnsi="ＭＳ 明朝" w:cs="Malgun Gothic"/>
                <w:sz w:val="16"/>
                <w:szCs w:val="16"/>
              </w:rPr>
            </w:pPr>
            <w:r>
              <w:rPr>
                <w:rFonts w:ascii="ＭＳ ゴシック" w:eastAsia="ＭＳ ゴシック" w:hAnsi="ＭＳ ゴシック" w:cs="ＭＳ ゴシック" w:hint="eastAsia"/>
                <w:sz w:val="16"/>
                <w:szCs w:val="16"/>
              </w:rPr>
              <w:t>・</w:t>
            </w:r>
            <w:r w:rsidR="002452C2" w:rsidRPr="002452C2">
              <w:rPr>
                <w:rFonts w:ascii="ＭＳ 明朝" w:eastAsia="ＭＳ 明朝" w:hAnsi="ＭＳ 明朝" w:cs="ＭＳ ゴシック" w:hint="eastAsia"/>
                <w:sz w:val="16"/>
                <w:szCs w:val="16"/>
              </w:rPr>
              <w:t>学</w:t>
            </w:r>
            <w:r w:rsidR="002452C2" w:rsidRPr="002452C2">
              <w:rPr>
                <w:rFonts w:ascii="ＭＳ 明朝" w:eastAsia="ＭＳ 明朝" w:hAnsi="ＭＳ 明朝" w:cs="Malgun Gothic" w:hint="eastAsia"/>
                <w:sz w:val="16"/>
                <w:szCs w:val="16"/>
              </w:rPr>
              <w:t>習指導要領の</w:t>
            </w:r>
            <w:r w:rsidR="002452C2" w:rsidRPr="002452C2">
              <w:rPr>
                <w:rFonts w:ascii="ＭＳ 明朝" w:eastAsia="ＭＳ 明朝" w:hAnsi="ＭＳ 明朝" w:cs="ＭＳ ゴシック" w:hint="eastAsia"/>
                <w:sz w:val="16"/>
                <w:szCs w:val="16"/>
              </w:rPr>
              <w:t>教</w:t>
            </w:r>
            <w:r w:rsidR="002452C2" w:rsidRPr="002452C2">
              <w:rPr>
                <w:rFonts w:ascii="ＭＳ 明朝" w:eastAsia="ＭＳ 明朝" w:hAnsi="ＭＳ 明朝" w:cs="Malgun Gothic" w:hint="eastAsia"/>
                <w:sz w:val="16"/>
                <w:szCs w:val="16"/>
              </w:rPr>
              <w:t>科の目標を達</w:t>
            </w:r>
          </w:p>
          <w:p w:rsidR="00857C0D" w:rsidRDefault="002452C2" w:rsidP="001105BA">
            <w:pPr>
              <w:spacing w:line="0" w:lineRule="atLeast"/>
              <w:ind w:firstLineChars="100" w:firstLine="160"/>
              <w:rPr>
                <w:rFonts w:ascii="ＭＳ 明朝" w:eastAsia="ＭＳ 明朝" w:hAnsi="ＭＳ 明朝" w:cs="Malgun Gothic"/>
                <w:sz w:val="16"/>
                <w:szCs w:val="16"/>
              </w:rPr>
            </w:pPr>
            <w:r w:rsidRPr="002452C2">
              <w:rPr>
                <w:rFonts w:ascii="ＭＳ 明朝" w:eastAsia="ＭＳ 明朝" w:hAnsi="ＭＳ 明朝" w:cs="Malgun Gothic" w:hint="eastAsia"/>
                <w:sz w:val="16"/>
                <w:szCs w:val="16"/>
              </w:rPr>
              <w:t>成するため必要な</w:t>
            </w:r>
            <w:r w:rsidRPr="002452C2">
              <w:rPr>
                <w:rFonts w:ascii="ＭＳ 明朝" w:eastAsia="ＭＳ 明朝" w:hAnsi="ＭＳ 明朝" w:cs="ＭＳ ゴシック" w:hint="eastAsia"/>
                <w:sz w:val="16"/>
                <w:szCs w:val="16"/>
              </w:rPr>
              <w:t>教</w:t>
            </w:r>
            <w:r w:rsidRPr="002452C2">
              <w:rPr>
                <w:rFonts w:ascii="ＭＳ 明朝" w:eastAsia="ＭＳ 明朝" w:hAnsi="ＭＳ 明朝" w:cs="Malgun Gothic" w:hint="eastAsia"/>
                <w:sz w:val="16"/>
                <w:szCs w:val="16"/>
              </w:rPr>
              <w:t>材が適切に</w:t>
            </w:r>
          </w:p>
          <w:p w:rsidR="002452C2" w:rsidRPr="002452C2" w:rsidRDefault="002452C2" w:rsidP="00857C0D">
            <w:pPr>
              <w:spacing w:line="0" w:lineRule="atLeast"/>
              <w:ind w:firstLineChars="100" w:firstLine="160"/>
              <w:rPr>
                <w:rFonts w:ascii="ＭＳ 明朝" w:eastAsia="ＭＳ 明朝" w:hAnsi="ＭＳ 明朝" w:cs="Malgun Gothic"/>
                <w:sz w:val="16"/>
                <w:szCs w:val="16"/>
              </w:rPr>
            </w:pPr>
            <w:r w:rsidRPr="002452C2">
              <w:rPr>
                <w:rFonts w:ascii="ＭＳ 明朝" w:eastAsia="ＭＳ 明朝" w:hAnsi="ＭＳ 明朝" w:cs="Malgun Gothic" w:hint="eastAsia"/>
                <w:sz w:val="16"/>
                <w:szCs w:val="16"/>
              </w:rPr>
              <w:t>用意されているか。</w:t>
            </w:r>
          </w:p>
          <w:p w:rsidR="00857C0D" w:rsidRDefault="00857C0D" w:rsidP="002452C2">
            <w:pPr>
              <w:spacing w:line="0" w:lineRule="atLeast"/>
              <w:rPr>
                <w:rFonts w:ascii="ＭＳ 明朝" w:eastAsia="ＭＳ 明朝" w:hAnsi="ＭＳ 明朝" w:cs="Malgun Gothic"/>
                <w:sz w:val="16"/>
                <w:szCs w:val="16"/>
              </w:rPr>
            </w:pPr>
            <w:r>
              <w:rPr>
                <w:rFonts w:ascii="ＭＳ ゴシック" w:eastAsia="ＭＳ ゴシック" w:hAnsi="ＭＳ ゴシック" w:cs="ＭＳ ゴシック" w:hint="eastAsia"/>
                <w:sz w:val="16"/>
                <w:szCs w:val="16"/>
              </w:rPr>
              <w:t>・</w:t>
            </w:r>
            <w:r w:rsidR="002452C2" w:rsidRPr="002452C2">
              <w:rPr>
                <w:rFonts w:ascii="ＭＳ 明朝" w:eastAsia="ＭＳ 明朝" w:hAnsi="ＭＳ 明朝" w:cs="ＭＳ 明朝" w:hint="eastAsia"/>
                <w:sz w:val="16"/>
                <w:szCs w:val="16"/>
              </w:rPr>
              <w:t>基礎的</w:t>
            </w:r>
            <w:r w:rsidR="002452C2" w:rsidRPr="002452C2">
              <w:rPr>
                <w:rFonts w:ascii="ＭＳ 明朝" w:eastAsia="ＭＳ 明朝" w:hAnsi="ＭＳ 明朝" w:cs="ＭＳ ゴシック" w:hint="eastAsia"/>
                <w:sz w:val="16"/>
                <w:szCs w:val="16"/>
              </w:rPr>
              <w:t>・</w:t>
            </w:r>
            <w:r w:rsidR="002452C2" w:rsidRPr="002452C2">
              <w:rPr>
                <w:rFonts w:ascii="ＭＳ 明朝" w:eastAsia="ＭＳ 明朝" w:hAnsi="ＭＳ 明朝" w:cs="Malgun Gothic" w:hint="eastAsia"/>
                <w:sz w:val="16"/>
                <w:szCs w:val="16"/>
              </w:rPr>
              <w:t>基本的事項の理解や習得</w:t>
            </w:r>
          </w:p>
          <w:p w:rsidR="00857C0D" w:rsidRDefault="002452C2" w:rsidP="00857C0D">
            <w:pPr>
              <w:spacing w:line="0" w:lineRule="atLeast"/>
              <w:ind w:firstLineChars="100" w:firstLine="160"/>
              <w:rPr>
                <w:rFonts w:ascii="ＭＳ 明朝" w:eastAsia="ＭＳ 明朝" w:hAnsi="ＭＳ 明朝" w:cs="Malgun Gothic"/>
                <w:sz w:val="16"/>
                <w:szCs w:val="16"/>
              </w:rPr>
            </w:pPr>
            <w:r w:rsidRPr="002452C2">
              <w:rPr>
                <w:rFonts w:ascii="ＭＳ 明朝" w:eastAsia="ＭＳ 明朝" w:hAnsi="ＭＳ 明朝" w:cs="Malgun Gothic" w:hint="eastAsia"/>
                <w:sz w:val="16"/>
                <w:szCs w:val="16"/>
              </w:rPr>
              <w:t>のための適切な配慮がなされて</w:t>
            </w:r>
          </w:p>
          <w:p w:rsidR="002452C2" w:rsidRPr="002452C2" w:rsidRDefault="002452C2" w:rsidP="00857C0D">
            <w:pPr>
              <w:spacing w:line="0" w:lineRule="atLeast"/>
              <w:ind w:firstLineChars="100" w:firstLine="160"/>
              <w:rPr>
                <w:rFonts w:ascii="ＭＳ 明朝" w:eastAsia="ＭＳ 明朝" w:hAnsi="ＭＳ 明朝" w:cs="Malgun Gothic"/>
                <w:sz w:val="16"/>
                <w:szCs w:val="16"/>
              </w:rPr>
            </w:pPr>
            <w:r w:rsidRPr="002452C2">
              <w:rPr>
                <w:rFonts w:ascii="ＭＳ 明朝" w:eastAsia="ＭＳ 明朝" w:hAnsi="ＭＳ 明朝" w:cs="Malgun Gothic" w:hint="eastAsia"/>
                <w:sz w:val="16"/>
                <w:szCs w:val="16"/>
              </w:rPr>
              <w:t>いるか。</w:t>
            </w:r>
          </w:p>
          <w:p w:rsidR="00857C0D" w:rsidRDefault="00857C0D" w:rsidP="002452C2">
            <w:pPr>
              <w:spacing w:line="0" w:lineRule="atLeast"/>
              <w:rPr>
                <w:rFonts w:ascii="ＭＳ 明朝" w:eastAsia="ＭＳ 明朝" w:hAnsi="ＭＳ 明朝" w:cs="Malgun Gothic"/>
                <w:sz w:val="16"/>
                <w:szCs w:val="16"/>
              </w:rPr>
            </w:pPr>
            <w:r>
              <w:rPr>
                <w:rFonts w:ascii="ＭＳ ゴシック" w:eastAsia="ＭＳ ゴシック" w:hAnsi="ＭＳ ゴシック" w:cs="ＭＳ ゴシック" w:hint="eastAsia"/>
                <w:sz w:val="16"/>
                <w:szCs w:val="16"/>
              </w:rPr>
              <w:t>・</w:t>
            </w:r>
            <w:r w:rsidR="002452C2" w:rsidRPr="002452C2">
              <w:rPr>
                <w:rFonts w:ascii="ＭＳ 明朝" w:eastAsia="ＭＳ 明朝" w:hAnsi="ＭＳ 明朝" w:cs="ＭＳ ゴシック" w:hint="eastAsia"/>
                <w:sz w:val="16"/>
                <w:szCs w:val="16"/>
              </w:rPr>
              <w:t>発</w:t>
            </w:r>
            <w:r w:rsidR="002452C2" w:rsidRPr="002452C2">
              <w:rPr>
                <w:rFonts w:ascii="ＭＳ 明朝" w:eastAsia="ＭＳ 明朝" w:hAnsi="ＭＳ 明朝" w:cs="Malgun Gothic" w:hint="eastAsia"/>
                <w:sz w:val="16"/>
                <w:szCs w:val="16"/>
              </w:rPr>
              <w:t>展的な</w:t>
            </w:r>
            <w:r w:rsidR="002452C2" w:rsidRPr="002452C2">
              <w:rPr>
                <w:rFonts w:ascii="ＭＳ 明朝" w:eastAsia="ＭＳ 明朝" w:hAnsi="ＭＳ 明朝" w:cs="ＭＳ ゴシック" w:hint="eastAsia"/>
                <w:sz w:val="16"/>
                <w:szCs w:val="16"/>
              </w:rPr>
              <w:t>内</w:t>
            </w:r>
            <w:r w:rsidR="002452C2" w:rsidRPr="002452C2">
              <w:rPr>
                <w:rFonts w:ascii="ＭＳ 明朝" w:eastAsia="ＭＳ 明朝" w:hAnsi="ＭＳ 明朝" w:cs="Malgun Gothic" w:hint="eastAsia"/>
                <w:sz w:val="16"/>
                <w:szCs w:val="16"/>
              </w:rPr>
              <w:t>容の取り扱いに</w:t>
            </w:r>
            <w:r w:rsidR="002452C2" w:rsidRPr="002452C2">
              <w:rPr>
                <w:rFonts w:ascii="ＭＳ 明朝" w:eastAsia="ＭＳ 明朝" w:hAnsi="ＭＳ 明朝" w:cs="ＭＳ ゴシック" w:hint="eastAsia"/>
                <w:sz w:val="16"/>
                <w:szCs w:val="16"/>
              </w:rPr>
              <w:t>対</w:t>
            </w:r>
            <w:r w:rsidR="002452C2" w:rsidRPr="002452C2">
              <w:rPr>
                <w:rFonts w:ascii="ＭＳ 明朝" w:eastAsia="ＭＳ 明朝" w:hAnsi="ＭＳ 明朝" w:cs="Malgun Gothic" w:hint="eastAsia"/>
                <w:sz w:val="16"/>
                <w:szCs w:val="16"/>
              </w:rPr>
              <w:t>す</w:t>
            </w:r>
          </w:p>
          <w:p w:rsidR="00265171" w:rsidRDefault="002452C2" w:rsidP="00265171">
            <w:pPr>
              <w:spacing w:line="0" w:lineRule="atLeast"/>
              <w:ind w:firstLineChars="100" w:firstLine="160"/>
              <w:rPr>
                <w:rFonts w:ascii="ＭＳ 明朝" w:eastAsia="ＭＳ 明朝" w:hAnsi="ＭＳ 明朝" w:cs="Malgun Gothic"/>
                <w:sz w:val="16"/>
                <w:szCs w:val="16"/>
              </w:rPr>
            </w:pPr>
            <w:r w:rsidRPr="002452C2">
              <w:rPr>
                <w:rFonts w:ascii="ＭＳ 明朝" w:eastAsia="ＭＳ 明朝" w:hAnsi="ＭＳ 明朝" w:cs="Malgun Gothic" w:hint="eastAsia"/>
                <w:sz w:val="16"/>
                <w:szCs w:val="16"/>
              </w:rPr>
              <w:t>る適切な配慮がなされている</w:t>
            </w:r>
          </w:p>
          <w:p w:rsidR="000B06D6" w:rsidRPr="00857C0D" w:rsidRDefault="002452C2" w:rsidP="00265171">
            <w:pPr>
              <w:spacing w:line="0" w:lineRule="atLeast"/>
              <w:ind w:firstLineChars="100" w:firstLine="160"/>
              <w:rPr>
                <w:rFonts w:ascii="ＭＳ 明朝" w:eastAsia="ＭＳ 明朝" w:hAnsi="ＭＳ 明朝" w:cs="Malgun Gothic"/>
                <w:sz w:val="16"/>
                <w:szCs w:val="16"/>
              </w:rPr>
            </w:pPr>
            <w:r w:rsidRPr="002452C2">
              <w:rPr>
                <w:rFonts w:ascii="ＭＳ 明朝" w:eastAsia="ＭＳ 明朝" w:hAnsi="ＭＳ 明朝" w:cs="Malgun Gothic" w:hint="eastAsia"/>
                <w:sz w:val="16"/>
                <w:szCs w:val="16"/>
              </w:rPr>
              <w:t>か。</w:t>
            </w:r>
          </w:p>
        </w:tc>
        <w:tc>
          <w:tcPr>
            <w:tcW w:w="6379" w:type="dxa"/>
          </w:tcPr>
          <w:p w:rsidR="001105BA" w:rsidRDefault="000B0DE7" w:rsidP="001105BA">
            <w:pPr>
              <w:spacing w:line="0" w:lineRule="atLeast"/>
              <w:rPr>
                <w:rFonts w:ascii="ＭＳ 明朝" w:eastAsia="ＭＳ 明朝" w:hAnsi="ＭＳ 明朝" w:cs="Malgun Gothic"/>
                <w:sz w:val="16"/>
                <w:szCs w:val="16"/>
              </w:rPr>
            </w:pPr>
            <w:r>
              <w:rPr>
                <w:rFonts w:ascii="ＭＳ ゴシック" w:eastAsia="ＭＳ ゴシック" w:hAnsi="ＭＳ ゴシック" w:cs="ＭＳ ゴシック" w:hint="eastAsia"/>
                <w:sz w:val="16"/>
                <w:szCs w:val="16"/>
              </w:rPr>
              <w:t>・</w:t>
            </w:r>
            <w:r w:rsidR="002452C2" w:rsidRPr="002452C2">
              <w:rPr>
                <w:rFonts w:ascii="ＭＳ 明朝" w:eastAsia="ＭＳ 明朝" w:hAnsi="ＭＳ 明朝" w:cs="ＭＳ 明朝" w:hint="eastAsia"/>
                <w:sz w:val="16"/>
                <w:szCs w:val="16"/>
              </w:rPr>
              <w:t>高等</w:t>
            </w:r>
            <w:r w:rsidR="002452C2" w:rsidRPr="002452C2">
              <w:rPr>
                <w:rFonts w:ascii="ＭＳ 明朝" w:eastAsia="ＭＳ 明朝" w:hAnsi="ＭＳ 明朝" w:cs="ＭＳ ゴシック" w:hint="eastAsia"/>
                <w:sz w:val="16"/>
                <w:szCs w:val="16"/>
              </w:rPr>
              <w:t>学</w:t>
            </w:r>
            <w:r w:rsidR="002452C2" w:rsidRPr="002452C2">
              <w:rPr>
                <w:rFonts w:ascii="ＭＳ 明朝" w:eastAsia="ＭＳ 明朝" w:hAnsi="ＭＳ 明朝" w:cs="Malgun Gothic" w:hint="eastAsia"/>
                <w:sz w:val="16"/>
                <w:szCs w:val="16"/>
              </w:rPr>
              <w:t>校理科</w:t>
            </w:r>
            <w:r w:rsidR="002452C2" w:rsidRPr="002452C2">
              <w:rPr>
                <w:rFonts w:ascii="ＭＳ 明朝" w:eastAsia="ＭＳ 明朝" w:hAnsi="ＭＳ 明朝" w:cs="ＭＳ ゴシック" w:hint="eastAsia"/>
                <w:sz w:val="16"/>
                <w:szCs w:val="16"/>
              </w:rPr>
              <w:t>学</w:t>
            </w:r>
            <w:r w:rsidR="002452C2" w:rsidRPr="002452C2">
              <w:rPr>
                <w:rFonts w:ascii="ＭＳ 明朝" w:eastAsia="ＭＳ 明朝" w:hAnsi="ＭＳ 明朝" w:cs="Malgun Gothic" w:hint="eastAsia"/>
                <w:sz w:val="16"/>
                <w:szCs w:val="16"/>
              </w:rPr>
              <w:t>習指導要領の「目標」「</w:t>
            </w:r>
            <w:r w:rsidR="002452C2" w:rsidRPr="002452C2">
              <w:rPr>
                <w:rFonts w:ascii="ＭＳ 明朝" w:eastAsia="ＭＳ 明朝" w:hAnsi="ＭＳ 明朝" w:cs="ＭＳ ゴシック" w:hint="eastAsia"/>
                <w:sz w:val="16"/>
                <w:szCs w:val="16"/>
              </w:rPr>
              <w:t>内</w:t>
            </w:r>
            <w:r w:rsidR="002452C2" w:rsidRPr="002452C2">
              <w:rPr>
                <w:rFonts w:ascii="ＭＳ 明朝" w:eastAsia="ＭＳ 明朝" w:hAnsi="ＭＳ 明朝" w:cs="Malgun Gothic" w:hint="eastAsia"/>
                <w:sz w:val="16"/>
                <w:szCs w:val="16"/>
              </w:rPr>
              <w:t>容」及び「</w:t>
            </w:r>
            <w:r w:rsidR="002452C2" w:rsidRPr="002452C2">
              <w:rPr>
                <w:rFonts w:ascii="ＭＳ 明朝" w:eastAsia="ＭＳ 明朝" w:hAnsi="ＭＳ 明朝" w:cs="ＭＳ ゴシック" w:hint="eastAsia"/>
                <w:sz w:val="16"/>
                <w:szCs w:val="16"/>
              </w:rPr>
              <w:t>内</w:t>
            </w:r>
            <w:r w:rsidR="002452C2" w:rsidRPr="002452C2">
              <w:rPr>
                <w:rFonts w:ascii="ＭＳ 明朝" w:eastAsia="ＭＳ 明朝" w:hAnsi="ＭＳ 明朝" w:cs="Malgun Gothic" w:hint="eastAsia"/>
                <w:sz w:val="16"/>
                <w:szCs w:val="16"/>
              </w:rPr>
              <w:t>容の取扱い」に示された事項</w:t>
            </w:r>
          </w:p>
          <w:p w:rsidR="002452C2" w:rsidRPr="002452C2" w:rsidRDefault="002452C2" w:rsidP="001105BA">
            <w:pPr>
              <w:spacing w:line="0" w:lineRule="atLeast"/>
              <w:ind w:firstLineChars="100" w:firstLine="160"/>
              <w:rPr>
                <w:rFonts w:ascii="ＭＳ 明朝" w:eastAsia="ＭＳ 明朝" w:hAnsi="ＭＳ 明朝" w:cs="Malgun Gothic"/>
                <w:sz w:val="16"/>
                <w:szCs w:val="16"/>
              </w:rPr>
            </w:pPr>
            <w:r w:rsidRPr="002452C2">
              <w:rPr>
                <w:rFonts w:ascii="ＭＳ 明朝" w:eastAsia="ＭＳ 明朝" w:hAnsi="ＭＳ 明朝" w:cs="Malgun Gothic" w:hint="eastAsia"/>
                <w:sz w:val="16"/>
                <w:szCs w:val="16"/>
              </w:rPr>
              <w:t>のすべてについて不足なく取り上げている。</w:t>
            </w:r>
          </w:p>
          <w:p w:rsidR="001105BA" w:rsidRDefault="000B0DE7" w:rsidP="001105BA">
            <w:pPr>
              <w:spacing w:line="0" w:lineRule="atLeast"/>
              <w:rPr>
                <w:rFonts w:ascii="ＭＳ 明朝" w:eastAsia="ＭＳ 明朝" w:hAnsi="ＭＳ 明朝" w:cs="Malgun Gothic"/>
                <w:sz w:val="16"/>
                <w:szCs w:val="16"/>
              </w:rPr>
            </w:pPr>
            <w:r>
              <w:rPr>
                <w:rFonts w:ascii="ＭＳ ゴシック" w:eastAsia="ＭＳ ゴシック" w:hAnsi="ＭＳ ゴシック" w:cs="ＭＳ ゴシック" w:hint="eastAsia"/>
                <w:sz w:val="16"/>
                <w:szCs w:val="16"/>
              </w:rPr>
              <w:t>・</w:t>
            </w:r>
            <w:r w:rsidR="002452C2" w:rsidRPr="002452C2">
              <w:rPr>
                <w:rFonts w:ascii="ＭＳ 明朝" w:eastAsia="ＭＳ 明朝" w:hAnsi="ＭＳ 明朝" w:cs="ＭＳ 明朝" w:hint="eastAsia"/>
                <w:sz w:val="16"/>
                <w:szCs w:val="16"/>
              </w:rPr>
              <w:t>すべての節の冒頭に</w:t>
            </w:r>
            <w:r w:rsidR="002452C2" w:rsidRPr="000B0DE7">
              <w:rPr>
                <w:rFonts w:ascii="ＭＳ ゴシック" w:eastAsia="ＭＳ ゴシック" w:hAnsi="ＭＳ ゴシック" w:cs="ＭＳ 明朝" w:hint="eastAsia"/>
                <w:sz w:val="16"/>
                <w:szCs w:val="16"/>
              </w:rPr>
              <w:t>「</w:t>
            </w:r>
            <w:r w:rsidR="002452C2" w:rsidRPr="000B0DE7">
              <w:rPr>
                <w:rFonts w:ascii="ＭＳ ゴシック" w:eastAsia="ＭＳ ゴシック" w:hAnsi="ＭＳ ゴシック" w:cs="Malgun Gothic"/>
                <w:sz w:val="16"/>
                <w:szCs w:val="16"/>
              </w:rPr>
              <w:t>Let's Start!」</w:t>
            </w:r>
            <w:r w:rsidR="002452C2" w:rsidRPr="002452C2">
              <w:rPr>
                <w:rFonts w:ascii="ＭＳ 明朝" w:eastAsia="ＭＳ 明朝" w:hAnsi="ＭＳ 明朝" w:cs="Malgun Gothic"/>
                <w:sz w:val="16"/>
                <w:szCs w:val="16"/>
              </w:rPr>
              <w:t>が配置されており，日常生活や社</w:t>
            </w:r>
            <w:r w:rsidR="002452C2" w:rsidRPr="002452C2">
              <w:rPr>
                <w:rFonts w:ascii="ＭＳ 明朝" w:eastAsia="ＭＳ 明朝" w:hAnsi="ＭＳ 明朝" w:cs="ＭＳ ゴシック" w:hint="eastAsia"/>
                <w:sz w:val="16"/>
                <w:szCs w:val="16"/>
              </w:rPr>
              <w:t>会</w:t>
            </w:r>
            <w:r w:rsidR="002452C2" w:rsidRPr="002452C2">
              <w:rPr>
                <w:rFonts w:ascii="ＭＳ 明朝" w:eastAsia="ＭＳ 明朝" w:hAnsi="ＭＳ 明朝" w:cs="Malgun Gothic" w:hint="eastAsia"/>
                <w:sz w:val="16"/>
                <w:szCs w:val="16"/>
              </w:rPr>
              <w:t>とのつなが</w:t>
            </w:r>
          </w:p>
          <w:p w:rsidR="002452C2" w:rsidRPr="002452C2" w:rsidRDefault="002452C2" w:rsidP="001105BA">
            <w:pPr>
              <w:spacing w:line="0" w:lineRule="atLeast"/>
              <w:ind w:firstLineChars="100" w:firstLine="160"/>
              <w:rPr>
                <w:rFonts w:ascii="ＭＳ 明朝" w:eastAsia="ＭＳ 明朝" w:hAnsi="ＭＳ 明朝" w:cs="Malgun Gothic"/>
                <w:sz w:val="16"/>
                <w:szCs w:val="16"/>
              </w:rPr>
            </w:pPr>
            <w:r w:rsidRPr="002452C2">
              <w:rPr>
                <w:rFonts w:ascii="ＭＳ 明朝" w:eastAsia="ＭＳ 明朝" w:hAnsi="ＭＳ 明朝" w:cs="Malgun Gothic" w:hint="eastAsia"/>
                <w:sz w:val="16"/>
                <w:szCs w:val="16"/>
              </w:rPr>
              <w:t>りを</w:t>
            </w:r>
            <w:r w:rsidRPr="002452C2">
              <w:rPr>
                <w:rFonts w:ascii="ＭＳ 明朝" w:eastAsia="ＭＳ 明朝" w:hAnsi="ＭＳ 明朝" w:cs="ＭＳ ゴシック" w:hint="eastAsia"/>
                <w:sz w:val="16"/>
                <w:szCs w:val="16"/>
              </w:rPr>
              <w:t>実</w:t>
            </w:r>
            <w:r w:rsidRPr="002452C2">
              <w:rPr>
                <w:rFonts w:ascii="ＭＳ 明朝" w:eastAsia="ＭＳ 明朝" w:hAnsi="ＭＳ 明朝" w:cs="Malgun Gothic" w:hint="eastAsia"/>
                <w:sz w:val="16"/>
                <w:szCs w:val="16"/>
              </w:rPr>
              <w:t>感できる</w:t>
            </w:r>
            <w:r w:rsidRPr="002452C2">
              <w:rPr>
                <w:rFonts w:ascii="ＭＳ 明朝" w:eastAsia="ＭＳ 明朝" w:hAnsi="ＭＳ 明朝" w:cs="ＭＳ ゴシック" w:hint="eastAsia"/>
                <w:sz w:val="16"/>
                <w:szCs w:val="16"/>
              </w:rPr>
              <w:t>内</w:t>
            </w:r>
            <w:r w:rsidRPr="002452C2">
              <w:rPr>
                <w:rFonts w:ascii="ＭＳ 明朝" w:eastAsia="ＭＳ 明朝" w:hAnsi="ＭＳ 明朝" w:cs="Malgun Gothic" w:hint="eastAsia"/>
                <w:sz w:val="16"/>
                <w:szCs w:val="16"/>
              </w:rPr>
              <w:t>容から，導入できるように工夫されている。</w:t>
            </w:r>
          </w:p>
          <w:p w:rsidR="001105BA" w:rsidRDefault="000B0DE7" w:rsidP="001105BA">
            <w:pPr>
              <w:spacing w:line="0" w:lineRule="atLeast"/>
              <w:rPr>
                <w:rFonts w:ascii="ＭＳ 明朝" w:eastAsia="ＭＳ 明朝" w:hAnsi="ＭＳ 明朝" w:cs="Malgun Gothic"/>
                <w:sz w:val="16"/>
                <w:szCs w:val="16"/>
              </w:rPr>
            </w:pPr>
            <w:r>
              <w:rPr>
                <w:rFonts w:ascii="ＭＳ ゴシック" w:eastAsia="ＭＳ ゴシック" w:hAnsi="ＭＳ ゴシック" w:cs="ＭＳ ゴシック" w:hint="eastAsia"/>
                <w:sz w:val="16"/>
                <w:szCs w:val="16"/>
              </w:rPr>
              <w:t>・</w:t>
            </w:r>
            <w:r w:rsidR="002452C2" w:rsidRPr="002452C2">
              <w:rPr>
                <w:rFonts w:ascii="ＭＳ 明朝" w:eastAsia="ＭＳ 明朝" w:hAnsi="ＭＳ 明朝" w:cs="ＭＳ 明朝" w:hint="eastAsia"/>
                <w:sz w:val="16"/>
                <w:szCs w:val="16"/>
              </w:rPr>
              <w:t>適切な箇所に適切な</w:t>
            </w:r>
            <w:r w:rsidR="002452C2" w:rsidRPr="000B0DE7">
              <w:rPr>
                <w:rFonts w:ascii="ＭＳ ゴシック" w:eastAsia="ＭＳ ゴシック" w:hAnsi="ＭＳ ゴシック" w:cs="ＭＳ 明朝" w:hint="eastAsia"/>
                <w:sz w:val="16"/>
                <w:szCs w:val="16"/>
              </w:rPr>
              <w:t>「</w:t>
            </w:r>
            <w:r w:rsidR="002452C2" w:rsidRPr="000B0DE7">
              <w:rPr>
                <w:rFonts w:ascii="ＭＳ ゴシック" w:eastAsia="ＭＳ ゴシック" w:hAnsi="ＭＳ ゴシック" w:cs="ＭＳ ゴシック" w:hint="eastAsia"/>
                <w:sz w:val="16"/>
                <w:szCs w:val="16"/>
              </w:rPr>
              <w:t>実</w:t>
            </w:r>
            <w:r w:rsidR="002452C2" w:rsidRPr="000B0DE7">
              <w:rPr>
                <w:rFonts w:ascii="ＭＳ ゴシック" w:eastAsia="ＭＳ ゴシック" w:hAnsi="ＭＳ ゴシック" w:cs="Malgun Gothic" w:hint="eastAsia"/>
                <w:sz w:val="16"/>
                <w:szCs w:val="16"/>
              </w:rPr>
              <w:t>習」</w:t>
            </w:r>
            <w:r w:rsidR="002452C2" w:rsidRPr="002452C2">
              <w:rPr>
                <w:rFonts w:ascii="ＭＳ 明朝" w:eastAsia="ＭＳ 明朝" w:hAnsi="ＭＳ 明朝" w:cs="Malgun Gothic" w:hint="eastAsia"/>
                <w:sz w:val="16"/>
                <w:szCs w:val="16"/>
              </w:rPr>
              <w:t>が取り上げられており，思考の過程に沿って，生徒自ら</w:t>
            </w:r>
          </w:p>
          <w:p w:rsidR="002452C2" w:rsidRPr="002452C2" w:rsidRDefault="002452C2" w:rsidP="001105BA">
            <w:pPr>
              <w:spacing w:line="0" w:lineRule="atLeast"/>
              <w:ind w:firstLineChars="100" w:firstLine="160"/>
              <w:rPr>
                <w:rFonts w:ascii="ＭＳ 明朝" w:eastAsia="ＭＳ 明朝" w:hAnsi="ＭＳ 明朝" w:cs="Malgun Gothic"/>
                <w:sz w:val="16"/>
                <w:szCs w:val="16"/>
              </w:rPr>
            </w:pPr>
            <w:r w:rsidRPr="002452C2">
              <w:rPr>
                <w:rFonts w:ascii="ＭＳ 明朝" w:eastAsia="ＭＳ 明朝" w:hAnsi="ＭＳ 明朝" w:cs="Malgun Gothic" w:hint="eastAsia"/>
                <w:sz w:val="16"/>
                <w:szCs w:val="16"/>
              </w:rPr>
              <w:t>が課題を見いだして，探究的に</w:t>
            </w:r>
            <w:r w:rsidRPr="002452C2">
              <w:rPr>
                <w:rFonts w:ascii="ＭＳ 明朝" w:eastAsia="ＭＳ 明朝" w:hAnsi="ＭＳ 明朝" w:cs="ＭＳ ゴシック" w:hint="eastAsia"/>
                <w:sz w:val="16"/>
                <w:szCs w:val="16"/>
              </w:rPr>
              <w:t>学</w:t>
            </w:r>
            <w:r w:rsidRPr="002452C2">
              <w:rPr>
                <w:rFonts w:ascii="ＭＳ 明朝" w:eastAsia="ＭＳ 明朝" w:hAnsi="ＭＳ 明朝" w:cs="Malgun Gothic" w:hint="eastAsia"/>
                <w:sz w:val="16"/>
                <w:szCs w:val="16"/>
              </w:rPr>
              <w:t>習が進められるように工夫されている。</w:t>
            </w:r>
          </w:p>
          <w:p w:rsidR="001105BA" w:rsidRDefault="000B0DE7" w:rsidP="001105BA">
            <w:pPr>
              <w:spacing w:line="0" w:lineRule="atLeast"/>
              <w:rPr>
                <w:rFonts w:ascii="ＭＳ 明朝" w:eastAsia="ＭＳ 明朝" w:hAnsi="ＭＳ 明朝" w:cs="Malgun Gothic"/>
                <w:sz w:val="16"/>
                <w:szCs w:val="16"/>
              </w:rPr>
            </w:pPr>
            <w:r>
              <w:rPr>
                <w:rFonts w:ascii="ＭＳ ゴシック" w:eastAsia="ＭＳ ゴシック" w:hAnsi="ＭＳ ゴシック" w:cs="ＭＳ ゴシック" w:hint="eastAsia"/>
                <w:sz w:val="16"/>
                <w:szCs w:val="16"/>
              </w:rPr>
              <w:t>・</w:t>
            </w:r>
            <w:r w:rsidR="002452C2" w:rsidRPr="002452C2">
              <w:rPr>
                <w:rFonts w:ascii="ＭＳ 明朝" w:eastAsia="ＭＳ 明朝" w:hAnsi="ＭＳ 明朝" w:cs="ＭＳ 明朝" w:hint="eastAsia"/>
                <w:sz w:val="16"/>
                <w:szCs w:val="16"/>
              </w:rPr>
              <w:t>本文の</w:t>
            </w:r>
            <w:r w:rsidR="002452C2" w:rsidRPr="002452C2">
              <w:rPr>
                <w:rFonts w:ascii="ＭＳ 明朝" w:eastAsia="ＭＳ 明朝" w:hAnsi="ＭＳ 明朝" w:cs="ＭＳ ゴシック" w:hint="eastAsia"/>
                <w:sz w:val="16"/>
                <w:szCs w:val="16"/>
              </w:rPr>
              <w:t>内</w:t>
            </w:r>
            <w:r w:rsidR="002452C2" w:rsidRPr="002452C2">
              <w:rPr>
                <w:rFonts w:ascii="ＭＳ 明朝" w:eastAsia="ＭＳ 明朝" w:hAnsi="ＭＳ 明朝" w:cs="Malgun Gothic" w:hint="eastAsia"/>
                <w:sz w:val="16"/>
                <w:szCs w:val="16"/>
              </w:rPr>
              <w:t>容をより深めるために，適切な箇所に</w:t>
            </w:r>
            <w:r w:rsidR="002452C2" w:rsidRPr="000B0DE7">
              <w:rPr>
                <w:rFonts w:ascii="ＭＳ ゴシック" w:eastAsia="ＭＳ ゴシック" w:hAnsi="ＭＳ ゴシック" w:cs="Malgun Gothic" w:hint="eastAsia"/>
                <w:sz w:val="16"/>
                <w:szCs w:val="16"/>
              </w:rPr>
              <w:t>「コラム」</w:t>
            </w:r>
            <w:r w:rsidR="002452C2" w:rsidRPr="002452C2">
              <w:rPr>
                <w:rFonts w:ascii="ＭＳ 明朝" w:eastAsia="ＭＳ 明朝" w:hAnsi="ＭＳ 明朝" w:cs="Malgun Gothic" w:hint="eastAsia"/>
                <w:sz w:val="16"/>
                <w:szCs w:val="16"/>
              </w:rPr>
              <w:t>が設けられている。日常，</w:t>
            </w:r>
          </w:p>
          <w:p w:rsidR="001105BA" w:rsidRDefault="002452C2" w:rsidP="001105BA">
            <w:pPr>
              <w:spacing w:line="0" w:lineRule="atLeast"/>
              <w:ind w:firstLineChars="100" w:firstLine="160"/>
              <w:rPr>
                <w:rFonts w:ascii="ＭＳ 明朝" w:eastAsia="ＭＳ 明朝" w:hAnsi="ＭＳ 明朝" w:cs="Malgun Gothic"/>
                <w:sz w:val="16"/>
                <w:szCs w:val="16"/>
              </w:rPr>
            </w:pPr>
            <w:r w:rsidRPr="002452C2">
              <w:rPr>
                <w:rFonts w:ascii="ＭＳ 明朝" w:eastAsia="ＭＳ 明朝" w:hAnsi="ＭＳ 明朝" w:cs="Malgun Gothic" w:hint="eastAsia"/>
                <w:sz w:val="16"/>
                <w:szCs w:val="16"/>
              </w:rPr>
              <w:t>社</w:t>
            </w:r>
            <w:r w:rsidRPr="002452C2">
              <w:rPr>
                <w:rFonts w:ascii="ＭＳ 明朝" w:eastAsia="ＭＳ 明朝" w:hAnsi="ＭＳ 明朝" w:cs="ＭＳ ゴシック" w:hint="eastAsia"/>
                <w:sz w:val="16"/>
                <w:szCs w:val="16"/>
              </w:rPr>
              <w:t>会</w:t>
            </w:r>
            <w:r w:rsidRPr="002452C2">
              <w:rPr>
                <w:rFonts w:ascii="ＭＳ 明朝" w:eastAsia="ＭＳ 明朝" w:hAnsi="ＭＳ 明朝" w:cs="Malgun Gothic" w:hint="eastAsia"/>
                <w:sz w:val="16"/>
                <w:szCs w:val="16"/>
              </w:rPr>
              <w:t>，</w:t>
            </w:r>
            <w:r w:rsidRPr="002452C2">
              <w:rPr>
                <w:rFonts w:ascii="ＭＳ 明朝" w:eastAsia="ＭＳ 明朝" w:hAnsi="ＭＳ 明朝" w:cs="ＭＳ ゴシック" w:hint="eastAsia"/>
                <w:sz w:val="16"/>
                <w:szCs w:val="16"/>
              </w:rPr>
              <w:t>歴</w:t>
            </w:r>
            <w:r w:rsidRPr="002452C2">
              <w:rPr>
                <w:rFonts w:ascii="ＭＳ 明朝" w:eastAsia="ＭＳ 明朝" w:hAnsi="ＭＳ 明朝" w:cs="Malgun Gothic" w:hint="eastAsia"/>
                <w:sz w:val="16"/>
                <w:szCs w:val="16"/>
              </w:rPr>
              <w:t>史といった幅</w:t>
            </w:r>
            <w:r w:rsidRPr="002452C2">
              <w:rPr>
                <w:rFonts w:ascii="ＭＳ 明朝" w:eastAsia="ＭＳ 明朝" w:hAnsi="ＭＳ 明朝" w:cs="ＭＳ ゴシック" w:hint="eastAsia"/>
                <w:sz w:val="16"/>
                <w:szCs w:val="16"/>
              </w:rPr>
              <w:t>広</w:t>
            </w:r>
            <w:r w:rsidRPr="002452C2">
              <w:rPr>
                <w:rFonts w:ascii="ＭＳ 明朝" w:eastAsia="ＭＳ 明朝" w:hAnsi="ＭＳ 明朝" w:cs="Malgun Gothic" w:hint="eastAsia"/>
                <w:sz w:val="16"/>
                <w:szCs w:val="16"/>
              </w:rPr>
              <w:t>い話題を取り上げられており，生徒の興味</w:t>
            </w:r>
            <w:r w:rsidRPr="002452C2">
              <w:rPr>
                <w:rFonts w:ascii="ＭＳ 明朝" w:eastAsia="ＭＳ 明朝" w:hAnsi="ＭＳ 明朝" w:cs="ＭＳ ゴシック" w:hint="eastAsia"/>
                <w:sz w:val="16"/>
                <w:szCs w:val="16"/>
              </w:rPr>
              <w:t>関</w:t>
            </w:r>
            <w:r w:rsidRPr="002452C2">
              <w:rPr>
                <w:rFonts w:ascii="ＭＳ 明朝" w:eastAsia="ＭＳ 明朝" w:hAnsi="ＭＳ 明朝" w:cs="Malgun Gothic" w:hint="eastAsia"/>
                <w:sz w:val="16"/>
                <w:szCs w:val="16"/>
              </w:rPr>
              <w:t>心を喚起させる</w:t>
            </w:r>
          </w:p>
          <w:p w:rsidR="002452C2" w:rsidRPr="002452C2" w:rsidRDefault="002452C2" w:rsidP="001105BA">
            <w:pPr>
              <w:spacing w:line="0" w:lineRule="atLeast"/>
              <w:ind w:firstLineChars="100" w:firstLine="160"/>
              <w:rPr>
                <w:rFonts w:ascii="ＭＳ 明朝" w:eastAsia="ＭＳ 明朝" w:hAnsi="ＭＳ 明朝" w:cs="Malgun Gothic"/>
                <w:sz w:val="16"/>
                <w:szCs w:val="16"/>
              </w:rPr>
            </w:pPr>
            <w:r w:rsidRPr="002452C2">
              <w:rPr>
                <w:rFonts w:ascii="ＭＳ 明朝" w:eastAsia="ＭＳ 明朝" w:hAnsi="ＭＳ 明朝" w:cs="ＭＳ ゴシック" w:hint="eastAsia"/>
                <w:sz w:val="16"/>
                <w:szCs w:val="16"/>
              </w:rPr>
              <w:t>内</w:t>
            </w:r>
            <w:r w:rsidRPr="002452C2">
              <w:rPr>
                <w:rFonts w:ascii="ＭＳ 明朝" w:eastAsia="ＭＳ 明朝" w:hAnsi="ＭＳ 明朝" w:cs="Malgun Gothic" w:hint="eastAsia"/>
                <w:sz w:val="16"/>
                <w:szCs w:val="16"/>
              </w:rPr>
              <w:t>容になっている。</w:t>
            </w:r>
          </w:p>
          <w:p w:rsidR="001105BA" w:rsidRDefault="000B0DE7" w:rsidP="001105BA">
            <w:pPr>
              <w:spacing w:line="0" w:lineRule="atLeast"/>
              <w:rPr>
                <w:rFonts w:ascii="ＭＳ 明朝" w:eastAsia="ＭＳ 明朝" w:hAnsi="ＭＳ 明朝" w:cs="Malgun Gothic"/>
                <w:sz w:val="16"/>
                <w:szCs w:val="16"/>
              </w:rPr>
            </w:pPr>
            <w:r>
              <w:rPr>
                <w:rFonts w:ascii="ＭＳ ゴシック" w:eastAsia="ＭＳ ゴシック" w:hAnsi="ＭＳ ゴシック" w:cs="ＭＳ ゴシック" w:hint="eastAsia"/>
                <w:sz w:val="16"/>
                <w:szCs w:val="16"/>
              </w:rPr>
              <w:t>・</w:t>
            </w:r>
            <w:r w:rsidR="002452C2" w:rsidRPr="002452C2">
              <w:rPr>
                <w:rFonts w:ascii="ＭＳ 明朝" w:eastAsia="ＭＳ 明朝" w:hAnsi="ＭＳ 明朝" w:cs="ＭＳ 明朝" w:hint="eastAsia"/>
                <w:sz w:val="16"/>
                <w:szCs w:val="16"/>
              </w:rPr>
              <w:t>「</w:t>
            </w:r>
            <w:r w:rsidR="002452C2" w:rsidRPr="002452C2">
              <w:rPr>
                <w:rFonts w:ascii="ＭＳ 明朝" w:eastAsia="ＭＳ 明朝" w:hAnsi="ＭＳ 明朝" w:cs="ＭＳ ゴシック" w:hint="eastAsia"/>
                <w:sz w:val="16"/>
                <w:szCs w:val="16"/>
              </w:rPr>
              <w:t>発</w:t>
            </w:r>
            <w:r w:rsidR="002452C2" w:rsidRPr="002452C2">
              <w:rPr>
                <w:rFonts w:ascii="ＭＳ 明朝" w:eastAsia="ＭＳ 明朝" w:hAnsi="ＭＳ 明朝" w:cs="Malgun Gothic" w:hint="eastAsia"/>
                <w:sz w:val="16"/>
                <w:szCs w:val="16"/>
              </w:rPr>
              <w:t>展的な</w:t>
            </w:r>
            <w:r w:rsidR="002452C2" w:rsidRPr="002452C2">
              <w:rPr>
                <w:rFonts w:ascii="ＭＳ 明朝" w:eastAsia="ＭＳ 明朝" w:hAnsi="ＭＳ 明朝" w:cs="ＭＳ ゴシック" w:hint="eastAsia"/>
                <w:sz w:val="16"/>
                <w:szCs w:val="16"/>
              </w:rPr>
              <w:t>学</w:t>
            </w:r>
            <w:r w:rsidR="002452C2" w:rsidRPr="002452C2">
              <w:rPr>
                <w:rFonts w:ascii="ＭＳ 明朝" w:eastAsia="ＭＳ 明朝" w:hAnsi="ＭＳ 明朝" w:cs="Malgun Gothic" w:hint="eastAsia"/>
                <w:sz w:val="16"/>
                <w:szCs w:val="16"/>
              </w:rPr>
              <w:t>習</w:t>
            </w:r>
            <w:r w:rsidR="002452C2" w:rsidRPr="002452C2">
              <w:rPr>
                <w:rFonts w:ascii="ＭＳ 明朝" w:eastAsia="ＭＳ 明朝" w:hAnsi="ＭＳ 明朝" w:cs="ＭＳ ゴシック" w:hint="eastAsia"/>
                <w:sz w:val="16"/>
                <w:szCs w:val="16"/>
              </w:rPr>
              <w:t>内</w:t>
            </w:r>
            <w:r w:rsidR="002452C2" w:rsidRPr="002452C2">
              <w:rPr>
                <w:rFonts w:ascii="ＭＳ 明朝" w:eastAsia="ＭＳ 明朝" w:hAnsi="ＭＳ 明朝" w:cs="Malgun Gothic" w:hint="eastAsia"/>
                <w:sz w:val="16"/>
                <w:szCs w:val="16"/>
              </w:rPr>
              <w:t>容」には，</w:t>
            </w:r>
            <w:r w:rsidR="002452C2" w:rsidRPr="000B0DE7">
              <w:rPr>
                <w:rFonts w:ascii="ＭＳ ゴシック" w:eastAsia="ＭＳ ゴシック" w:hAnsi="ＭＳ ゴシック" w:cs="Malgun Gothic" w:hint="eastAsia"/>
                <w:sz w:val="16"/>
                <w:szCs w:val="16"/>
              </w:rPr>
              <w:t>「</w:t>
            </w:r>
            <w:r w:rsidR="002452C2" w:rsidRPr="000B0DE7">
              <w:rPr>
                <w:rFonts w:ascii="ＭＳ ゴシック" w:eastAsia="ＭＳ ゴシック" w:hAnsi="ＭＳ ゴシック" w:cs="ＭＳ ゴシック" w:hint="eastAsia"/>
                <w:sz w:val="16"/>
                <w:szCs w:val="16"/>
              </w:rPr>
              <w:t>発</w:t>
            </w:r>
            <w:r w:rsidR="002452C2" w:rsidRPr="000B0DE7">
              <w:rPr>
                <w:rFonts w:ascii="ＭＳ ゴシック" w:eastAsia="ＭＳ ゴシック" w:hAnsi="ＭＳ ゴシック" w:cs="Malgun Gothic" w:hint="eastAsia"/>
                <w:sz w:val="16"/>
                <w:szCs w:val="16"/>
              </w:rPr>
              <w:t>展」</w:t>
            </w:r>
            <w:r w:rsidR="002452C2" w:rsidRPr="002452C2">
              <w:rPr>
                <w:rFonts w:ascii="ＭＳ 明朝" w:eastAsia="ＭＳ 明朝" w:hAnsi="ＭＳ 明朝" w:cs="Malgun Gothic" w:hint="eastAsia"/>
                <w:sz w:val="16"/>
                <w:szCs w:val="16"/>
              </w:rPr>
              <w:t>マ</w:t>
            </w:r>
            <w:r w:rsidR="002452C2" w:rsidRPr="002452C2">
              <w:rPr>
                <w:rFonts w:ascii="ＭＳ 明朝" w:eastAsia="ＭＳ 明朝" w:hAnsi="ＭＳ 明朝" w:cs="ＭＳ ゴシック" w:hint="eastAsia"/>
                <w:sz w:val="16"/>
                <w:szCs w:val="16"/>
              </w:rPr>
              <w:t>ー</w:t>
            </w:r>
            <w:r w:rsidR="002452C2" w:rsidRPr="002452C2">
              <w:rPr>
                <w:rFonts w:ascii="ＭＳ 明朝" w:eastAsia="ＭＳ 明朝" w:hAnsi="ＭＳ 明朝" w:cs="Malgun Gothic" w:hint="eastAsia"/>
                <w:sz w:val="16"/>
                <w:szCs w:val="16"/>
              </w:rPr>
              <w:t>クを付し，必修の</w:t>
            </w:r>
            <w:r w:rsidR="002452C2" w:rsidRPr="002452C2">
              <w:rPr>
                <w:rFonts w:ascii="ＭＳ 明朝" w:eastAsia="ＭＳ 明朝" w:hAnsi="ＭＳ 明朝" w:cs="ＭＳ ゴシック" w:hint="eastAsia"/>
                <w:sz w:val="16"/>
                <w:szCs w:val="16"/>
              </w:rPr>
              <w:t>学</w:t>
            </w:r>
            <w:r w:rsidR="002452C2" w:rsidRPr="002452C2">
              <w:rPr>
                <w:rFonts w:ascii="ＭＳ 明朝" w:eastAsia="ＭＳ 明朝" w:hAnsi="ＭＳ 明朝" w:cs="Malgun Gothic" w:hint="eastAsia"/>
                <w:sz w:val="16"/>
                <w:szCs w:val="16"/>
              </w:rPr>
              <w:t>習</w:t>
            </w:r>
            <w:r w:rsidR="002452C2" w:rsidRPr="002452C2">
              <w:rPr>
                <w:rFonts w:ascii="ＭＳ 明朝" w:eastAsia="ＭＳ 明朝" w:hAnsi="ＭＳ 明朝" w:cs="ＭＳ ゴシック" w:hint="eastAsia"/>
                <w:sz w:val="16"/>
                <w:szCs w:val="16"/>
              </w:rPr>
              <w:t>内</w:t>
            </w:r>
            <w:r w:rsidR="002452C2" w:rsidRPr="002452C2">
              <w:rPr>
                <w:rFonts w:ascii="ＭＳ 明朝" w:eastAsia="ＭＳ 明朝" w:hAnsi="ＭＳ 明朝" w:cs="Malgun Gothic" w:hint="eastAsia"/>
                <w:sz w:val="16"/>
                <w:szCs w:val="16"/>
              </w:rPr>
              <w:t>容と明確に</w:t>
            </w:r>
            <w:r w:rsidR="002452C2" w:rsidRPr="002452C2">
              <w:rPr>
                <w:rFonts w:ascii="ＭＳ 明朝" w:eastAsia="ＭＳ 明朝" w:hAnsi="ＭＳ 明朝" w:cs="ＭＳ ゴシック" w:hint="eastAsia"/>
                <w:sz w:val="16"/>
                <w:szCs w:val="16"/>
              </w:rPr>
              <w:t>区</w:t>
            </w:r>
            <w:r w:rsidR="002452C2" w:rsidRPr="002452C2">
              <w:rPr>
                <w:rFonts w:ascii="ＭＳ 明朝" w:eastAsia="ＭＳ 明朝" w:hAnsi="ＭＳ 明朝" w:cs="Malgun Gothic" w:hint="eastAsia"/>
                <w:sz w:val="16"/>
                <w:szCs w:val="16"/>
              </w:rPr>
              <w:t>分けし</w:t>
            </w:r>
          </w:p>
          <w:p w:rsidR="002452C2" w:rsidRPr="001105BA" w:rsidRDefault="002452C2" w:rsidP="001105BA">
            <w:pPr>
              <w:spacing w:line="0" w:lineRule="atLeast"/>
              <w:ind w:firstLineChars="100" w:firstLine="160"/>
              <w:rPr>
                <w:rFonts w:ascii="ＭＳ 明朝" w:eastAsia="ＭＳ 明朝" w:hAnsi="ＭＳ 明朝" w:cs="ＭＳ ゴシック"/>
                <w:sz w:val="16"/>
                <w:szCs w:val="16"/>
              </w:rPr>
            </w:pPr>
            <w:r w:rsidRPr="002452C2">
              <w:rPr>
                <w:rFonts w:ascii="ＭＳ 明朝" w:eastAsia="ＭＳ 明朝" w:hAnsi="ＭＳ 明朝" w:cs="Malgun Gothic" w:hint="eastAsia"/>
                <w:sz w:val="16"/>
                <w:szCs w:val="16"/>
              </w:rPr>
              <w:t>ている。</w:t>
            </w:r>
          </w:p>
          <w:p w:rsidR="002452C2" w:rsidRPr="002452C2" w:rsidRDefault="000B0DE7" w:rsidP="002452C2">
            <w:pPr>
              <w:spacing w:line="0" w:lineRule="atLeast"/>
              <w:rPr>
                <w:rFonts w:ascii="ＭＳ 明朝" w:eastAsia="ＭＳ 明朝" w:hAnsi="ＭＳ 明朝" w:cs="Malgun Gothic"/>
                <w:sz w:val="16"/>
                <w:szCs w:val="16"/>
              </w:rPr>
            </w:pPr>
            <w:r>
              <w:rPr>
                <w:rFonts w:ascii="ＭＳ ゴシック" w:eastAsia="ＭＳ ゴシック" w:hAnsi="ＭＳ ゴシック" w:cs="ＭＳ ゴシック" w:hint="eastAsia"/>
                <w:sz w:val="16"/>
                <w:szCs w:val="16"/>
              </w:rPr>
              <w:t>・</w:t>
            </w:r>
            <w:r w:rsidR="002452C2" w:rsidRPr="000B0DE7">
              <w:rPr>
                <w:rFonts w:ascii="ＭＳ ゴシック" w:eastAsia="ＭＳ ゴシック" w:hAnsi="ＭＳ ゴシック" w:cs="ＭＳ 明朝" w:hint="eastAsia"/>
                <w:sz w:val="16"/>
                <w:szCs w:val="16"/>
              </w:rPr>
              <w:t>「資料の</w:t>
            </w:r>
            <w:r w:rsidR="002452C2" w:rsidRPr="000B0DE7">
              <w:rPr>
                <w:rFonts w:ascii="ＭＳ ゴシック" w:eastAsia="ＭＳ ゴシック" w:hAnsi="ＭＳ ゴシック" w:cs="ＭＳ ゴシック" w:hint="eastAsia"/>
                <w:sz w:val="16"/>
                <w:szCs w:val="16"/>
              </w:rPr>
              <w:t>読</w:t>
            </w:r>
            <w:r w:rsidR="002452C2" w:rsidRPr="000B0DE7">
              <w:rPr>
                <w:rFonts w:ascii="ＭＳ ゴシック" w:eastAsia="ＭＳ ゴシック" w:hAnsi="ＭＳ ゴシック" w:cs="Malgun Gothic" w:hint="eastAsia"/>
                <w:sz w:val="16"/>
                <w:szCs w:val="16"/>
              </w:rPr>
              <w:t>み取り」</w:t>
            </w:r>
            <w:r w:rsidR="002452C2" w:rsidRPr="002452C2">
              <w:rPr>
                <w:rFonts w:ascii="ＭＳ 明朝" w:eastAsia="ＭＳ 明朝" w:hAnsi="ＭＳ 明朝" w:cs="Malgun Gothic" w:hint="eastAsia"/>
                <w:sz w:val="16"/>
                <w:szCs w:val="16"/>
              </w:rPr>
              <w:t>では，デ</w:t>
            </w:r>
            <w:r w:rsidR="002452C2" w:rsidRPr="002452C2">
              <w:rPr>
                <w:rFonts w:ascii="ＭＳ 明朝" w:eastAsia="ＭＳ 明朝" w:hAnsi="ＭＳ 明朝" w:cs="ＭＳ ゴシック" w:hint="eastAsia"/>
                <w:sz w:val="16"/>
                <w:szCs w:val="16"/>
              </w:rPr>
              <w:t>ー</w:t>
            </w:r>
            <w:r w:rsidR="002452C2" w:rsidRPr="002452C2">
              <w:rPr>
                <w:rFonts w:ascii="ＭＳ 明朝" w:eastAsia="ＭＳ 明朝" w:hAnsi="ＭＳ 明朝" w:cs="Malgun Gothic" w:hint="eastAsia"/>
                <w:sz w:val="16"/>
                <w:szCs w:val="16"/>
              </w:rPr>
              <w:t>タや資料の分析</w:t>
            </w:r>
            <w:r w:rsidR="002452C2" w:rsidRPr="002452C2">
              <w:rPr>
                <w:rFonts w:ascii="ＭＳ 明朝" w:eastAsia="ＭＳ 明朝" w:hAnsi="ＭＳ 明朝" w:cs="ＭＳ ゴシック" w:hint="eastAsia"/>
                <w:sz w:val="16"/>
                <w:szCs w:val="16"/>
              </w:rPr>
              <w:t>・</w:t>
            </w:r>
            <w:r w:rsidR="002452C2" w:rsidRPr="002452C2">
              <w:rPr>
                <w:rFonts w:ascii="ＭＳ 明朝" w:eastAsia="ＭＳ 明朝" w:hAnsi="ＭＳ 明朝" w:cs="Malgun Gothic" w:hint="eastAsia"/>
                <w:sz w:val="16"/>
                <w:szCs w:val="16"/>
              </w:rPr>
              <w:t>解</w:t>
            </w:r>
            <w:r w:rsidR="002452C2" w:rsidRPr="002452C2">
              <w:rPr>
                <w:rFonts w:ascii="ＭＳ 明朝" w:eastAsia="ＭＳ 明朝" w:hAnsi="ＭＳ 明朝" w:cs="ＭＳ ゴシック" w:hint="eastAsia"/>
                <w:sz w:val="16"/>
                <w:szCs w:val="16"/>
              </w:rPr>
              <w:t>釈</w:t>
            </w:r>
            <w:r w:rsidR="002452C2" w:rsidRPr="002452C2">
              <w:rPr>
                <w:rFonts w:ascii="ＭＳ 明朝" w:eastAsia="ＭＳ 明朝" w:hAnsi="ＭＳ 明朝" w:cs="Malgun Gothic" w:hint="eastAsia"/>
                <w:sz w:val="16"/>
                <w:szCs w:val="16"/>
              </w:rPr>
              <w:t>を行うことができる。</w:t>
            </w:r>
          </w:p>
          <w:p w:rsidR="001105BA" w:rsidRDefault="000B0DE7" w:rsidP="001105BA">
            <w:pPr>
              <w:spacing w:line="0" w:lineRule="atLeast"/>
              <w:rPr>
                <w:rFonts w:ascii="ＭＳ 明朝" w:eastAsia="ＭＳ 明朝" w:hAnsi="ＭＳ 明朝" w:cs="ＭＳ ゴシック"/>
                <w:sz w:val="16"/>
                <w:szCs w:val="16"/>
              </w:rPr>
            </w:pPr>
            <w:r>
              <w:rPr>
                <w:rFonts w:ascii="ＭＳ 明朝" w:eastAsia="ＭＳ 明朝" w:hAnsi="ＭＳ 明朝" w:cs="ＭＳ 明朝" w:hint="eastAsia"/>
                <w:sz w:val="16"/>
                <w:szCs w:val="16"/>
              </w:rPr>
              <w:t>・</w:t>
            </w:r>
            <w:r w:rsidR="002452C2" w:rsidRPr="002452C2">
              <w:rPr>
                <w:rFonts w:ascii="ＭＳ 明朝" w:eastAsia="ＭＳ 明朝" w:hAnsi="ＭＳ 明朝" w:cs="ＭＳ 明朝" w:hint="eastAsia"/>
                <w:sz w:val="16"/>
                <w:szCs w:val="16"/>
              </w:rPr>
              <w:t>章末に</w:t>
            </w:r>
            <w:r w:rsidR="002452C2" w:rsidRPr="000B0DE7">
              <w:rPr>
                <w:rFonts w:ascii="ＭＳ ゴシック" w:eastAsia="ＭＳ ゴシック" w:hAnsi="ＭＳ ゴシック" w:cs="ＭＳ 明朝" w:hint="eastAsia"/>
                <w:sz w:val="16"/>
                <w:szCs w:val="16"/>
              </w:rPr>
              <w:t>「章末まとめ」（用語の確認，まとめパネル）</w:t>
            </w:r>
            <w:r w:rsidR="002452C2" w:rsidRPr="002452C2">
              <w:rPr>
                <w:rFonts w:ascii="ＭＳ 明朝" w:eastAsia="ＭＳ 明朝" w:hAnsi="ＭＳ 明朝" w:cs="ＭＳ 明朝" w:hint="eastAsia"/>
                <w:sz w:val="16"/>
                <w:szCs w:val="16"/>
              </w:rPr>
              <w:t>が配置されており，基本的な</w:t>
            </w:r>
            <w:r w:rsidR="002452C2" w:rsidRPr="002452C2">
              <w:rPr>
                <w:rFonts w:ascii="ＭＳ 明朝" w:eastAsia="ＭＳ 明朝" w:hAnsi="ＭＳ 明朝" w:cs="ＭＳ ゴシック" w:hint="eastAsia"/>
                <w:sz w:val="16"/>
                <w:szCs w:val="16"/>
              </w:rPr>
              <w:t>学</w:t>
            </w:r>
          </w:p>
          <w:p w:rsidR="002452C2" w:rsidRPr="001105BA" w:rsidRDefault="002452C2" w:rsidP="001105BA">
            <w:pPr>
              <w:spacing w:line="0" w:lineRule="atLeast"/>
              <w:ind w:firstLineChars="100" w:firstLine="160"/>
              <w:rPr>
                <w:rFonts w:ascii="ＭＳ 明朝" w:eastAsia="ＭＳ 明朝" w:hAnsi="ＭＳ 明朝" w:cs="ＭＳ 明朝"/>
                <w:sz w:val="16"/>
                <w:szCs w:val="16"/>
              </w:rPr>
            </w:pPr>
            <w:r w:rsidRPr="002452C2">
              <w:rPr>
                <w:rFonts w:ascii="ＭＳ 明朝" w:eastAsia="ＭＳ 明朝" w:hAnsi="ＭＳ 明朝" w:cs="Malgun Gothic" w:hint="eastAsia"/>
                <w:sz w:val="16"/>
                <w:szCs w:val="16"/>
              </w:rPr>
              <w:t>習</w:t>
            </w:r>
            <w:r w:rsidRPr="002452C2">
              <w:rPr>
                <w:rFonts w:ascii="ＭＳ 明朝" w:eastAsia="ＭＳ 明朝" w:hAnsi="ＭＳ 明朝" w:cs="ＭＳ ゴシック" w:hint="eastAsia"/>
                <w:sz w:val="16"/>
                <w:szCs w:val="16"/>
              </w:rPr>
              <w:t>内</w:t>
            </w:r>
            <w:r w:rsidRPr="002452C2">
              <w:rPr>
                <w:rFonts w:ascii="ＭＳ 明朝" w:eastAsia="ＭＳ 明朝" w:hAnsi="ＭＳ 明朝" w:cs="Malgun Gothic" w:hint="eastAsia"/>
                <w:sz w:val="16"/>
                <w:szCs w:val="16"/>
              </w:rPr>
              <w:t>容が確認できるように工夫されている。</w:t>
            </w:r>
          </w:p>
          <w:p w:rsidR="001105BA" w:rsidRDefault="000B0DE7" w:rsidP="001105BA">
            <w:pPr>
              <w:spacing w:line="0" w:lineRule="atLeast"/>
              <w:rPr>
                <w:rFonts w:ascii="ＭＳ 明朝" w:eastAsia="ＭＳ 明朝" w:hAnsi="ＭＳ 明朝" w:cs="Malgun Gothic"/>
                <w:sz w:val="16"/>
                <w:szCs w:val="16"/>
              </w:rPr>
            </w:pPr>
            <w:r>
              <w:rPr>
                <w:rFonts w:ascii="Malgun Gothic" w:hAnsi="Malgun Gothic" w:cs="Malgun Gothic" w:hint="eastAsia"/>
                <w:sz w:val="16"/>
                <w:szCs w:val="16"/>
              </w:rPr>
              <w:t>・</w:t>
            </w:r>
            <w:r w:rsidR="002452C2" w:rsidRPr="002452C2">
              <w:rPr>
                <w:rFonts w:ascii="ＭＳ 明朝" w:eastAsia="ＭＳ 明朝" w:hAnsi="ＭＳ 明朝" w:cs="ＭＳ ゴシック" w:hint="eastAsia"/>
                <w:sz w:val="16"/>
                <w:szCs w:val="16"/>
              </w:rPr>
              <w:t>巻</w:t>
            </w:r>
            <w:r w:rsidR="002452C2" w:rsidRPr="002452C2">
              <w:rPr>
                <w:rFonts w:ascii="ＭＳ 明朝" w:eastAsia="ＭＳ 明朝" w:hAnsi="ＭＳ 明朝" w:cs="Malgun Gothic" w:hint="eastAsia"/>
                <w:sz w:val="16"/>
                <w:szCs w:val="16"/>
              </w:rPr>
              <w:t>末には</w:t>
            </w:r>
            <w:r w:rsidR="002452C2" w:rsidRPr="000B0DE7">
              <w:rPr>
                <w:rFonts w:ascii="ＭＳ ゴシック" w:eastAsia="ＭＳ ゴシック" w:hAnsi="ＭＳ ゴシック" w:cs="Malgun Gothic" w:hint="eastAsia"/>
                <w:sz w:val="16"/>
                <w:szCs w:val="16"/>
              </w:rPr>
              <w:t>「チャレンジ問題」</w:t>
            </w:r>
            <w:r w:rsidR="002452C2" w:rsidRPr="002452C2">
              <w:rPr>
                <w:rFonts w:ascii="ＭＳ 明朝" w:eastAsia="ＭＳ 明朝" w:hAnsi="ＭＳ 明朝" w:cs="Malgun Gothic" w:hint="eastAsia"/>
                <w:sz w:val="16"/>
                <w:szCs w:val="16"/>
              </w:rPr>
              <w:t>が配置されており，</w:t>
            </w:r>
            <w:r w:rsidR="002452C2" w:rsidRPr="002452C2">
              <w:rPr>
                <w:rFonts w:ascii="ＭＳ 明朝" w:eastAsia="ＭＳ 明朝" w:hAnsi="ＭＳ 明朝" w:cs="ＭＳ ゴシック" w:hint="eastAsia"/>
                <w:sz w:val="16"/>
                <w:szCs w:val="16"/>
              </w:rPr>
              <w:t>学</w:t>
            </w:r>
            <w:r w:rsidR="002452C2" w:rsidRPr="002452C2">
              <w:rPr>
                <w:rFonts w:ascii="ＭＳ 明朝" w:eastAsia="ＭＳ 明朝" w:hAnsi="ＭＳ 明朝" w:cs="Malgun Gothic" w:hint="eastAsia"/>
                <w:sz w:val="16"/>
                <w:szCs w:val="16"/>
              </w:rPr>
              <w:t>習</w:t>
            </w:r>
            <w:r w:rsidR="002452C2" w:rsidRPr="002452C2">
              <w:rPr>
                <w:rFonts w:ascii="ＭＳ 明朝" w:eastAsia="ＭＳ 明朝" w:hAnsi="ＭＳ 明朝" w:cs="ＭＳ ゴシック" w:hint="eastAsia"/>
                <w:sz w:val="16"/>
                <w:szCs w:val="16"/>
              </w:rPr>
              <w:t>内</w:t>
            </w:r>
            <w:r w:rsidR="002452C2" w:rsidRPr="002452C2">
              <w:rPr>
                <w:rFonts w:ascii="ＭＳ 明朝" w:eastAsia="ＭＳ 明朝" w:hAnsi="ＭＳ 明朝" w:cs="Malgun Gothic" w:hint="eastAsia"/>
                <w:sz w:val="16"/>
                <w:szCs w:val="16"/>
              </w:rPr>
              <w:t>容の定着が</w:t>
            </w:r>
            <w:r w:rsidR="002452C2" w:rsidRPr="002452C2">
              <w:rPr>
                <w:rFonts w:ascii="ＭＳ 明朝" w:eastAsia="ＭＳ 明朝" w:hAnsi="ＭＳ 明朝" w:cs="ＭＳ ゴシック" w:hint="eastAsia"/>
                <w:sz w:val="16"/>
                <w:szCs w:val="16"/>
              </w:rPr>
              <w:t>図</w:t>
            </w:r>
            <w:r w:rsidR="002452C2" w:rsidRPr="002452C2">
              <w:rPr>
                <w:rFonts w:ascii="ＭＳ 明朝" w:eastAsia="ＭＳ 明朝" w:hAnsi="ＭＳ 明朝" w:cs="Malgun Gothic" w:hint="eastAsia"/>
                <w:sz w:val="16"/>
                <w:szCs w:val="16"/>
              </w:rPr>
              <w:t>れるようになっ</w:t>
            </w:r>
          </w:p>
          <w:p w:rsidR="000B06D6" w:rsidRPr="001105BA" w:rsidRDefault="002452C2" w:rsidP="001105BA">
            <w:pPr>
              <w:spacing w:line="0" w:lineRule="atLeast"/>
              <w:ind w:firstLineChars="100" w:firstLine="160"/>
              <w:rPr>
                <w:rFonts w:ascii="ＭＳ 明朝" w:eastAsia="ＭＳ 明朝" w:hAnsi="ＭＳ 明朝" w:cs="Malgun Gothic"/>
                <w:sz w:val="16"/>
                <w:szCs w:val="16"/>
              </w:rPr>
            </w:pPr>
            <w:r w:rsidRPr="002452C2">
              <w:rPr>
                <w:rFonts w:ascii="ＭＳ 明朝" w:eastAsia="ＭＳ 明朝" w:hAnsi="ＭＳ 明朝" w:cs="Malgun Gothic" w:hint="eastAsia"/>
                <w:sz w:val="16"/>
                <w:szCs w:val="16"/>
              </w:rPr>
              <w:t>ている。</w:t>
            </w:r>
          </w:p>
        </w:tc>
      </w:tr>
      <w:tr w:rsidR="000B06D6" w:rsidRPr="000B06D6" w:rsidTr="001105BA">
        <w:trPr>
          <w:cantSplit/>
          <w:trHeight w:val="1134"/>
        </w:trPr>
        <w:tc>
          <w:tcPr>
            <w:tcW w:w="704" w:type="dxa"/>
            <w:textDirection w:val="tbRlV"/>
          </w:tcPr>
          <w:p w:rsidR="000B06D6" w:rsidRPr="009A0D71" w:rsidRDefault="000B06D6" w:rsidP="00265171">
            <w:pPr>
              <w:spacing w:beforeLines="50" w:before="180" w:line="0" w:lineRule="atLeast"/>
              <w:ind w:left="113" w:right="113"/>
              <w:jc w:val="center"/>
              <w:rPr>
                <w:rFonts w:ascii="ＭＳ ゴシック" w:eastAsia="ＭＳ ゴシック" w:hAnsi="ＭＳ ゴシック"/>
                <w:sz w:val="18"/>
                <w:szCs w:val="18"/>
              </w:rPr>
            </w:pPr>
            <w:r w:rsidRPr="009A0D71">
              <w:rPr>
                <w:rFonts w:ascii="ＭＳ ゴシック" w:eastAsia="ＭＳ ゴシック" w:hAnsi="ＭＳ ゴシック"/>
                <w:sz w:val="18"/>
                <w:szCs w:val="18"/>
              </w:rPr>
              <w:t>組織・配列・分量</w:t>
            </w:r>
          </w:p>
        </w:tc>
        <w:tc>
          <w:tcPr>
            <w:tcW w:w="2693" w:type="dxa"/>
          </w:tcPr>
          <w:p w:rsidR="00857C0D" w:rsidRDefault="00857C0D" w:rsidP="00857C0D">
            <w:pPr>
              <w:spacing w:line="0" w:lineRule="atLeast"/>
              <w:rPr>
                <w:rFonts w:ascii="ＭＳ 明朝" w:eastAsia="ＭＳ 明朝" w:hAnsi="ＭＳ 明朝" w:cs="ＭＳ 明朝"/>
                <w:sz w:val="16"/>
                <w:szCs w:val="16"/>
              </w:rPr>
            </w:pPr>
            <w:r>
              <w:rPr>
                <w:rFonts w:ascii="Malgun Gothic" w:hAnsi="Malgun Gothic" w:cs="Malgun Gothic" w:hint="eastAsia"/>
                <w:sz w:val="16"/>
                <w:szCs w:val="16"/>
              </w:rPr>
              <w:t>・</w:t>
            </w:r>
            <w:r w:rsidR="002452C2" w:rsidRPr="002452C2">
              <w:rPr>
                <w:rFonts w:ascii="ＭＳ 明朝" w:eastAsia="ＭＳ 明朝" w:hAnsi="ＭＳ 明朝" w:cs="ＭＳ 明朝" w:hint="eastAsia"/>
                <w:sz w:val="16"/>
                <w:szCs w:val="16"/>
              </w:rPr>
              <w:t>内容の組織・配列は，学習指導を</w:t>
            </w:r>
          </w:p>
          <w:p w:rsidR="00857C0D" w:rsidRDefault="002452C2" w:rsidP="00857C0D">
            <w:pPr>
              <w:spacing w:line="0" w:lineRule="atLeast"/>
              <w:ind w:firstLineChars="100" w:firstLine="160"/>
              <w:rPr>
                <w:rFonts w:ascii="ＭＳ 明朝" w:eastAsia="ＭＳ 明朝" w:hAnsi="ＭＳ 明朝"/>
                <w:sz w:val="16"/>
                <w:szCs w:val="16"/>
              </w:rPr>
            </w:pPr>
            <w:r w:rsidRPr="002452C2">
              <w:rPr>
                <w:rFonts w:ascii="ＭＳ 明朝" w:eastAsia="ＭＳ 明朝" w:hAnsi="ＭＳ 明朝" w:cs="ＭＳ 明朝" w:hint="eastAsia"/>
                <w:sz w:val="16"/>
                <w:szCs w:val="16"/>
              </w:rPr>
              <w:t>有効</w:t>
            </w:r>
            <w:r w:rsidRPr="002452C2">
              <w:rPr>
                <w:rFonts w:ascii="ＭＳ 明朝" w:eastAsia="ＭＳ 明朝" w:hAnsi="ＭＳ 明朝" w:hint="eastAsia"/>
                <w:sz w:val="16"/>
                <w:szCs w:val="16"/>
              </w:rPr>
              <w:t>に進められるように考慮さ</w:t>
            </w:r>
          </w:p>
          <w:p w:rsidR="002452C2" w:rsidRPr="002452C2" w:rsidRDefault="002452C2" w:rsidP="00857C0D">
            <w:pPr>
              <w:spacing w:line="0" w:lineRule="atLeast"/>
              <w:ind w:firstLineChars="100" w:firstLine="160"/>
              <w:rPr>
                <w:rFonts w:ascii="ＭＳ 明朝" w:eastAsia="ＭＳ 明朝" w:hAnsi="ＭＳ 明朝"/>
                <w:sz w:val="16"/>
                <w:szCs w:val="16"/>
              </w:rPr>
            </w:pPr>
            <w:r w:rsidRPr="002452C2">
              <w:rPr>
                <w:rFonts w:ascii="ＭＳ 明朝" w:eastAsia="ＭＳ 明朝" w:hAnsi="ＭＳ 明朝" w:hint="eastAsia"/>
                <w:sz w:val="16"/>
                <w:szCs w:val="16"/>
              </w:rPr>
              <w:t>れているか。</w:t>
            </w:r>
          </w:p>
          <w:p w:rsidR="00857C0D" w:rsidRDefault="00857C0D" w:rsidP="00857C0D">
            <w:pPr>
              <w:spacing w:line="0" w:lineRule="atLeast"/>
              <w:rPr>
                <w:rFonts w:ascii="ＭＳ 明朝" w:eastAsia="ＭＳ 明朝" w:hAnsi="ＭＳ 明朝" w:cs="ＭＳ 明朝"/>
                <w:sz w:val="16"/>
                <w:szCs w:val="16"/>
              </w:rPr>
            </w:pPr>
            <w:r>
              <w:rPr>
                <w:rFonts w:ascii="Malgun Gothic" w:hAnsi="Malgun Gothic" w:cs="Malgun Gothic" w:hint="eastAsia"/>
                <w:sz w:val="16"/>
                <w:szCs w:val="16"/>
              </w:rPr>
              <w:t>・</w:t>
            </w:r>
            <w:r w:rsidR="002452C2" w:rsidRPr="002452C2">
              <w:rPr>
                <w:rFonts w:ascii="ＭＳ 明朝" w:eastAsia="ＭＳ 明朝" w:hAnsi="ＭＳ 明朝" w:cs="ＭＳ 明朝" w:hint="eastAsia"/>
                <w:sz w:val="16"/>
                <w:szCs w:val="16"/>
              </w:rPr>
              <w:t>分量は学習指導を有効に進めら</w:t>
            </w:r>
          </w:p>
          <w:p w:rsidR="00857C0D" w:rsidRDefault="002452C2" w:rsidP="00857C0D">
            <w:pPr>
              <w:spacing w:line="0" w:lineRule="atLeast"/>
              <w:ind w:firstLineChars="100" w:firstLine="160"/>
              <w:rPr>
                <w:rFonts w:ascii="ＭＳ 明朝" w:eastAsia="ＭＳ 明朝" w:hAnsi="ＭＳ 明朝"/>
                <w:sz w:val="16"/>
                <w:szCs w:val="16"/>
              </w:rPr>
            </w:pPr>
            <w:r w:rsidRPr="002452C2">
              <w:rPr>
                <w:rFonts w:ascii="ＭＳ 明朝" w:eastAsia="ＭＳ 明朝" w:hAnsi="ＭＳ 明朝" w:cs="ＭＳ 明朝" w:hint="eastAsia"/>
                <w:sz w:val="16"/>
                <w:szCs w:val="16"/>
              </w:rPr>
              <w:t>れるよ</w:t>
            </w:r>
            <w:r w:rsidRPr="002452C2">
              <w:rPr>
                <w:rFonts w:ascii="ＭＳ 明朝" w:eastAsia="ＭＳ 明朝" w:hAnsi="ＭＳ 明朝" w:hint="eastAsia"/>
                <w:sz w:val="16"/>
                <w:szCs w:val="16"/>
              </w:rPr>
              <w:t>うに考慮され，精選され</w:t>
            </w:r>
          </w:p>
          <w:p w:rsidR="002452C2" w:rsidRPr="002452C2" w:rsidRDefault="002452C2" w:rsidP="00857C0D">
            <w:pPr>
              <w:spacing w:line="0" w:lineRule="atLeast"/>
              <w:ind w:firstLineChars="100" w:firstLine="160"/>
              <w:rPr>
                <w:rFonts w:ascii="ＭＳ 明朝" w:eastAsia="ＭＳ 明朝" w:hAnsi="ＭＳ 明朝"/>
                <w:sz w:val="16"/>
                <w:szCs w:val="16"/>
              </w:rPr>
            </w:pPr>
            <w:r w:rsidRPr="002452C2">
              <w:rPr>
                <w:rFonts w:ascii="ＭＳ 明朝" w:eastAsia="ＭＳ 明朝" w:hAnsi="ＭＳ 明朝" w:hint="eastAsia"/>
                <w:sz w:val="16"/>
                <w:szCs w:val="16"/>
              </w:rPr>
              <w:t>ているか。</w:t>
            </w:r>
          </w:p>
          <w:p w:rsidR="00857C0D" w:rsidRDefault="00857C0D" w:rsidP="00857C0D">
            <w:pPr>
              <w:spacing w:line="0" w:lineRule="atLeast"/>
              <w:rPr>
                <w:rFonts w:ascii="ＭＳ 明朝" w:eastAsia="ＭＳ 明朝" w:hAnsi="ＭＳ 明朝" w:cs="ＭＳ 明朝"/>
                <w:sz w:val="16"/>
                <w:szCs w:val="16"/>
              </w:rPr>
            </w:pPr>
            <w:r>
              <w:rPr>
                <w:rFonts w:ascii="Malgun Gothic" w:hAnsi="Malgun Gothic" w:cs="Malgun Gothic" w:hint="eastAsia"/>
                <w:sz w:val="16"/>
                <w:szCs w:val="16"/>
              </w:rPr>
              <w:t>・</w:t>
            </w:r>
            <w:r w:rsidR="002452C2" w:rsidRPr="002452C2">
              <w:rPr>
                <w:rFonts w:ascii="ＭＳ 明朝" w:eastAsia="ＭＳ 明朝" w:hAnsi="ＭＳ 明朝" w:cs="ＭＳ 明朝" w:hint="eastAsia"/>
                <w:sz w:val="16"/>
                <w:szCs w:val="16"/>
              </w:rPr>
              <w:t>中高の接続に対する配慮がなさ</w:t>
            </w:r>
          </w:p>
          <w:p w:rsidR="002452C2" w:rsidRPr="002452C2" w:rsidRDefault="002452C2" w:rsidP="00857C0D">
            <w:pPr>
              <w:spacing w:line="0" w:lineRule="atLeast"/>
              <w:ind w:firstLineChars="100" w:firstLine="160"/>
              <w:rPr>
                <w:rFonts w:ascii="ＭＳ 明朝" w:eastAsia="ＭＳ 明朝" w:hAnsi="ＭＳ 明朝"/>
                <w:sz w:val="16"/>
                <w:szCs w:val="16"/>
              </w:rPr>
            </w:pPr>
            <w:r w:rsidRPr="002452C2">
              <w:rPr>
                <w:rFonts w:ascii="ＭＳ 明朝" w:eastAsia="ＭＳ 明朝" w:hAnsi="ＭＳ 明朝" w:cs="ＭＳ 明朝" w:hint="eastAsia"/>
                <w:sz w:val="16"/>
                <w:szCs w:val="16"/>
              </w:rPr>
              <w:t>れてい</w:t>
            </w:r>
            <w:r w:rsidRPr="002452C2">
              <w:rPr>
                <w:rFonts w:ascii="ＭＳ 明朝" w:eastAsia="ＭＳ 明朝" w:hAnsi="ＭＳ 明朝" w:hint="eastAsia"/>
                <w:sz w:val="16"/>
                <w:szCs w:val="16"/>
              </w:rPr>
              <w:t>るか。</w:t>
            </w:r>
          </w:p>
          <w:p w:rsidR="00857C0D" w:rsidRDefault="00857C0D" w:rsidP="00857C0D">
            <w:pPr>
              <w:spacing w:line="0" w:lineRule="atLeast"/>
              <w:rPr>
                <w:rFonts w:ascii="ＭＳ 明朝" w:eastAsia="ＭＳ 明朝" w:hAnsi="ＭＳ 明朝" w:cs="ＭＳ 明朝"/>
                <w:sz w:val="16"/>
                <w:szCs w:val="16"/>
              </w:rPr>
            </w:pPr>
            <w:r>
              <w:rPr>
                <w:rFonts w:ascii="Malgun Gothic" w:hAnsi="Malgun Gothic" w:cs="Malgun Gothic" w:hint="eastAsia"/>
                <w:sz w:val="16"/>
                <w:szCs w:val="16"/>
              </w:rPr>
              <w:t>・</w:t>
            </w:r>
            <w:r w:rsidR="002452C2" w:rsidRPr="002452C2">
              <w:rPr>
                <w:rFonts w:ascii="ＭＳ 明朝" w:eastAsia="ＭＳ 明朝" w:hAnsi="ＭＳ 明朝" w:cs="ＭＳ 明朝" w:hint="eastAsia"/>
                <w:sz w:val="16"/>
                <w:szCs w:val="16"/>
              </w:rPr>
              <w:t>弾力的な取り扱いに対する配慮</w:t>
            </w:r>
          </w:p>
          <w:p w:rsidR="000B06D6" w:rsidRPr="009A0D71" w:rsidRDefault="002452C2" w:rsidP="00857C0D">
            <w:pPr>
              <w:spacing w:line="0" w:lineRule="atLeast"/>
              <w:ind w:firstLineChars="100" w:firstLine="160"/>
              <w:rPr>
                <w:rFonts w:ascii="ＭＳ 明朝" w:eastAsia="ＭＳ 明朝" w:hAnsi="ＭＳ 明朝"/>
                <w:sz w:val="16"/>
                <w:szCs w:val="16"/>
              </w:rPr>
            </w:pPr>
            <w:r w:rsidRPr="002452C2">
              <w:rPr>
                <w:rFonts w:ascii="ＭＳ 明朝" w:eastAsia="ＭＳ 明朝" w:hAnsi="ＭＳ 明朝" w:cs="ＭＳ 明朝" w:hint="eastAsia"/>
                <w:sz w:val="16"/>
                <w:szCs w:val="16"/>
              </w:rPr>
              <w:t>がなさ</w:t>
            </w:r>
            <w:r w:rsidRPr="002452C2">
              <w:rPr>
                <w:rFonts w:ascii="ＭＳ 明朝" w:eastAsia="ＭＳ 明朝" w:hAnsi="ＭＳ 明朝" w:hint="eastAsia"/>
                <w:sz w:val="16"/>
                <w:szCs w:val="16"/>
              </w:rPr>
              <w:t>れているか。</w:t>
            </w:r>
          </w:p>
        </w:tc>
        <w:tc>
          <w:tcPr>
            <w:tcW w:w="6379" w:type="dxa"/>
          </w:tcPr>
          <w:p w:rsidR="001105BA" w:rsidRDefault="000B0DE7" w:rsidP="001105BA">
            <w:pPr>
              <w:spacing w:line="0" w:lineRule="atLeast"/>
              <w:rPr>
                <w:rFonts w:ascii="ＭＳ ゴシック" w:eastAsia="ＭＳ ゴシック" w:hAnsi="ＭＳ ゴシック" w:cs="ＭＳ 明朝"/>
                <w:sz w:val="16"/>
                <w:szCs w:val="16"/>
              </w:rPr>
            </w:pPr>
            <w:r>
              <w:rPr>
                <w:rFonts w:ascii="Malgun Gothic" w:hAnsi="Malgun Gothic" w:cs="Malgun Gothic" w:hint="eastAsia"/>
                <w:sz w:val="16"/>
                <w:szCs w:val="16"/>
              </w:rPr>
              <w:t>・</w:t>
            </w:r>
            <w:r w:rsidR="002452C2" w:rsidRPr="002452C2">
              <w:rPr>
                <w:rFonts w:ascii="ＭＳ 明朝" w:eastAsia="ＭＳ 明朝" w:hAnsi="ＭＳ 明朝" w:cs="ＭＳ 明朝" w:hint="eastAsia"/>
                <w:sz w:val="16"/>
                <w:szCs w:val="16"/>
              </w:rPr>
              <w:t>本文は簡潔で，内容が精選されている。さらに，深めて学習したい生徒向けに</w:t>
            </w:r>
            <w:r w:rsidR="002452C2" w:rsidRPr="000B0DE7">
              <w:rPr>
                <w:rFonts w:ascii="ＭＳ ゴシック" w:eastAsia="ＭＳ ゴシック" w:hAnsi="ＭＳ ゴシック" w:cs="ＭＳ 明朝" w:hint="eastAsia"/>
                <w:sz w:val="16"/>
                <w:szCs w:val="16"/>
              </w:rPr>
              <w:t>「発展」</w:t>
            </w:r>
          </w:p>
          <w:p w:rsidR="001105BA" w:rsidRDefault="002452C2" w:rsidP="001105BA">
            <w:pPr>
              <w:spacing w:line="0" w:lineRule="atLeast"/>
              <w:ind w:firstLineChars="100" w:firstLine="160"/>
              <w:rPr>
                <w:rFonts w:ascii="ＭＳ 明朝" w:eastAsia="ＭＳ 明朝" w:hAnsi="ＭＳ 明朝"/>
                <w:sz w:val="16"/>
                <w:szCs w:val="16"/>
              </w:rPr>
            </w:pPr>
            <w:r w:rsidRPr="002452C2">
              <w:rPr>
                <w:rFonts w:ascii="ＭＳ 明朝" w:eastAsia="ＭＳ 明朝" w:hAnsi="ＭＳ 明朝" w:cs="ＭＳ 明朝" w:hint="eastAsia"/>
                <w:sz w:val="16"/>
                <w:szCs w:val="16"/>
              </w:rPr>
              <w:t>が設</w:t>
            </w:r>
            <w:r w:rsidRPr="002452C2">
              <w:rPr>
                <w:rFonts w:ascii="ＭＳ 明朝" w:eastAsia="ＭＳ 明朝" w:hAnsi="ＭＳ 明朝" w:hint="eastAsia"/>
                <w:sz w:val="16"/>
                <w:szCs w:val="16"/>
              </w:rPr>
              <w:t>けられている。</w:t>
            </w:r>
            <w:r w:rsidRPr="000B0DE7">
              <w:rPr>
                <w:rFonts w:ascii="ＭＳ ゴシック" w:eastAsia="ＭＳ ゴシック" w:hAnsi="ＭＳ ゴシック" w:hint="eastAsia"/>
                <w:sz w:val="16"/>
                <w:szCs w:val="16"/>
              </w:rPr>
              <w:t>「発展」</w:t>
            </w:r>
            <w:r w:rsidRPr="002452C2">
              <w:rPr>
                <w:rFonts w:ascii="ＭＳ 明朝" w:eastAsia="ＭＳ 明朝" w:hAnsi="ＭＳ 明朝" w:hint="eastAsia"/>
                <w:sz w:val="16"/>
                <w:szCs w:val="16"/>
              </w:rPr>
              <w:t>の取り扱いは，必修の学習内容と関連が図られており，</w:t>
            </w:r>
          </w:p>
          <w:p w:rsidR="002452C2" w:rsidRPr="002452C2" w:rsidRDefault="002452C2" w:rsidP="001105BA">
            <w:pPr>
              <w:spacing w:line="0" w:lineRule="atLeast"/>
              <w:ind w:firstLineChars="100" w:firstLine="160"/>
              <w:rPr>
                <w:rFonts w:ascii="ＭＳ 明朝" w:eastAsia="ＭＳ 明朝" w:hAnsi="ＭＳ 明朝"/>
                <w:sz w:val="16"/>
                <w:szCs w:val="16"/>
              </w:rPr>
            </w:pPr>
            <w:r w:rsidRPr="002452C2">
              <w:rPr>
                <w:rFonts w:ascii="ＭＳ 明朝" w:eastAsia="ＭＳ 明朝" w:hAnsi="ＭＳ 明朝" w:hint="eastAsia"/>
                <w:sz w:val="16"/>
                <w:szCs w:val="16"/>
              </w:rPr>
              <w:t>程度・分量とも，過度な負担にならないように配慮されている。</w:t>
            </w:r>
          </w:p>
          <w:p w:rsidR="001105BA" w:rsidRDefault="000B0DE7" w:rsidP="001105BA">
            <w:pPr>
              <w:spacing w:line="0" w:lineRule="atLeast"/>
              <w:rPr>
                <w:rFonts w:ascii="ＭＳ 明朝" w:eastAsia="ＭＳ 明朝" w:hAnsi="ＭＳ 明朝"/>
                <w:sz w:val="16"/>
                <w:szCs w:val="16"/>
              </w:rPr>
            </w:pPr>
            <w:r>
              <w:rPr>
                <w:rFonts w:ascii="Malgun Gothic" w:hAnsi="Malgun Gothic" w:cs="Malgun Gothic" w:hint="eastAsia"/>
                <w:sz w:val="16"/>
                <w:szCs w:val="16"/>
              </w:rPr>
              <w:t>・</w:t>
            </w:r>
            <w:r w:rsidR="002452C2" w:rsidRPr="002452C2">
              <w:rPr>
                <w:rFonts w:ascii="ＭＳ 明朝" w:eastAsia="ＭＳ 明朝" w:hAnsi="ＭＳ 明朝" w:cs="ＭＳ 明朝" w:hint="eastAsia"/>
                <w:sz w:val="16"/>
                <w:szCs w:val="16"/>
              </w:rPr>
              <w:t>学習内容</w:t>
            </w:r>
            <w:r w:rsidR="002452C2" w:rsidRPr="002452C2">
              <w:rPr>
                <w:rFonts w:ascii="ＭＳ 明朝" w:eastAsia="ＭＳ 明朝" w:hAnsi="ＭＳ 明朝" w:hint="eastAsia"/>
                <w:sz w:val="16"/>
                <w:szCs w:val="16"/>
              </w:rPr>
              <w:t>に関連する既習事項を確認できるように</w:t>
            </w:r>
            <w:r w:rsidR="002452C2" w:rsidRPr="000B0DE7">
              <w:rPr>
                <w:rFonts w:ascii="ＭＳ ゴシック" w:eastAsia="ＭＳ ゴシック" w:hAnsi="ＭＳ ゴシック" w:hint="eastAsia"/>
                <w:sz w:val="16"/>
                <w:szCs w:val="16"/>
              </w:rPr>
              <w:t>「中学校とのつながり」</w:t>
            </w:r>
            <w:r w:rsidR="002452C2" w:rsidRPr="002452C2">
              <w:rPr>
                <w:rFonts w:ascii="ＭＳ 明朝" w:eastAsia="ＭＳ 明朝" w:hAnsi="ＭＳ 明朝" w:hint="eastAsia"/>
                <w:sz w:val="16"/>
                <w:szCs w:val="16"/>
              </w:rPr>
              <w:t>が設けられ</w:t>
            </w:r>
          </w:p>
          <w:p w:rsidR="001105BA" w:rsidRDefault="002452C2" w:rsidP="001105BA">
            <w:pPr>
              <w:spacing w:line="0" w:lineRule="atLeast"/>
              <w:ind w:firstLineChars="100" w:firstLine="160"/>
              <w:rPr>
                <w:rFonts w:ascii="ＭＳ 明朝" w:eastAsia="ＭＳ 明朝" w:hAnsi="ＭＳ 明朝"/>
                <w:sz w:val="16"/>
                <w:szCs w:val="16"/>
              </w:rPr>
            </w:pPr>
            <w:r w:rsidRPr="002452C2">
              <w:rPr>
                <w:rFonts w:ascii="ＭＳ 明朝" w:eastAsia="ＭＳ 明朝" w:hAnsi="ＭＳ 明朝" w:hint="eastAsia"/>
                <w:sz w:val="16"/>
                <w:szCs w:val="16"/>
              </w:rPr>
              <w:t>ている。また，</w:t>
            </w:r>
            <w:r w:rsidRPr="000B0DE7">
              <w:rPr>
                <w:rFonts w:ascii="ＭＳ ゴシック" w:eastAsia="ＭＳ ゴシック" w:hAnsi="ＭＳ ゴシック" w:hint="eastAsia"/>
                <w:sz w:val="16"/>
                <w:szCs w:val="16"/>
              </w:rPr>
              <w:t>二次元コードコンテンツ</w:t>
            </w:r>
            <w:r w:rsidRPr="002452C2">
              <w:rPr>
                <w:rFonts w:ascii="ＭＳ 明朝" w:eastAsia="ＭＳ 明朝" w:hAnsi="ＭＳ 明朝" w:hint="eastAsia"/>
                <w:sz w:val="16"/>
                <w:szCs w:val="16"/>
              </w:rPr>
              <w:t>で中学校の教科書の「学習のまとめ」の紙面</w:t>
            </w:r>
          </w:p>
          <w:p w:rsidR="002452C2" w:rsidRPr="002452C2" w:rsidRDefault="002452C2" w:rsidP="001105BA">
            <w:pPr>
              <w:spacing w:line="0" w:lineRule="atLeast"/>
              <w:ind w:firstLineChars="100" w:firstLine="160"/>
              <w:rPr>
                <w:rFonts w:ascii="ＭＳ 明朝" w:eastAsia="ＭＳ 明朝" w:hAnsi="ＭＳ 明朝"/>
                <w:sz w:val="16"/>
                <w:szCs w:val="16"/>
              </w:rPr>
            </w:pPr>
            <w:r w:rsidRPr="002452C2">
              <w:rPr>
                <w:rFonts w:ascii="ＭＳ 明朝" w:eastAsia="ＭＳ 明朝" w:hAnsi="ＭＳ 明朝" w:hint="eastAsia"/>
                <w:sz w:val="16"/>
                <w:szCs w:val="16"/>
              </w:rPr>
              <w:t>を確認できる。</w:t>
            </w:r>
          </w:p>
          <w:p w:rsidR="001105BA" w:rsidRDefault="000B0DE7" w:rsidP="001105BA">
            <w:pPr>
              <w:spacing w:line="0" w:lineRule="atLeast"/>
              <w:rPr>
                <w:rFonts w:ascii="ＭＳ ゴシック" w:eastAsia="ＭＳ ゴシック" w:hAnsi="ＭＳ ゴシック"/>
                <w:sz w:val="16"/>
                <w:szCs w:val="16"/>
              </w:rPr>
            </w:pPr>
            <w:r>
              <w:rPr>
                <w:rFonts w:ascii="ＭＳ ゴシック" w:eastAsia="ＭＳ ゴシック" w:hAnsi="ＭＳ ゴシック" w:cs="ＭＳ ゴシック" w:hint="eastAsia"/>
                <w:sz w:val="16"/>
                <w:szCs w:val="16"/>
              </w:rPr>
              <w:t>・</w:t>
            </w:r>
            <w:r w:rsidR="002452C2" w:rsidRPr="002452C2">
              <w:rPr>
                <w:rFonts w:ascii="ＭＳ 明朝" w:eastAsia="ＭＳ 明朝" w:hAnsi="ＭＳ 明朝" w:cs="ＭＳ 明朝" w:hint="eastAsia"/>
                <w:sz w:val="16"/>
                <w:szCs w:val="16"/>
              </w:rPr>
              <w:t>節の構成が，</w:t>
            </w:r>
            <w:r w:rsidR="002452C2" w:rsidRPr="000B0DE7">
              <w:rPr>
                <w:rFonts w:ascii="ＭＳ ゴシック" w:eastAsia="ＭＳ ゴシック" w:hAnsi="ＭＳ ゴシック" w:cs="ＭＳ 明朝" w:hint="eastAsia"/>
                <w:sz w:val="16"/>
                <w:szCs w:val="16"/>
              </w:rPr>
              <w:t>「</w:t>
            </w:r>
            <w:r w:rsidR="002452C2" w:rsidRPr="000B0DE7">
              <w:rPr>
                <w:rFonts w:ascii="ＭＳ ゴシック" w:eastAsia="ＭＳ ゴシック" w:hAnsi="ＭＳ ゴシック"/>
                <w:sz w:val="16"/>
                <w:szCs w:val="16"/>
              </w:rPr>
              <w:t>Let’s Start!」→「？」（学習の問い）→（「実習」）→本文→「！」</w:t>
            </w:r>
          </w:p>
          <w:p w:rsidR="001105BA" w:rsidRDefault="002452C2" w:rsidP="001105BA">
            <w:pPr>
              <w:spacing w:line="0" w:lineRule="atLeast"/>
              <w:ind w:firstLineChars="100" w:firstLine="160"/>
              <w:rPr>
                <w:rFonts w:ascii="ＭＳ 明朝" w:eastAsia="ＭＳ 明朝" w:hAnsi="ＭＳ 明朝"/>
                <w:sz w:val="16"/>
                <w:szCs w:val="16"/>
              </w:rPr>
            </w:pPr>
            <w:r w:rsidRPr="000B0DE7">
              <w:rPr>
                <w:rFonts w:ascii="ＭＳ ゴシック" w:eastAsia="ＭＳ ゴシック" w:hAnsi="ＭＳ ゴシック"/>
                <w:sz w:val="16"/>
                <w:szCs w:val="16"/>
              </w:rPr>
              <w:t>（この節のポイ</w:t>
            </w:r>
            <w:r w:rsidRPr="000B0DE7">
              <w:rPr>
                <w:rFonts w:ascii="ＭＳ ゴシック" w:eastAsia="ＭＳ ゴシック" w:hAnsi="ＭＳ ゴシック" w:hint="eastAsia"/>
                <w:sz w:val="16"/>
                <w:szCs w:val="16"/>
              </w:rPr>
              <w:t>ント）</w:t>
            </w:r>
            <w:r w:rsidRPr="002452C2">
              <w:rPr>
                <w:rFonts w:ascii="ＭＳ 明朝" w:eastAsia="ＭＳ 明朝" w:hAnsi="ＭＳ 明朝" w:hint="eastAsia"/>
                <w:sz w:val="16"/>
                <w:szCs w:val="16"/>
              </w:rPr>
              <w:t>で構成されており，生徒が主体的に課題を見いだして学習を進</w:t>
            </w:r>
          </w:p>
          <w:p w:rsidR="002452C2" w:rsidRPr="001105BA" w:rsidRDefault="002452C2" w:rsidP="001105BA">
            <w:pPr>
              <w:spacing w:line="0" w:lineRule="atLeast"/>
              <w:ind w:firstLineChars="100" w:firstLine="160"/>
              <w:rPr>
                <w:rFonts w:ascii="ＭＳ ゴシック" w:eastAsia="ＭＳ ゴシック" w:hAnsi="ＭＳ ゴシック"/>
                <w:sz w:val="16"/>
                <w:szCs w:val="16"/>
              </w:rPr>
            </w:pPr>
            <w:r w:rsidRPr="002452C2">
              <w:rPr>
                <w:rFonts w:ascii="ＭＳ 明朝" w:eastAsia="ＭＳ 明朝" w:hAnsi="ＭＳ 明朝" w:hint="eastAsia"/>
                <w:sz w:val="16"/>
                <w:szCs w:val="16"/>
              </w:rPr>
              <w:t>められるように工夫されている。</w:t>
            </w:r>
          </w:p>
          <w:p w:rsidR="001105BA" w:rsidRDefault="000B0DE7" w:rsidP="001105BA">
            <w:pPr>
              <w:spacing w:line="0" w:lineRule="atLeast"/>
              <w:rPr>
                <w:rFonts w:ascii="ＭＳ 明朝" w:eastAsia="ＭＳ 明朝" w:hAnsi="ＭＳ 明朝" w:cs="ＭＳ 明朝"/>
                <w:sz w:val="16"/>
                <w:szCs w:val="16"/>
              </w:rPr>
            </w:pPr>
            <w:r>
              <w:rPr>
                <w:rFonts w:ascii="Malgun Gothic" w:hAnsi="Malgun Gothic" w:cs="Malgun Gothic" w:hint="eastAsia"/>
                <w:sz w:val="16"/>
                <w:szCs w:val="16"/>
              </w:rPr>
              <w:t>・</w:t>
            </w:r>
            <w:r w:rsidR="002452C2" w:rsidRPr="002452C2">
              <w:rPr>
                <w:rFonts w:ascii="ＭＳ 明朝" w:eastAsia="ＭＳ 明朝" w:hAnsi="ＭＳ 明朝" w:cs="ＭＳ 明朝" w:hint="eastAsia"/>
                <w:sz w:val="16"/>
                <w:szCs w:val="16"/>
              </w:rPr>
              <w:t>現在学習している内容が，章や項目のなかで，どこに位置付いているかを</w:t>
            </w:r>
            <w:r w:rsidR="002452C2" w:rsidRPr="000B0DE7">
              <w:rPr>
                <w:rFonts w:ascii="ＭＳ ゴシック" w:eastAsia="ＭＳ ゴシック" w:hAnsi="ＭＳ ゴシック" w:cs="ＭＳ 明朝" w:hint="eastAsia"/>
                <w:sz w:val="16"/>
                <w:szCs w:val="16"/>
              </w:rPr>
              <w:t>「ナビ」</w:t>
            </w:r>
            <w:r w:rsidR="002452C2" w:rsidRPr="002452C2">
              <w:rPr>
                <w:rFonts w:ascii="ＭＳ 明朝" w:eastAsia="ＭＳ 明朝" w:hAnsi="ＭＳ 明朝" w:cs="ＭＳ 明朝" w:hint="eastAsia"/>
                <w:sz w:val="16"/>
                <w:szCs w:val="16"/>
              </w:rPr>
              <w:t>で</w:t>
            </w:r>
          </w:p>
          <w:p w:rsidR="002452C2" w:rsidRPr="001105BA" w:rsidRDefault="002452C2" w:rsidP="001105BA">
            <w:pPr>
              <w:spacing w:line="0" w:lineRule="atLeast"/>
              <w:ind w:firstLineChars="100" w:firstLine="160"/>
              <w:rPr>
                <w:rFonts w:ascii="ＭＳ ゴシック" w:eastAsia="ＭＳ ゴシック" w:hAnsi="ＭＳ ゴシック" w:cs="ＭＳ 明朝"/>
                <w:sz w:val="16"/>
                <w:szCs w:val="16"/>
              </w:rPr>
            </w:pPr>
            <w:r w:rsidRPr="002452C2">
              <w:rPr>
                <w:rFonts w:ascii="ＭＳ 明朝" w:eastAsia="ＭＳ 明朝" w:hAnsi="ＭＳ 明朝" w:cs="ＭＳ 明朝" w:hint="eastAsia"/>
                <w:sz w:val="16"/>
                <w:szCs w:val="16"/>
              </w:rPr>
              <w:t>示され</w:t>
            </w:r>
            <w:r w:rsidRPr="002452C2">
              <w:rPr>
                <w:rFonts w:ascii="ＭＳ 明朝" w:eastAsia="ＭＳ 明朝" w:hAnsi="ＭＳ 明朝" w:hint="eastAsia"/>
                <w:sz w:val="16"/>
                <w:szCs w:val="16"/>
              </w:rPr>
              <w:t>ている。</w:t>
            </w:r>
          </w:p>
          <w:p w:rsidR="001105BA" w:rsidRDefault="000B0DE7" w:rsidP="001105BA">
            <w:pPr>
              <w:spacing w:line="0" w:lineRule="atLeast"/>
              <w:rPr>
                <w:rFonts w:ascii="ＭＳ ゴシック" w:eastAsia="ＭＳ ゴシック" w:hAnsi="ＭＳ ゴシック"/>
                <w:sz w:val="16"/>
                <w:szCs w:val="16"/>
              </w:rPr>
            </w:pPr>
            <w:r>
              <w:rPr>
                <w:rFonts w:ascii="Malgun Gothic" w:hAnsi="Malgun Gothic" w:cs="Malgun Gothic" w:hint="eastAsia"/>
                <w:sz w:val="16"/>
                <w:szCs w:val="16"/>
              </w:rPr>
              <w:t>・</w:t>
            </w:r>
            <w:r w:rsidR="002452C2" w:rsidRPr="002452C2">
              <w:rPr>
                <w:rFonts w:ascii="ＭＳ 明朝" w:eastAsia="ＭＳ 明朝" w:hAnsi="ＭＳ 明朝" w:cs="ＭＳ 明朝" w:hint="eastAsia"/>
                <w:sz w:val="16"/>
                <w:szCs w:val="16"/>
              </w:rPr>
              <w:t>学習内容を広げたり，深めたり，振り返ったりするた</w:t>
            </w:r>
            <w:r w:rsidR="002452C2" w:rsidRPr="002452C2">
              <w:rPr>
                <w:rFonts w:ascii="ＭＳ 明朝" w:eastAsia="ＭＳ 明朝" w:hAnsi="ＭＳ 明朝" w:hint="eastAsia"/>
                <w:sz w:val="16"/>
                <w:szCs w:val="16"/>
              </w:rPr>
              <w:t>めのさまざまな</w:t>
            </w:r>
            <w:r w:rsidR="002452C2" w:rsidRPr="000B0DE7">
              <w:rPr>
                <w:rFonts w:ascii="ＭＳ ゴシック" w:eastAsia="ＭＳ ゴシック" w:hAnsi="ＭＳ ゴシック" w:hint="eastAsia"/>
                <w:sz w:val="16"/>
                <w:szCs w:val="16"/>
              </w:rPr>
              <w:t>活動「やってみ</w:t>
            </w:r>
          </w:p>
          <w:p w:rsidR="001105BA" w:rsidRDefault="002452C2" w:rsidP="001105BA">
            <w:pPr>
              <w:spacing w:line="0" w:lineRule="atLeast"/>
              <w:ind w:firstLineChars="100" w:firstLine="160"/>
              <w:rPr>
                <w:rFonts w:ascii="ＭＳ 明朝" w:eastAsia="ＭＳ 明朝" w:hAnsi="ＭＳ 明朝"/>
                <w:sz w:val="16"/>
                <w:szCs w:val="16"/>
              </w:rPr>
            </w:pPr>
            <w:r w:rsidRPr="000B0DE7">
              <w:rPr>
                <w:rFonts w:ascii="ＭＳ ゴシック" w:eastAsia="ＭＳ ゴシック" w:hAnsi="ＭＳ ゴシック" w:hint="eastAsia"/>
                <w:sz w:val="16"/>
                <w:szCs w:val="16"/>
              </w:rPr>
              <w:t>よう」</w:t>
            </w:r>
            <w:r w:rsidRPr="002452C2">
              <w:rPr>
                <w:rFonts w:ascii="ＭＳ 明朝" w:eastAsia="ＭＳ 明朝" w:hAnsi="ＭＳ 明朝" w:hint="eastAsia"/>
                <w:sz w:val="16"/>
                <w:szCs w:val="16"/>
              </w:rPr>
              <w:t>が適切な箇所に配置されており，授業や学習の進度に応じて取り組むことがで</w:t>
            </w:r>
          </w:p>
          <w:p w:rsidR="000B06D6" w:rsidRPr="001105BA" w:rsidRDefault="002452C2" w:rsidP="001105BA">
            <w:pPr>
              <w:spacing w:line="0" w:lineRule="atLeast"/>
              <w:ind w:firstLineChars="100" w:firstLine="160"/>
              <w:rPr>
                <w:rFonts w:ascii="ＭＳ ゴシック" w:eastAsia="ＭＳ ゴシック" w:hAnsi="ＭＳ ゴシック"/>
                <w:sz w:val="16"/>
                <w:szCs w:val="16"/>
              </w:rPr>
            </w:pPr>
            <w:r w:rsidRPr="002452C2">
              <w:rPr>
                <w:rFonts w:ascii="ＭＳ 明朝" w:eastAsia="ＭＳ 明朝" w:hAnsi="ＭＳ 明朝" w:hint="eastAsia"/>
                <w:sz w:val="16"/>
                <w:szCs w:val="16"/>
              </w:rPr>
              <w:t>きるように配慮されている。</w:t>
            </w:r>
          </w:p>
        </w:tc>
      </w:tr>
      <w:tr w:rsidR="000B06D6" w:rsidRPr="00072565" w:rsidTr="001105BA">
        <w:trPr>
          <w:cantSplit/>
          <w:trHeight w:val="1134"/>
        </w:trPr>
        <w:tc>
          <w:tcPr>
            <w:tcW w:w="704" w:type="dxa"/>
            <w:textDirection w:val="tbRlV"/>
          </w:tcPr>
          <w:p w:rsidR="000B06D6" w:rsidRPr="009A0D71" w:rsidRDefault="000B06D6" w:rsidP="00265171">
            <w:pPr>
              <w:spacing w:beforeLines="50" w:before="180" w:line="0" w:lineRule="atLeast"/>
              <w:ind w:left="113" w:right="113"/>
              <w:jc w:val="center"/>
              <w:rPr>
                <w:rFonts w:ascii="ＭＳ ゴシック" w:eastAsia="ＭＳ ゴシック" w:hAnsi="ＭＳ ゴシック"/>
                <w:sz w:val="16"/>
                <w:szCs w:val="16"/>
              </w:rPr>
            </w:pPr>
            <w:r w:rsidRPr="009A0D71">
              <w:rPr>
                <w:rFonts w:ascii="ＭＳ ゴシック" w:eastAsia="ＭＳ ゴシック" w:hAnsi="ＭＳ ゴシック"/>
                <w:sz w:val="18"/>
                <w:szCs w:val="16"/>
              </w:rPr>
              <w:t>表記・表現及び指導に対する工夫や配慮</w:t>
            </w:r>
          </w:p>
        </w:tc>
        <w:tc>
          <w:tcPr>
            <w:tcW w:w="2693" w:type="dxa"/>
          </w:tcPr>
          <w:p w:rsidR="00857C0D" w:rsidRDefault="00857C0D" w:rsidP="00857C0D">
            <w:pPr>
              <w:spacing w:line="0" w:lineRule="atLeast"/>
              <w:rPr>
                <w:rFonts w:ascii="ＭＳ 明朝" w:eastAsia="ＭＳ 明朝" w:hAnsi="ＭＳ 明朝" w:cs="ＭＳ 明朝"/>
                <w:sz w:val="16"/>
                <w:szCs w:val="16"/>
              </w:rPr>
            </w:pPr>
            <w:r>
              <w:rPr>
                <w:rFonts w:ascii="Malgun Gothic" w:hAnsi="Malgun Gothic" w:cs="Malgun Gothic" w:hint="eastAsia"/>
                <w:sz w:val="16"/>
                <w:szCs w:val="16"/>
              </w:rPr>
              <w:t>・</w:t>
            </w:r>
            <w:r w:rsidR="002452C2" w:rsidRPr="002452C2">
              <w:rPr>
                <w:rFonts w:ascii="ＭＳ 明朝" w:eastAsia="ＭＳ 明朝" w:hAnsi="ＭＳ 明朝" w:cs="ＭＳ 明朝" w:hint="eastAsia"/>
                <w:sz w:val="16"/>
                <w:szCs w:val="16"/>
              </w:rPr>
              <w:t>学習意欲を高めるための配慮が</w:t>
            </w:r>
          </w:p>
          <w:p w:rsidR="002452C2" w:rsidRPr="002452C2" w:rsidRDefault="002452C2" w:rsidP="00857C0D">
            <w:pPr>
              <w:spacing w:line="0" w:lineRule="atLeast"/>
              <w:ind w:firstLineChars="100" w:firstLine="160"/>
              <w:rPr>
                <w:rFonts w:ascii="ＭＳ 明朝" w:eastAsia="ＭＳ 明朝" w:hAnsi="ＭＳ 明朝" w:cs="游明朝"/>
                <w:sz w:val="16"/>
                <w:szCs w:val="16"/>
              </w:rPr>
            </w:pPr>
            <w:r w:rsidRPr="002452C2">
              <w:rPr>
                <w:rFonts w:ascii="ＭＳ 明朝" w:eastAsia="ＭＳ 明朝" w:hAnsi="ＭＳ 明朝" w:cs="ＭＳ 明朝" w:hint="eastAsia"/>
                <w:sz w:val="16"/>
                <w:szCs w:val="16"/>
              </w:rPr>
              <w:t>なされ</w:t>
            </w:r>
            <w:r w:rsidRPr="002452C2">
              <w:rPr>
                <w:rFonts w:ascii="ＭＳ 明朝" w:eastAsia="ＭＳ 明朝" w:hAnsi="ＭＳ 明朝" w:cs="游明朝" w:hint="eastAsia"/>
                <w:sz w:val="16"/>
                <w:szCs w:val="16"/>
              </w:rPr>
              <w:t>ているか。</w:t>
            </w:r>
          </w:p>
          <w:p w:rsidR="00857C0D" w:rsidRDefault="00857C0D" w:rsidP="00857C0D">
            <w:pPr>
              <w:spacing w:line="0" w:lineRule="atLeast"/>
              <w:rPr>
                <w:rFonts w:ascii="ＭＳ 明朝" w:eastAsia="ＭＳ 明朝" w:hAnsi="ＭＳ 明朝" w:cs="ＭＳ 明朝"/>
                <w:sz w:val="16"/>
                <w:szCs w:val="16"/>
              </w:rPr>
            </w:pPr>
            <w:r>
              <w:rPr>
                <w:rFonts w:ascii="Malgun Gothic" w:hAnsi="Malgun Gothic" w:cs="Malgun Gothic" w:hint="eastAsia"/>
                <w:sz w:val="16"/>
                <w:szCs w:val="16"/>
              </w:rPr>
              <w:t>・</w:t>
            </w:r>
            <w:r w:rsidR="002452C2" w:rsidRPr="002452C2">
              <w:rPr>
                <w:rFonts w:ascii="ＭＳ 明朝" w:eastAsia="ＭＳ 明朝" w:hAnsi="ＭＳ 明朝" w:cs="ＭＳ 明朝" w:hint="eastAsia"/>
                <w:sz w:val="16"/>
                <w:szCs w:val="16"/>
              </w:rPr>
              <w:t>用語・記号の取り上げ方や記述の</w:t>
            </w:r>
          </w:p>
          <w:p w:rsidR="002452C2" w:rsidRPr="002452C2" w:rsidRDefault="002452C2" w:rsidP="00857C0D">
            <w:pPr>
              <w:spacing w:line="0" w:lineRule="atLeast"/>
              <w:ind w:firstLineChars="100" w:firstLine="160"/>
              <w:rPr>
                <w:rFonts w:ascii="ＭＳ 明朝" w:eastAsia="ＭＳ 明朝" w:hAnsi="ＭＳ 明朝" w:cs="游明朝"/>
                <w:sz w:val="16"/>
                <w:szCs w:val="16"/>
              </w:rPr>
            </w:pPr>
            <w:r w:rsidRPr="002452C2">
              <w:rPr>
                <w:rFonts w:ascii="ＭＳ 明朝" w:eastAsia="ＭＳ 明朝" w:hAnsi="ＭＳ 明朝" w:cs="ＭＳ 明朝" w:hint="eastAsia"/>
                <w:sz w:val="16"/>
                <w:szCs w:val="16"/>
              </w:rPr>
              <w:t>しか</w:t>
            </w:r>
            <w:r w:rsidRPr="002452C2">
              <w:rPr>
                <w:rFonts w:ascii="ＭＳ 明朝" w:eastAsia="ＭＳ 明朝" w:hAnsi="ＭＳ 明朝" w:cs="游明朝" w:hint="eastAsia"/>
                <w:sz w:val="16"/>
                <w:szCs w:val="16"/>
              </w:rPr>
              <w:t>たは適切か。</w:t>
            </w:r>
          </w:p>
          <w:p w:rsidR="00857C0D" w:rsidRDefault="00857C0D" w:rsidP="00857C0D">
            <w:pPr>
              <w:spacing w:line="0" w:lineRule="atLeast"/>
              <w:rPr>
                <w:rFonts w:ascii="ＭＳ 明朝" w:eastAsia="ＭＳ 明朝" w:hAnsi="ＭＳ 明朝" w:cs="ＭＳ 明朝"/>
                <w:sz w:val="16"/>
                <w:szCs w:val="16"/>
              </w:rPr>
            </w:pPr>
            <w:r>
              <w:rPr>
                <w:rFonts w:ascii="Malgun Gothic" w:hAnsi="Malgun Gothic" w:cs="Malgun Gothic" w:hint="eastAsia"/>
                <w:sz w:val="16"/>
                <w:szCs w:val="16"/>
              </w:rPr>
              <w:t>・</w:t>
            </w:r>
            <w:r w:rsidR="002452C2" w:rsidRPr="002452C2">
              <w:rPr>
                <w:rFonts w:ascii="ＭＳ 明朝" w:eastAsia="ＭＳ 明朝" w:hAnsi="ＭＳ 明朝" w:cs="ＭＳ 明朝" w:hint="eastAsia"/>
                <w:sz w:val="16"/>
                <w:szCs w:val="16"/>
              </w:rPr>
              <w:t>生徒の自学自習への配慮や工夫</w:t>
            </w:r>
          </w:p>
          <w:p w:rsidR="002452C2" w:rsidRPr="002452C2" w:rsidRDefault="002452C2" w:rsidP="00857C0D">
            <w:pPr>
              <w:spacing w:line="0" w:lineRule="atLeast"/>
              <w:ind w:firstLineChars="100" w:firstLine="160"/>
              <w:rPr>
                <w:rFonts w:ascii="ＭＳ 明朝" w:eastAsia="ＭＳ 明朝" w:hAnsi="ＭＳ 明朝" w:cs="游明朝"/>
                <w:sz w:val="16"/>
                <w:szCs w:val="16"/>
              </w:rPr>
            </w:pPr>
            <w:r w:rsidRPr="002452C2">
              <w:rPr>
                <w:rFonts w:ascii="ＭＳ 明朝" w:eastAsia="ＭＳ 明朝" w:hAnsi="ＭＳ 明朝" w:cs="ＭＳ 明朝" w:hint="eastAsia"/>
                <w:sz w:val="16"/>
                <w:szCs w:val="16"/>
              </w:rPr>
              <w:t>がなさ</w:t>
            </w:r>
            <w:r w:rsidRPr="002452C2">
              <w:rPr>
                <w:rFonts w:ascii="ＭＳ 明朝" w:eastAsia="ＭＳ 明朝" w:hAnsi="ＭＳ 明朝" w:cs="游明朝" w:hint="eastAsia"/>
                <w:sz w:val="16"/>
                <w:szCs w:val="16"/>
              </w:rPr>
              <w:t>れているか。</w:t>
            </w:r>
          </w:p>
          <w:p w:rsidR="00857C0D" w:rsidRDefault="00857C0D" w:rsidP="00857C0D">
            <w:pPr>
              <w:spacing w:line="0" w:lineRule="atLeast"/>
              <w:rPr>
                <w:rFonts w:ascii="ＭＳ 明朝" w:eastAsia="ＭＳ 明朝" w:hAnsi="ＭＳ 明朝" w:cs="游明朝"/>
                <w:sz w:val="16"/>
                <w:szCs w:val="16"/>
              </w:rPr>
            </w:pPr>
            <w:r>
              <w:rPr>
                <w:rFonts w:ascii="Malgun Gothic" w:hAnsi="Malgun Gothic" w:cs="Malgun Gothic" w:hint="eastAsia"/>
                <w:sz w:val="16"/>
                <w:szCs w:val="16"/>
              </w:rPr>
              <w:t>・</w:t>
            </w:r>
            <w:r w:rsidR="002452C2" w:rsidRPr="002452C2">
              <w:rPr>
                <w:rFonts w:ascii="ＭＳ 明朝" w:eastAsia="ＭＳ 明朝" w:hAnsi="ＭＳ 明朝" w:cs="ＭＳ 明朝" w:hint="eastAsia"/>
                <w:sz w:val="16"/>
                <w:szCs w:val="16"/>
              </w:rPr>
              <w:t>指導書や周</w:t>
            </w:r>
            <w:r w:rsidR="002452C2" w:rsidRPr="002452C2">
              <w:rPr>
                <w:rFonts w:ascii="ＭＳ 明朝" w:eastAsia="ＭＳ 明朝" w:hAnsi="ＭＳ 明朝" w:cs="游明朝" w:hint="eastAsia"/>
                <w:sz w:val="16"/>
                <w:szCs w:val="16"/>
              </w:rPr>
              <w:t>辺教材での工夫や配</w:t>
            </w:r>
          </w:p>
          <w:p w:rsidR="000B06D6" w:rsidRPr="009A0D71" w:rsidRDefault="002452C2" w:rsidP="00857C0D">
            <w:pPr>
              <w:spacing w:line="0" w:lineRule="atLeast"/>
              <w:ind w:firstLineChars="100" w:firstLine="160"/>
              <w:rPr>
                <w:rFonts w:ascii="ＭＳ 明朝" w:eastAsia="ＭＳ 明朝" w:hAnsi="ＭＳ 明朝" w:cs="游明朝"/>
                <w:sz w:val="16"/>
                <w:szCs w:val="16"/>
              </w:rPr>
            </w:pPr>
            <w:r w:rsidRPr="002452C2">
              <w:rPr>
                <w:rFonts w:ascii="ＭＳ 明朝" w:eastAsia="ＭＳ 明朝" w:hAnsi="ＭＳ 明朝" w:cs="游明朝" w:hint="eastAsia"/>
                <w:sz w:val="16"/>
                <w:szCs w:val="16"/>
              </w:rPr>
              <w:t>慮がなされているか。</w:t>
            </w:r>
          </w:p>
        </w:tc>
        <w:tc>
          <w:tcPr>
            <w:tcW w:w="6379" w:type="dxa"/>
          </w:tcPr>
          <w:p w:rsidR="002452C2" w:rsidRPr="002452C2" w:rsidRDefault="000B0DE7" w:rsidP="001105BA">
            <w:pPr>
              <w:spacing w:line="0" w:lineRule="atLeast"/>
              <w:ind w:left="160" w:hangingChars="100" w:hanging="160"/>
              <w:rPr>
                <w:rFonts w:ascii="ＭＳ 明朝" w:eastAsia="ＭＳ 明朝" w:hAnsi="ＭＳ 明朝" w:cs="游明朝"/>
                <w:sz w:val="16"/>
                <w:szCs w:val="16"/>
              </w:rPr>
            </w:pPr>
            <w:r>
              <w:rPr>
                <w:rFonts w:ascii="Malgun Gothic" w:hAnsi="Malgun Gothic" w:cs="Malgun Gothic" w:hint="eastAsia"/>
                <w:sz w:val="16"/>
                <w:szCs w:val="16"/>
              </w:rPr>
              <w:t>・</w:t>
            </w:r>
            <w:r w:rsidR="002452C2" w:rsidRPr="002452C2">
              <w:rPr>
                <w:rFonts w:ascii="ＭＳ 明朝" w:eastAsia="ＭＳ 明朝" w:hAnsi="ＭＳ 明朝" w:cs="ＭＳ 明朝" w:hint="eastAsia"/>
                <w:sz w:val="16"/>
                <w:szCs w:val="16"/>
              </w:rPr>
              <w:t>節ごとに</w:t>
            </w:r>
            <w:r w:rsidR="002452C2" w:rsidRPr="000B0DE7">
              <w:rPr>
                <w:rFonts w:ascii="ＭＳ ゴシック" w:eastAsia="ＭＳ ゴシック" w:hAnsi="ＭＳ ゴシック" w:cs="ＭＳ 明朝" w:hint="eastAsia"/>
                <w:sz w:val="16"/>
                <w:szCs w:val="16"/>
              </w:rPr>
              <w:t>「？」（学習の問い）</w:t>
            </w:r>
            <w:r w:rsidR="002452C2" w:rsidRPr="002452C2">
              <w:rPr>
                <w:rFonts w:ascii="ＭＳ 明朝" w:eastAsia="ＭＳ 明朝" w:hAnsi="ＭＳ 明朝" w:cs="ＭＳ 明朝" w:hint="eastAsia"/>
                <w:sz w:val="16"/>
                <w:szCs w:val="16"/>
              </w:rPr>
              <w:t>と</w:t>
            </w:r>
            <w:r w:rsidR="002452C2" w:rsidRPr="000B0DE7">
              <w:rPr>
                <w:rFonts w:ascii="ＭＳ ゴシック" w:eastAsia="ＭＳ ゴシック" w:hAnsi="ＭＳ ゴシック" w:cs="ＭＳ 明朝" w:hint="eastAsia"/>
                <w:sz w:val="16"/>
                <w:szCs w:val="16"/>
              </w:rPr>
              <w:t>「！」（この節のポイント）</w:t>
            </w:r>
            <w:r w:rsidR="002452C2" w:rsidRPr="002452C2">
              <w:rPr>
                <w:rFonts w:ascii="ＭＳ 明朝" w:eastAsia="ＭＳ 明朝" w:hAnsi="ＭＳ 明朝" w:cs="ＭＳ 明朝" w:hint="eastAsia"/>
                <w:sz w:val="16"/>
                <w:szCs w:val="16"/>
              </w:rPr>
              <w:t>が設けられており，課題意識をもっ</w:t>
            </w:r>
            <w:r w:rsidR="002452C2" w:rsidRPr="002452C2">
              <w:rPr>
                <w:rFonts w:ascii="ＭＳ 明朝" w:eastAsia="ＭＳ 明朝" w:hAnsi="ＭＳ 明朝" w:cs="游明朝" w:hint="eastAsia"/>
                <w:sz w:val="16"/>
                <w:szCs w:val="16"/>
              </w:rPr>
              <w:t>て学習が進められるように工夫されている。また，</w:t>
            </w:r>
            <w:r w:rsidR="002452C2" w:rsidRPr="000B0DE7">
              <w:rPr>
                <w:rFonts w:ascii="ＭＳ ゴシック" w:eastAsia="ＭＳ ゴシック" w:hAnsi="ＭＳ ゴシック" w:cs="游明朝" w:hint="eastAsia"/>
                <w:sz w:val="16"/>
                <w:szCs w:val="16"/>
              </w:rPr>
              <w:t>「？」（学習の問い）</w:t>
            </w:r>
            <w:r w:rsidR="002452C2" w:rsidRPr="002452C2">
              <w:rPr>
                <w:rFonts w:ascii="ＭＳ 明朝" w:eastAsia="ＭＳ 明朝" w:hAnsi="ＭＳ 明朝" w:cs="游明朝" w:hint="eastAsia"/>
                <w:sz w:val="16"/>
                <w:szCs w:val="16"/>
              </w:rPr>
              <w:t>の下には</w:t>
            </w:r>
            <w:r w:rsidR="002452C2" w:rsidRPr="000B0DE7">
              <w:rPr>
                <w:rFonts w:ascii="ＭＳ ゴシック" w:eastAsia="ＭＳ ゴシック" w:hAnsi="ＭＳ ゴシック" w:cs="游明朝" w:hint="eastAsia"/>
                <w:sz w:val="16"/>
                <w:szCs w:val="16"/>
              </w:rPr>
              <w:t>キャラクター</w:t>
            </w:r>
            <w:r w:rsidR="002452C2" w:rsidRPr="002452C2">
              <w:rPr>
                <w:rFonts w:ascii="ＭＳ 明朝" w:eastAsia="ＭＳ 明朝" w:hAnsi="ＭＳ 明朝" w:cs="游明朝" w:hint="eastAsia"/>
                <w:sz w:val="16"/>
                <w:szCs w:val="16"/>
              </w:rPr>
              <w:t>が登場し，生徒が主体的・対話的に探究するきっかけをサポートする配慮がされている。</w:t>
            </w:r>
          </w:p>
          <w:p w:rsidR="002452C2" w:rsidRPr="002452C2" w:rsidRDefault="000B0DE7" w:rsidP="001105BA">
            <w:pPr>
              <w:spacing w:line="0" w:lineRule="atLeast"/>
              <w:ind w:left="160" w:hangingChars="100" w:hanging="160"/>
              <w:rPr>
                <w:rFonts w:ascii="ＭＳ 明朝" w:eastAsia="ＭＳ 明朝" w:hAnsi="ＭＳ 明朝" w:cs="游明朝"/>
                <w:sz w:val="16"/>
                <w:szCs w:val="16"/>
              </w:rPr>
            </w:pPr>
            <w:r>
              <w:rPr>
                <w:rFonts w:ascii="Malgun Gothic" w:hAnsi="Malgun Gothic" w:cs="Malgun Gothic" w:hint="eastAsia"/>
                <w:sz w:val="16"/>
                <w:szCs w:val="16"/>
              </w:rPr>
              <w:t>・</w:t>
            </w:r>
            <w:r w:rsidR="002452C2" w:rsidRPr="002452C2">
              <w:rPr>
                <w:rFonts w:ascii="ＭＳ 明朝" w:eastAsia="ＭＳ 明朝" w:hAnsi="ＭＳ 明朝" w:cs="ＭＳ 明朝" w:hint="eastAsia"/>
                <w:sz w:val="16"/>
                <w:szCs w:val="16"/>
              </w:rPr>
              <w:t>文章は簡潔で，重要用語を中心に振り仮名がふってあり，生徒が読みやすいように配慮がさ</w:t>
            </w:r>
            <w:r w:rsidR="002452C2" w:rsidRPr="002452C2">
              <w:rPr>
                <w:rFonts w:ascii="ＭＳ 明朝" w:eastAsia="ＭＳ 明朝" w:hAnsi="ＭＳ 明朝" w:cs="游明朝" w:hint="eastAsia"/>
                <w:sz w:val="16"/>
                <w:szCs w:val="16"/>
              </w:rPr>
              <w:t>れている。</w:t>
            </w:r>
          </w:p>
          <w:p w:rsidR="002452C2" w:rsidRPr="002452C2" w:rsidRDefault="000B0DE7" w:rsidP="001105BA">
            <w:pPr>
              <w:spacing w:line="0" w:lineRule="atLeast"/>
              <w:ind w:left="160" w:hangingChars="100" w:hanging="160"/>
              <w:rPr>
                <w:rFonts w:ascii="ＭＳ 明朝" w:eastAsia="ＭＳ 明朝" w:hAnsi="ＭＳ 明朝" w:cs="游明朝"/>
                <w:sz w:val="16"/>
                <w:szCs w:val="16"/>
              </w:rPr>
            </w:pPr>
            <w:r>
              <w:rPr>
                <w:rFonts w:ascii="Malgun Gothic" w:hAnsi="Malgun Gothic" w:cs="Malgun Gothic" w:hint="eastAsia"/>
                <w:sz w:val="16"/>
                <w:szCs w:val="16"/>
              </w:rPr>
              <w:t>・</w:t>
            </w:r>
            <w:r w:rsidR="002452C2" w:rsidRPr="002452C2">
              <w:rPr>
                <w:rFonts w:ascii="ＭＳ 明朝" w:eastAsia="ＭＳ 明朝" w:hAnsi="ＭＳ 明朝" w:cs="ＭＳ 明朝" w:hint="eastAsia"/>
                <w:sz w:val="16"/>
                <w:szCs w:val="16"/>
              </w:rPr>
              <w:t>章末の</w:t>
            </w:r>
            <w:r w:rsidR="002452C2" w:rsidRPr="000B0DE7">
              <w:rPr>
                <w:rFonts w:ascii="ＭＳ ゴシック" w:eastAsia="ＭＳ ゴシック" w:hAnsi="ＭＳ ゴシック" w:cs="ＭＳ 明朝" w:hint="eastAsia"/>
                <w:sz w:val="16"/>
                <w:szCs w:val="16"/>
              </w:rPr>
              <w:t>「章末のまとめ」（用語の確認，まとめパネル）</w:t>
            </w:r>
            <w:r w:rsidR="002452C2" w:rsidRPr="002452C2">
              <w:rPr>
                <w:rFonts w:ascii="ＭＳ 明朝" w:eastAsia="ＭＳ 明朝" w:hAnsi="ＭＳ 明朝" w:cs="ＭＳ 明朝" w:hint="eastAsia"/>
                <w:sz w:val="16"/>
                <w:szCs w:val="16"/>
              </w:rPr>
              <w:t>と，巻末の</w:t>
            </w:r>
            <w:r w:rsidR="002452C2" w:rsidRPr="000B0DE7">
              <w:rPr>
                <w:rFonts w:ascii="ＭＳ ゴシック" w:eastAsia="ＭＳ ゴシック" w:hAnsi="ＭＳ ゴシック" w:cs="ＭＳ 明朝" w:hint="eastAsia"/>
                <w:sz w:val="16"/>
                <w:szCs w:val="16"/>
              </w:rPr>
              <w:t>「チャレンジ問題」</w:t>
            </w:r>
            <w:r w:rsidR="002452C2" w:rsidRPr="002452C2">
              <w:rPr>
                <w:rFonts w:ascii="ＭＳ 明朝" w:eastAsia="ＭＳ 明朝" w:hAnsi="ＭＳ 明朝" w:cs="ＭＳ 明朝" w:hint="eastAsia"/>
                <w:sz w:val="16"/>
                <w:szCs w:val="16"/>
              </w:rPr>
              <w:t>の解答は，</w:t>
            </w:r>
            <w:r w:rsidR="002452C2" w:rsidRPr="002452C2">
              <w:rPr>
                <w:rFonts w:ascii="ＭＳ 明朝" w:eastAsia="ＭＳ 明朝" w:hAnsi="ＭＳ 明朝" w:cs="游明朝" w:hint="eastAsia"/>
                <w:sz w:val="16"/>
                <w:szCs w:val="16"/>
              </w:rPr>
              <w:t>巻末に掲載されており，自学自習への配慮がされている。</w:t>
            </w:r>
          </w:p>
          <w:p w:rsidR="002452C2" w:rsidRPr="002452C2" w:rsidRDefault="000B0DE7" w:rsidP="000B0DE7">
            <w:pPr>
              <w:spacing w:line="0" w:lineRule="atLeast"/>
              <w:rPr>
                <w:rFonts w:ascii="ＭＳ 明朝" w:eastAsia="ＭＳ 明朝" w:hAnsi="ＭＳ 明朝" w:cs="游明朝"/>
                <w:sz w:val="16"/>
                <w:szCs w:val="16"/>
              </w:rPr>
            </w:pPr>
            <w:r>
              <w:rPr>
                <w:rFonts w:ascii="Malgun Gothic" w:hAnsi="Malgun Gothic" w:cs="Malgun Gothic" w:hint="eastAsia"/>
                <w:sz w:val="16"/>
                <w:szCs w:val="16"/>
              </w:rPr>
              <w:t>・</w:t>
            </w:r>
            <w:r w:rsidR="002452C2" w:rsidRPr="000B0DE7">
              <w:rPr>
                <w:rFonts w:ascii="ＭＳ ゴシック" w:eastAsia="ＭＳ ゴシック" w:hAnsi="ＭＳ ゴシック" w:cs="ＭＳ 明朝" w:hint="eastAsia"/>
                <w:sz w:val="16"/>
                <w:szCs w:val="16"/>
              </w:rPr>
              <w:t>「実習」</w:t>
            </w:r>
            <w:r w:rsidR="002452C2" w:rsidRPr="002452C2">
              <w:rPr>
                <w:rFonts w:ascii="ＭＳ 明朝" w:eastAsia="ＭＳ 明朝" w:hAnsi="ＭＳ 明朝" w:cs="ＭＳ 明朝" w:hint="eastAsia"/>
                <w:sz w:val="16"/>
                <w:szCs w:val="16"/>
              </w:rPr>
              <w:t>ごとに，事故防止の注意マークを目立つように付してある。</w:t>
            </w:r>
          </w:p>
          <w:p w:rsidR="002452C2" w:rsidRPr="002452C2" w:rsidRDefault="000B0DE7" w:rsidP="001105BA">
            <w:pPr>
              <w:spacing w:line="0" w:lineRule="atLeast"/>
              <w:ind w:left="160" w:hangingChars="100" w:hanging="160"/>
              <w:rPr>
                <w:rFonts w:ascii="ＭＳ 明朝" w:eastAsia="ＭＳ 明朝" w:hAnsi="ＭＳ 明朝" w:cs="游明朝"/>
                <w:sz w:val="16"/>
                <w:szCs w:val="16"/>
              </w:rPr>
            </w:pPr>
            <w:r>
              <w:rPr>
                <w:rFonts w:ascii="Malgun Gothic" w:hAnsi="Malgun Gothic" w:cs="Malgun Gothic" w:hint="eastAsia"/>
                <w:sz w:val="16"/>
                <w:szCs w:val="16"/>
              </w:rPr>
              <w:t>・</w:t>
            </w:r>
            <w:r w:rsidR="002452C2" w:rsidRPr="002452C2">
              <w:rPr>
                <w:rFonts w:ascii="ＭＳ 明朝" w:eastAsia="ＭＳ 明朝" w:hAnsi="ＭＳ 明朝" w:cs="ＭＳ 明朝" w:hint="eastAsia"/>
                <w:sz w:val="16"/>
                <w:szCs w:val="16"/>
              </w:rPr>
              <w:t>細胞の観察や</w:t>
            </w:r>
            <w:r w:rsidR="002452C2" w:rsidRPr="002452C2">
              <w:rPr>
                <w:rFonts w:ascii="ＭＳ 明朝" w:eastAsia="ＭＳ 明朝" w:hAnsi="ＭＳ 明朝" w:cs="游明朝"/>
                <w:sz w:val="16"/>
                <w:szCs w:val="16"/>
              </w:rPr>
              <w:t>DNAの抽出など，基本的な技能が求められる実習には，</w:t>
            </w:r>
            <w:r w:rsidR="002452C2" w:rsidRPr="000B0DE7">
              <w:rPr>
                <w:rFonts w:ascii="ＭＳ ゴシック" w:eastAsia="ＭＳ ゴシック" w:hAnsi="ＭＳ ゴシック" w:cs="游明朝"/>
                <w:sz w:val="16"/>
                <w:szCs w:val="16"/>
              </w:rPr>
              <w:t>二次元コードコンテ</w:t>
            </w:r>
            <w:r w:rsidR="002452C2" w:rsidRPr="000B0DE7">
              <w:rPr>
                <w:rFonts w:ascii="ＭＳ ゴシック" w:eastAsia="ＭＳ ゴシック" w:hAnsi="ＭＳ ゴシック" w:cs="游明朝" w:hint="eastAsia"/>
                <w:sz w:val="16"/>
                <w:szCs w:val="16"/>
              </w:rPr>
              <w:t>ンツ</w:t>
            </w:r>
            <w:r w:rsidR="002452C2" w:rsidRPr="002452C2">
              <w:rPr>
                <w:rFonts w:ascii="ＭＳ 明朝" w:eastAsia="ＭＳ 明朝" w:hAnsi="ＭＳ 明朝" w:cs="游明朝" w:hint="eastAsia"/>
                <w:sz w:val="16"/>
                <w:szCs w:val="16"/>
              </w:rPr>
              <w:t>で方法や結果が動画で視聴できる。</w:t>
            </w:r>
          </w:p>
          <w:p w:rsidR="002452C2" w:rsidRPr="002452C2" w:rsidRDefault="000B0DE7" w:rsidP="001105BA">
            <w:pPr>
              <w:spacing w:line="0" w:lineRule="atLeast"/>
              <w:ind w:left="160" w:hangingChars="100" w:hanging="160"/>
              <w:rPr>
                <w:rFonts w:ascii="ＭＳ 明朝" w:eastAsia="ＭＳ 明朝" w:hAnsi="ＭＳ 明朝" w:cs="游明朝"/>
                <w:sz w:val="16"/>
                <w:szCs w:val="16"/>
              </w:rPr>
            </w:pPr>
            <w:r>
              <w:rPr>
                <w:rFonts w:ascii="Malgun Gothic" w:hAnsi="Malgun Gothic" w:cs="Malgun Gothic" w:hint="eastAsia"/>
                <w:sz w:val="16"/>
                <w:szCs w:val="16"/>
              </w:rPr>
              <w:t>・</w:t>
            </w:r>
            <w:r w:rsidR="002452C2" w:rsidRPr="002452C2">
              <w:rPr>
                <w:rFonts w:ascii="ＭＳ 明朝" w:eastAsia="ＭＳ 明朝" w:hAnsi="ＭＳ 明朝" w:cs="ＭＳ 明朝" w:hint="eastAsia"/>
                <w:sz w:val="16"/>
                <w:szCs w:val="16"/>
              </w:rPr>
              <w:t>「生物基礎」の学習に関連する中学校の既習事項の内容や教科書の図版だけでは理解</w:t>
            </w:r>
            <w:r w:rsidR="002452C2" w:rsidRPr="002452C2">
              <w:rPr>
                <w:rFonts w:ascii="ＭＳ 明朝" w:eastAsia="ＭＳ 明朝" w:hAnsi="ＭＳ 明朝" w:cs="游明朝" w:hint="eastAsia"/>
                <w:sz w:val="16"/>
                <w:szCs w:val="16"/>
              </w:rPr>
              <w:t>しにくい内容について，二次元コードコンテンツで情報を収集したり，アニメーションなどで理解を深めたりすることができる。</w:t>
            </w:r>
          </w:p>
          <w:p w:rsidR="002452C2" w:rsidRPr="002452C2" w:rsidRDefault="000B0DE7" w:rsidP="001105BA">
            <w:pPr>
              <w:spacing w:line="0" w:lineRule="atLeast"/>
              <w:ind w:left="160" w:hangingChars="100" w:hanging="160"/>
              <w:rPr>
                <w:rFonts w:ascii="ＭＳ 明朝" w:eastAsia="ＭＳ 明朝" w:hAnsi="ＭＳ 明朝" w:cs="游明朝"/>
                <w:sz w:val="16"/>
                <w:szCs w:val="16"/>
              </w:rPr>
            </w:pPr>
            <w:r>
              <w:rPr>
                <w:rFonts w:ascii="Malgun Gothic" w:hAnsi="Malgun Gothic" w:cs="Malgun Gothic" w:hint="eastAsia"/>
                <w:sz w:val="16"/>
                <w:szCs w:val="16"/>
              </w:rPr>
              <w:t>・</w:t>
            </w:r>
            <w:r w:rsidR="002452C2" w:rsidRPr="002452C2">
              <w:rPr>
                <w:rFonts w:ascii="ＭＳ 明朝" w:eastAsia="ＭＳ 明朝" w:hAnsi="ＭＳ 明朝" w:cs="ＭＳ 明朝" w:hint="eastAsia"/>
                <w:sz w:val="16"/>
                <w:szCs w:val="16"/>
              </w:rPr>
              <w:t>本文の最後の</w:t>
            </w:r>
            <w:r w:rsidR="002452C2" w:rsidRPr="000B0DE7">
              <w:rPr>
                <w:rFonts w:ascii="ＭＳ ゴシック" w:eastAsia="ＭＳ ゴシック" w:hAnsi="ＭＳ ゴシック" w:cs="ＭＳ 明朝" w:hint="eastAsia"/>
                <w:sz w:val="16"/>
                <w:szCs w:val="16"/>
              </w:rPr>
              <w:t>「結章」</w:t>
            </w:r>
            <w:r w:rsidR="002452C2" w:rsidRPr="002452C2">
              <w:rPr>
                <w:rFonts w:ascii="ＭＳ 明朝" w:eastAsia="ＭＳ 明朝" w:hAnsi="ＭＳ 明朝" w:cs="ＭＳ 明朝" w:hint="eastAsia"/>
                <w:sz w:val="16"/>
                <w:szCs w:val="16"/>
              </w:rPr>
              <w:t>では，「生物基礎」の学習内容を社会や日常生活で活かすための事例</w:t>
            </w:r>
            <w:r w:rsidR="002452C2" w:rsidRPr="002452C2">
              <w:rPr>
                <w:rFonts w:ascii="ＭＳ 明朝" w:eastAsia="ＭＳ 明朝" w:hAnsi="ＭＳ 明朝" w:cs="游明朝" w:hint="eastAsia"/>
                <w:sz w:val="16"/>
                <w:szCs w:val="16"/>
              </w:rPr>
              <w:t>が示されており，活動としても活用できる。</w:t>
            </w:r>
          </w:p>
          <w:p w:rsidR="002452C2" w:rsidRPr="002452C2" w:rsidRDefault="000B0DE7" w:rsidP="001105BA">
            <w:pPr>
              <w:spacing w:line="0" w:lineRule="atLeast"/>
              <w:ind w:left="160" w:hangingChars="100" w:hanging="160"/>
              <w:rPr>
                <w:rFonts w:ascii="ＭＳ 明朝" w:eastAsia="ＭＳ 明朝" w:hAnsi="ＭＳ 明朝" w:cs="游明朝"/>
                <w:sz w:val="16"/>
                <w:szCs w:val="16"/>
              </w:rPr>
            </w:pPr>
            <w:r>
              <w:rPr>
                <w:rFonts w:ascii="Malgun Gothic" w:hAnsi="Malgun Gothic" w:cs="Malgun Gothic" w:hint="eastAsia"/>
                <w:sz w:val="16"/>
                <w:szCs w:val="16"/>
              </w:rPr>
              <w:t>・</w:t>
            </w:r>
            <w:r w:rsidR="002452C2" w:rsidRPr="002452C2">
              <w:rPr>
                <w:rFonts w:ascii="ＭＳ 明朝" w:eastAsia="ＭＳ 明朝" w:hAnsi="ＭＳ 明朝" w:cs="ＭＳ 明朝" w:hint="eastAsia"/>
                <w:sz w:val="16"/>
                <w:szCs w:val="16"/>
              </w:rPr>
              <w:t>編末には，学習内容に関係する職業に就かれている方のインタビュー</w:t>
            </w:r>
            <w:r w:rsidR="002452C2" w:rsidRPr="000B0DE7">
              <w:rPr>
                <w:rFonts w:ascii="ＭＳ ゴシック" w:eastAsia="ＭＳ ゴシック" w:hAnsi="ＭＳ ゴシック" w:cs="ＭＳ 明朝" w:hint="eastAsia"/>
                <w:sz w:val="16"/>
                <w:szCs w:val="16"/>
              </w:rPr>
              <w:t>「生物基礎×仕事」</w:t>
            </w:r>
            <w:r w:rsidR="002452C2" w:rsidRPr="002452C2">
              <w:rPr>
                <w:rFonts w:ascii="ＭＳ 明朝" w:eastAsia="ＭＳ 明朝" w:hAnsi="ＭＳ 明朝" w:cs="ＭＳ 明朝" w:hint="eastAsia"/>
                <w:sz w:val="16"/>
                <w:szCs w:val="16"/>
              </w:rPr>
              <w:t>や</w:t>
            </w:r>
            <w:r w:rsidR="002452C2" w:rsidRPr="002452C2">
              <w:rPr>
                <w:rFonts w:ascii="ＭＳ 明朝" w:eastAsia="ＭＳ 明朝" w:hAnsi="ＭＳ 明朝" w:cs="游明朝" w:hint="eastAsia"/>
                <w:sz w:val="16"/>
                <w:szCs w:val="16"/>
              </w:rPr>
              <w:t>関連する書籍の紹介</w:t>
            </w:r>
            <w:r w:rsidR="002452C2" w:rsidRPr="000B0DE7">
              <w:rPr>
                <w:rFonts w:ascii="ＭＳ ゴシック" w:eastAsia="ＭＳ ゴシック" w:hAnsi="ＭＳ ゴシック" w:cs="游明朝" w:hint="eastAsia"/>
                <w:sz w:val="16"/>
                <w:szCs w:val="16"/>
              </w:rPr>
              <w:t>「生物基礎の本棚」</w:t>
            </w:r>
            <w:r w:rsidR="002452C2" w:rsidRPr="002452C2">
              <w:rPr>
                <w:rFonts w:ascii="ＭＳ 明朝" w:eastAsia="ＭＳ 明朝" w:hAnsi="ＭＳ 明朝" w:cs="游明朝" w:hint="eastAsia"/>
                <w:sz w:val="16"/>
                <w:szCs w:val="16"/>
              </w:rPr>
              <w:t>が掲載されており，深い学びにつなげるための工夫がされている。</w:t>
            </w:r>
          </w:p>
          <w:p w:rsidR="002452C2" w:rsidRPr="002452C2" w:rsidRDefault="000B0DE7" w:rsidP="001105BA">
            <w:pPr>
              <w:spacing w:line="0" w:lineRule="atLeast"/>
              <w:ind w:left="160" w:hangingChars="100" w:hanging="160"/>
              <w:rPr>
                <w:rFonts w:ascii="ＭＳ 明朝" w:eastAsia="ＭＳ 明朝" w:hAnsi="ＭＳ 明朝" w:cs="游明朝"/>
                <w:sz w:val="16"/>
                <w:szCs w:val="16"/>
              </w:rPr>
            </w:pPr>
            <w:r>
              <w:rPr>
                <w:rFonts w:ascii="Malgun Gothic" w:hAnsi="Malgun Gothic" w:cs="Malgun Gothic" w:hint="eastAsia"/>
                <w:sz w:val="16"/>
                <w:szCs w:val="16"/>
              </w:rPr>
              <w:t>・</w:t>
            </w:r>
            <w:r w:rsidR="002452C2" w:rsidRPr="000B0DE7">
              <w:rPr>
                <w:rFonts w:ascii="ＭＳ ゴシック" w:eastAsia="ＭＳ ゴシック" w:hAnsi="ＭＳ ゴシック" w:cs="游明朝"/>
                <w:sz w:val="16"/>
                <w:szCs w:val="16"/>
              </w:rPr>
              <w:t>SDGs</w:t>
            </w:r>
            <w:r w:rsidR="002452C2" w:rsidRPr="002452C2">
              <w:rPr>
                <w:rFonts w:ascii="ＭＳ 明朝" w:eastAsia="ＭＳ 明朝" w:hAnsi="ＭＳ 明朝" w:cs="游明朝"/>
                <w:sz w:val="16"/>
                <w:szCs w:val="16"/>
              </w:rPr>
              <w:t>についても取り上げられており，学習内容と今日的な課題とのつながりを意識できる</w:t>
            </w:r>
            <w:r w:rsidR="002452C2" w:rsidRPr="002452C2">
              <w:rPr>
                <w:rFonts w:ascii="ＭＳ 明朝" w:eastAsia="ＭＳ 明朝" w:hAnsi="ＭＳ 明朝" w:cs="游明朝" w:hint="eastAsia"/>
                <w:sz w:val="16"/>
                <w:szCs w:val="16"/>
              </w:rPr>
              <w:t>内容になっている。</w:t>
            </w:r>
          </w:p>
          <w:p w:rsidR="000B0DE7" w:rsidRDefault="000B0DE7" w:rsidP="001105BA">
            <w:pPr>
              <w:spacing w:line="0" w:lineRule="atLeast"/>
              <w:ind w:left="160" w:hangingChars="100" w:hanging="160"/>
              <w:rPr>
                <w:rFonts w:ascii="ＭＳ 明朝" w:eastAsia="ＭＳ 明朝" w:hAnsi="ＭＳ 明朝" w:cs="游明朝"/>
                <w:sz w:val="16"/>
                <w:szCs w:val="16"/>
              </w:rPr>
            </w:pPr>
            <w:r>
              <w:rPr>
                <w:rFonts w:ascii="Malgun Gothic" w:hAnsi="Malgun Gothic" w:cs="Malgun Gothic" w:hint="eastAsia"/>
                <w:sz w:val="16"/>
                <w:szCs w:val="16"/>
              </w:rPr>
              <w:t>・</w:t>
            </w:r>
            <w:r w:rsidR="002452C2" w:rsidRPr="002452C2">
              <w:rPr>
                <w:rFonts w:ascii="ＭＳ 明朝" w:eastAsia="ＭＳ 明朝" w:hAnsi="ＭＳ 明朝" w:cs="ＭＳ 明朝" w:hint="eastAsia"/>
                <w:sz w:val="16"/>
                <w:szCs w:val="16"/>
              </w:rPr>
              <w:t>巻末の</w:t>
            </w:r>
            <w:r w:rsidR="002452C2" w:rsidRPr="000B0DE7">
              <w:rPr>
                <w:rFonts w:ascii="ＭＳ ゴシック" w:eastAsia="ＭＳ ゴシック" w:hAnsi="ＭＳ ゴシック" w:cs="ＭＳ 明朝" w:hint="eastAsia"/>
                <w:sz w:val="16"/>
                <w:szCs w:val="16"/>
              </w:rPr>
              <w:t>「生物基礎</w:t>
            </w:r>
            <w:r w:rsidR="002452C2" w:rsidRPr="000B0DE7">
              <w:rPr>
                <w:rFonts w:ascii="ＭＳ ゴシック" w:eastAsia="ＭＳ ゴシック" w:hAnsi="ＭＳ ゴシック" w:cs="游明朝"/>
                <w:sz w:val="16"/>
                <w:szCs w:val="16"/>
              </w:rPr>
              <w:t xml:space="preserve"> 重要用語一覧」</w:t>
            </w:r>
            <w:r w:rsidR="002452C2" w:rsidRPr="002452C2">
              <w:rPr>
                <w:rFonts w:ascii="ＭＳ 明朝" w:eastAsia="ＭＳ 明朝" w:hAnsi="ＭＳ 明朝" w:cs="游明朝"/>
                <w:sz w:val="16"/>
                <w:szCs w:val="16"/>
              </w:rPr>
              <w:t>で教科書の重要用語とその定義について確認できるよう</w:t>
            </w:r>
            <w:r w:rsidR="002452C2" w:rsidRPr="002452C2">
              <w:rPr>
                <w:rFonts w:ascii="ＭＳ 明朝" w:eastAsia="ＭＳ 明朝" w:hAnsi="ＭＳ 明朝" w:cs="游明朝" w:hint="eastAsia"/>
                <w:sz w:val="16"/>
                <w:szCs w:val="16"/>
              </w:rPr>
              <w:t>に工夫されている。</w:t>
            </w:r>
          </w:p>
          <w:p w:rsidR="002452C2" w:rsidRPr="002452C2" w:rsidRDefault="000B0DE7" w:rsidP="001105BA">
            <w:pPr>
              <w:spacing w:line="0" w:lineRule="atLeast"/>
              <w:ind w:left="160" w:hangingChars="100" w:hanging="160"/>
              <w:rPr>
                <w:rFonts w:ascii="ＭＳ 明朝" w:eastAsia="ＭＳ 明朝" w:hAnsi="ＭＳ 明朝" w:cs="游明朝"/>
                <w:sz w:val="16"/>
                <w:szCs w:val="16"/>
              </w:rPr>
            </w:pPr>
            <w:r>
              <w:rPr>
                <w:rFonts w:ascii="ＭＳ 明朝" w:eastAsia="ＭＳ 明朝" w:hAnsi="ＭＳ 明朝" w:cs="游明朝" w:hint="eastAsia"/>
                <w:sz w:val="16"/>
                <w:szCs w:val="16"/>
              </w:rPr>
              <w:t>・</w:t>
            </w:r>
            <w:r w:rsidR="002452C2" w:rsidRPr="002452C2">
              <w:rPr>
                <w:rFonts w:ascii="ＭＳ 明朝" w:eastAsia="ＭＳ 明朝" w:hAnsi="ＭＳ 明朝" w:cs="游明朝"/>
                <w:sz w:val="16"/>
                <w:szCs w:val="16"/>
              </w:rPr>
              <w:t>B5判の大きい判型を活かして，カラーの図や写真が必要な箇所にふんだんに盛り込まれて</w:t>
            </w:r>
            <w:r w:rsidR="002452C2" w:rsidRPr="002452C2">
              <w:rPr>
                <w:rFonts w:ascii="ＭＳ 明朝" w:eastAsia="ＭＳ 明朝" w:hAnsi="ＭＳ 明朝" w:cs="游明朝" w:hint="eastAsia"/>
                <w:sz w:val="16"/>
                <w:szCs w:val="16"/>
              </w:rPr>
              <w:t>いる。レイアウトも，写真と図を並べて示すなど，見やすく工夫されている。</w:t>
            </w:r>
          </w:p>
          <w:p w:rsidR="000B06D6" w:rsidRPr="0072692C" w:rsidRDefault="000B0DE7" w:rsidP="001105BA">
            <w:pPr>
              <w:spacing w:line="0" w:lineRule="atLeast"/>
              <w:ind w:left="160" w:hangingChars="100" w:hanging="160"/>
              <w:rPr>
                <w:rFonts w:ascii="ＭＳ 明朝" w:eastAsia="ＭＳ 明朝" w:hAnsi="ＭＳ 明朝" w:cs="游明朝"/>
                <w:sz w:val="16"/>
                <w:szCs w:val="16"/>
              </w:rPr>
            </w:pPr>
            <w:r>
              <w:rPr>
                <w:rFonts w:ascii="Malgun Gothic" w:hAnsi="Malgun Gothic" w:cs="Malgun Gothic" w:hint="eastAsia"/>
                <w:sz w:val="16"/>
                <w:szCs w:val="16"/>
              </w:rPr>
              <w:t>・</w:t>
            </w:r>
            <w:r w:rsidR="002452C2" w:rsidRPr="002452C2">
              <w:rPr>
                <w:rFonts w:ascii="ＭＳ 明朝" w:eastAsia="ＭＳ 明朝" w:hAnsi="ＭＳ 明朝" w:cs="ＭＳ 明朝" w:hint="eastAsia"/>
                <w:sz w:val="16"/>
                <w:szCs w:val="16"/>
              </w:rPr>
              <w:t>指導資料は</w:t>
            </w:r>
            <w:r w:rsidR="002452C2" w:rsidRPr="000B0DE7">
              <w:rPr>
                <w:rFonts w:ascii="ＭＳ ゴシック" w:eastAsia="ＭＳ ゴシック" w:hAnsi="ＭＳ ゴシック" w:cs="ＭＳ 明朝" w:hint="eastAsia"/>
                <w:sz w:val="16"/>
                <w:szCs w:val="16"/>
              </w:rPr>
              <w:t>「授業プリント」</w:t>
            </w:r>
            <w:r w:rsidR="002452C2" w:rsidRPr="002452C2">
              <w:rPr>
                <w:rFonts w:ascii="ＭＳ 明朝" w:eastAsia="ＭＳ 明朝" w:hAnsi="ＭＳ 明朝" w:cs="ＭＳ 明朝" w:hint="eastAsia"/>
                <w:sz w:val="16"/>
                <w:szCs w:val="16"/>
              </w:rPr>
              <w:t>や</w:t>
            </w:r>
            <w:r w:rsidR="002452C2" w:rsidRPr="000B0DE7">
              <w:rPr>
                <w:rFonts w:ascii="ＭＳ ゴシック" w:eastAsia="ＭＳ ゴシック" w:hAnsi="ＭＳ ゴシック" w:cs="ＭＳ 明朝" w:hint="eastAsia"/>
                <w:sz w:val="16"/>
                <w:szCs w:val="16"/>
              </w:rPr>
              <w:t>「デジタル板書」</w:t>
            </w:r>
            <w:r w:rsidR="002452C2" w:rsidRPr="002452C2">
              <w:rPr>
                <w:rFonts w:ascii="ＭＳ 明朝" w:eastAsia="ＭＳ 明朝" w:hAnsi="ＭＳ 明朝" w:cs="ＭＳ 明朝" w:hint="eastAsia"/>
                <w:sz w:val="16"/>
                <w:szCs w:val="16"/>
              </w:rPr>
              <w:t>などのデ</w:t>
            </w:r>
            <w:r w:rsidR="002452C2" w:rsidRPr="002452C2">
              <w:rPr>
                <w:rFonts w:ascii="ＭＳ 明朝" w:eastAsia="ＭＳ 明朝" w:hAnsi="ＭＳ 明朝" w:cs="游明朝" w:hint="eastAsia"/>
                <w:sz w:val="16"/>
                <w:szCs w:val="16"/>
              </w:rPr>
              <w:t>ジタル教材が充実しており，</w:t>
            </w:r>
            <w:r w:rsidR="002452C2" w:rsidRPr="002452C2">
              <w:rPr>
                <w:rFonts w:ascii="ＭＳ 明朝" w:eastAsia="ＭＳ 明朝" w:hAnsi="ＭＳ 明朝" w:cs="游明朝"/>
                <w:sz w:val="16"/>
                <w:szCs w:val="16"/>
              </w:rPr>
              <w:t>ICT</w:t>
            </w:r>
            <w:r w:rsidR="002452C2" w:rsidRPr="002452C2">
              <w:rPr>
                <w:rFonts w:ascii="ＭＳ 明朝" w:eastAsia="ＭＳ 明朝" w:hAnsi="ＭＳ 明朝" w:cs="游明朝" w:hint="eastAsia"/>
                <w:sz w:val="16"/>
                <w:szCs w:val="16"/>
              </w:rPr>
              <w:t>を活用した授業にも対応している。</w:t>
            </w:r>
          </w:p>
        </w:tc>
      </w:tr>
      <w:tr w:rsidR="000B06D6" w:rsidRPr="000B06D6" w:rsidTr="001105BA">
        <w:trPr>
          <w:cantSplit/>
          <w:trHeight w:val="1975"/>
        </w:trPr>
        <w:tc>
          <w:tcPr>
            <w:tcW w:w="704" w:type="dxa"/>
            <w:textDirection w:val="tbRlV"/>
          </w:tcPr>
          <w:p w:rsidR="000B06D6" w:rsidRPr="009A0D71" w:rsidRDefault="000B06D6" w:rsidP="00265171">
            <w:pPr>
              <w:spacing w:beforeLines="50" w:before="180" w:line="0" w:lineRule="atLeast"/>
              <w:ind w:left="113" w:right="113"/>
              <w:jc w:val="center"/>
              <w:rPr>
                <w:rFonts w:ascii="ＭＳ ゴシック" w:eastAsia="ＭＳ ゴシック" w:hAnsi="ＭＳ ゴシック"/>
                <w:sz w:val="18"/>
                <w:szCs w:val="18"/>
              </w:rPr>
            </w:pPr>
            <w:r w:rsidRPr="009A0D71">
              <w:rPr>
                <w:rFonts w:ascii="ＭＳ ゴシック" w:eastAsia="ＭＳ ゴシック" w:hAnsi="ＭＳ ゴシック"/>
                <w:sz w:val="18"/>
                <w:szCs w:val="18"/>
              </w:rPr>
              <w:lastRenderedPageBreak/>
              <w:t>印刷・造本上 の配慮</w:t>
            </w:r>
          </w:p>
        </w:tc>
        <w:tc>
          <w:tcPr>
            <w:tcW w:w="2693" w:type="dxa"/>
          </w:tcPr>
          <w:p w:rsidR="00857C0D" w:rsidRDefault="00857C0D" w:rsidP="00857C0D">
            <w:pPr>
              <w:spacing w:line="0" w:lineRule="atLeast"/>
              <w:rPr>
                <w:rFonts w:ascii="ＭＳ 明朝" w:eastAsia="ＭＳ 明朝" w:hAnsi="ＭＳ 明朝" w:cs="ＭＳ 明朝"/>
                <w:sz w:val="16"/>
                <w:szCs w:val="16"/>
              </w:rPr>
            </w:pPr>
            <w:r>
              <w:rPr>
                <w:rFonts w:ascii="Malgun Gothic" w:hAnsi="Malgun Gothic" w:cs="Malgun Gothic" w:hint="eastAsia"/>
                <w:sz w:val="16"/>
                <w:szCs w:val="16"/>
              </w:rPr>
              <w:t>・</w:t>
            </w:r>
            <w:r w:rsidR="002452C2" w:rsidRPr="002452C2">
              <w:rPr>
                <w:rFonts w:ascii="ＭＳ 明朝" w:eastAsia="ＭＳ 明朝" w:hAnsi="ＭＳ 明朝" w:cs="ＭＳ 明朝" w:hint="eastAsia"/>
                <w:sz w:val="16"/>
                <w:szCs w:val="16"/>
              </w:rPr>
              <w:t>印刷の鮮明さ，活字の大きさ，行</w:t>
            </w:r>
          </w:p>
          <w:p w:rsidR="002452C2" w:rsidRPr="002452C2" w:rsidRDefault="002452C2" w:rsidP="00857C0D">
            <w:pPr>
              <w:spacing w:line="0" w:lineRule="atLeast"/>
              <w:ind w:firstLineChars="100" w:firstLine="160"/>
              <w:rPr>
                <w:rFonts w:ascii="ＭＳ 明朝" w:eastAsia="ＭＳ 明朝" w:hAnsi="ＭＳ 明朝"/>
                <w:sz w:val="16"/>
                <w:szCs w:val="16"/>
              </w:rPr>
            </w:pPr>
            <w:r w:rsidRPr="002452C2">
              <w:rPr>
                <w:rFonts w:ascii="ＭＳ 明朝" w:eastAsia="ＭＳ 明朝" w:hAnsi="ＭＳ 明朝" w:cs="ＭＳ 明朝" w:hint="eastAsia"/>
                <w:sz w:val="16"/>
                <w:szCs w:val="16"/>
              </w:rPr>
              <w:t>間，</w:t>
            </w:r>
            <w:r w:rsidRPr="002452C2">
              <w:rPr>
                <w:rFonts w:ascii="ＭＳ 明朝" w:eastAsia="ＭＳ 明朝" w:hAnsi="ＭＳ 明朝" w:hint="eastAsia"/>
                <w:sz w:val="16"/>
                <w:szCs w:val="16"/>
              </w:rPr>
              <w:t>製本などは適切か。</w:t>
            </w:r>
          </w:p>
          <w:p w:rsidR="00857C0D" w:rsidRDefault="00857C0D" w:rsidP="00857C0D">
            <w:pPr>
              <w:spacing w:line="0" w:lineRule="atLeast"/>
              <w:rPr>
                <w:rFonts w:ascii="ＭＳ 明朝" w:eastAsia="ＭＳ 明朝" w:hAnsi="ＭＳ 明朝"/>
                <w:sz w:val="16"/>
                <w:szCs w:val="16"/>
              </w:rPr>
            </w:pPr>
            <w:r>
              <w:rPr>
                <w:rFonts w:ascii="Malgun Gothic" w:hAnsi="Malgun Gothic" w:cs="Malgun Gothic" w:hint="eastAsia"/>
                <w:sz w:val="16"/>
                <w:szCs w:val="16"/>
              </w:rPr>
              <w:t>・</w:t>
            </w:r>
            <w:r w:rsidR="002452C2" w:rsidRPr="002452C2">
              <w:rPr>
                <w:rFonts w:ascii="ＭＳ 明朝" w:eastAsia="ＭＳ 明朝" w:hAnsi="ＭＳ 明朝" w:cs="ＭＳ 明朝" w:hint="eastAsia"/>
                <w:sz w:val="16"/>
                <w:szCs w:val="16"/>
              </w:rPr>
              <w:t>環境保全や生徒の多様な特</w:t>
            </w:r>
            <w:r w:rsidR="002452C2" w:rsidRPr="002452C2">
              <w:rPr>
                <w:rFonts w:ascii="ＭＳ 明朝" w:eastAsia="ＭＳ 明朝" w:hAnsi="ＭＳ 明朝" w:hint="eastAsia"/>
                <w:sz w:val="16"/>
                <w:szCs w:val="16"/>
              </w:rPr>
              <w:t>性に</w:t>
            </w:r>
          </w:p>
          <w:p w:rsidR="000B06D6" w:rsidRPr="009A0D71" w:rsidRDefault="002452C2" w:rsidP="00857C0D">
            <w:pPr>
              <w:spacing w:line="0" w:lineRule="atLeast"/>
              <w:ind w:firstLineChars="100" w:firstLine="160"/>
              <w:rPr>
                <w:rFonts w:ascii="ＭＳ 明朝" w:eastAsia="ＭＳ 明朝" w:hAnsi="ＭＳ 明朝"/>
                <w:sz w:val="16"/>
                <w:szCs w:val="16"/>
              </w:rPr>
            </w:pPr>
            <w:r w:rsidRPr="002452C2">
              <w:rPr>
                <w:rFonts w:ascii="ＭＳ 明朝" w:eastAsia="ＭＳ 明朝" w:hAnsi="ＭＳ 明朝" w:hint="eastAsia"/>
                <w:sz w:val="16"/>
                <w:szCs w:val="16"/>
              </w:rPr>
              <w:t>対して配慮しているか。</w:t>
            </w:r>
          </w:p>
        </w:tc>
        <w:tc>
          <w:tcPr>
            <w:tcW w:w="6379" w:type="dxa"/>
          </w:tcPr>
          <w:p w:rsidR="002452C2" w:rsidRPr="002452C2" w:rsidRDefault="000B0DE7" w:rsidP="001105BA">
            <w:pPr>
              <w:spacing w:line="0" w:lineRule="atLeast"/>
              <w:ind w:left="160" w:hangingChars="100" w:hanging="160"/>
              <w:rPr>
                <w:rFonts w:ascii="ＭＳ 明朝" w:eastAsia="ＭＳ 明朝" w:hAnsi="ＭＳ 明朝"/>
                <w:sz w:val="16"/>
                <w:szCs w:val="16"/>
              </w:rPr>
            </w:pPr>
            <w:r>
              <w:rPr>
                <w:rFonts w:ascii="Malgun Gothic" w:hAnsi="Malgun Gothic" w:cs="Malgun Gothic" w:hint="eastAsia"/>
                <w:sz w:val="16"/>
                <w:szCs w:val="16"/>
              </w:rPr>
              <w:t>・</w:t>
            </w:r>
            <w:r w:rsidR="002452C2" w:rsidRPr="002452C2">
              <w:rPr>
                <w:rFonts w:ascii="ＭＳ 明朝" w:eastAsia="ＭＳ 明朝" w:hAnsi="ＭＳ 明朝" w:cs="ＭＳ 明朝" w:hint="eastAsia"/>
                <w:sz w:val="16"/>
                <w:szCs w:val="16"/>
              </w:rPr>
              <w:t>製本は針金を使用せず接着剤で製本してあり，金属を使用しないことによるリサイクル性を</w:t>
            </w:r>
            <w:r w:rsidR="002452C2" w:rsidRPr="002452C2">
              <w:rPr>
                <w:rFonts w:ascii="ＭＳ 明朝" w:eastAsia="ＭＳ 明朝" w:hAnsi="ＭＳ 明朝" w:hint="eastAsia"/>
                <w:sz w:val="16"/>
                <w:szCs w:val="16"/>
              </w:rPr>
              <w:t>重視している。</w:t>
            </w:r>
          </w:p>
          <w:p w:rsidR="002452C2" w:rsidRPr="002452C2" w:rsidRDefault="000B0DE7" w:rsidP="000B0DE7">
            <w:pPr>
              <w:spacing w:line="0" w:lineRule="atLeast"/>
              <w:rPr>
                <w:rFonts w:ascii="ＭＳ 明朝" w:eastAsia="ＭＳ 明朝" w:hAnsi="ＭＳ 明朝"/>
                <w:sz w:val="16"/>
                <w:szCs w:val="16"/>
              </w:rPr>
            </w:pPr>
            <w:r>
              <w:rPr>
                <w:rFonts w:ascii="Malgun Gothic" w:hAnsi="Malgun Gothic" w:cs="Malgun Gothic" w:hint="eastAsia"/>
                <w:sz w:val="16"/>
                <w:szCs w:val="16"/>
              </w:rPr>
              <w:t>・</w:t>
            </w:r>
            <w:r w:rsidR="002452C2" w:rsidRPr="002452C2">
              <w:rPr>
                <w:rFonts w:ascii="ＭＳ 明朝" w:eastAsia="ＭＳ 明朝" w:hAnsi="ＭＳ 明朝" w:cs="ＭＳ 明朝" w:hint="eastAsia"/>
                <w:sz w:val="16"/>
                <w:szCs w:val="16"/>
              </w:rPr>
              <w:t>用紙には再生紙を，インキには</w:t>
            </w:r>
            <w:r w:rsidR="002452C2" w:rsidRPr="000B0DE7">
              <w:rPr>
                <w:rFonts w:ascii="ＭＳ ゴシック" w:eastAsia="ＭＳ ゴシック" w:hAnsi="ＭＳ ゴシック" w:cs="ＭＳ 明朝" w:hint="eastAsia"/>
                <w:sz w:val="16"/>
                <w:szCs w:val="16"/>
              </w:rPr>
              <w:t>植物油インキ</w:t>
            </w:r>
            <w:r w:rsidR="002452C2" w:rsidRPr="002452C2">
              <w:rPr>
                <w:rFonts w:ascii="ＭＳ 明朝" w:eastAsia="ＭＳ 明朝" w:hAnsi="ＭＳ 明朝" w:cs="ＭＳ 明朝" w:hint="eastAsia"/>
                <w:sz w:val="16"/>
                <w:szCs w:val="16"/>
              </w:rPr>
              <w:t>を使用している。</w:t>
            </w:r>
          </w:p>
          <w:p w:rsidR="002452C2" w:rsidRPr="002452C2" w:rsidRDefault="000B0DE7" w:rsidP="001105BA">
            <w:pPr>
              <w:spacing w:line="0" w:lineRule="atLeast"/>
              <w:ind w:left="160" w:hangingChars="100" w:hanging="160"/>
              <w:rPr>
                <w:rFonts w:ascii="ＭＳ 明朝" w:eastAsia="ＭＳ 明朝" w:hAnsi="ＭＳ 明朝"/>
                <w:sz w:val="16"/>
                <w:szCs w:val="16"/>
              </w:rPr>
            </w:pPr>
            <w:r>
              <w:rPr>
                <w:rFonts w:ascii="Malgun Gothic" w:hAnsi="Malgun Gothic" w:cs="Malgun Gothic" w:hint="eastAsia"/>
                <w:sz w:val="16"/>
                <w:szCs w:val="16"/>
              </w:rPr>
              <w:t>・</w:t>
            </w:r>
            <w:r w:rsidR="002452C2" w:rsidRPr="002452C2">
              <w:rPr>
                <w:rFonts w:ascii="ＭＳ 明朝" w:eastAsia="ＭＳ 明朝" w:hAnsi="ＭＳ 明朝" w:cs="ＭＳ 明朝" w:hint="eastAsia"/>
                <w:sz w:val="16"/>
                <w:szCs w:val="16"/>
              </w:rPr>
              <w:t>レイアウト，色づかいなど，</w:t>
            </w:r>
            <w:r w:rsidR="002452C2" w:rsidRPr="000B0DE7">
              <w:rPr>
                <w:rFonts w:ascii="ＭＳ ゴシック" w:eastAsia="ＭＳ ゴシック" w:hAnsi="ＭＳ ゴシック" w:cs="ＭＳ 明朝" w:hint="eastAsia"/>
                <w:sz w:val="16"/>
                <w:szCs w:val="16"/>
              </w:rPr>
              <w:t>ユニバーサルデザイン</w:t>
            </w:r>
            <w:r w:rsidR="002452C2" w:rsidRPr="002452C2">
              <w:rPr>
                <w:rFonts w:ascii="ＭＳ 明朝" w:eastAsia="ＭＳ 明朝" w:hAnsi="ＭＳ 明朝" w:cs="ＭＳ 明朝" w:hint="eastAsia"/>
                <w:sz w:val="16"/>
                <w:szCs w:val="16"/>
              </w:rPr>
              <w:t>に配慮されている。また，見やすく読み</w:t>
            </w:r>
            <w:r w:rsidR="002452C2" w:rsidRPr="002452C2">
              <w:rPr>
                <w:rFonts w:ascii="ＭＳ 明朝" w:eastAsia="ＭＳ 明朝" w:hAnsi="ＭＳ 明朝" w:hint="eastAsia"/>
                <w:sz w:val="16"/>
                <w:szCs w:val="16"/>
              </w:rPr>
              <w:t>間違えにくい</w:t>
            </w:r>
            <w:r w:rsidR="002452C2" w:rsidRPr="000B0DE7">
              <w:rPr>
                <w:rFonts w:ascii="ＭＳ ゴシック" w:eastAsia="ＭＳ ゴシック" w:hAnsi="ＭＳ ゴシック" w:hint="eastAsia"/>
                <w:sz w:val="16"/>
                <w:szCs w:val="16"/>
              </w:rPr>
              <w:t>ユニバーサルデザインフォント</w:t>
            </w:r>
            <w:r w:rsidR="002452C2" w:rsidRPr="002452C2">
              <w:rPr>
                <w:rFonts w:ascii="ＭＳ 明朝" w:eastAsia="ＭＳ 明朝" w:hAnsi="ＭＳ 明朝" w:hint="eastAsia"/>
                <w:sz w:val="16"/>
                <w:szCs w:val="16"/>
              </w:rPr>
              <w:t>が採用されている。</w:t>
            </w:r>
          </w:p>
          <w:p w:rsidR="000B06D6" w:rsidRPr="009A0D71" w:rsidRDefault="000B0DE7" w:rsidP="001105BA">
            <w:pPr>
              <w:spacing w:line="0" w:lineRule="atLeast"/>
              <w:rPr>
                <w:rFonts w:ascii="ＭＳ 明朝" w:eastAsia="ＭＳ 明朝" w:hAnsi="ＭＳ 明朝"/>
                <w:sz w:val="16"/>
                <w:szCs w:val="16"/>
              </w:rPr>
            </w:pPr>
            <w:r>
              <w:rPr>
                <w:rFonts w:ascii="Malgun Gothic" w:hAnsi="Malgun Gothic" w:cs="Malgun Gothic" w:hint="eastAsia"/>
                <w:sz w:val="16"/>
                <w:szCs w:val="16"/>
              </w:rPr>
              <w:t>・</w:t>
            </w:r>
            <w:r w:rsidR="002452C2" w:rsidRPr="002452C2">
              <w:rPr>
                <w:rFonts w:ascii="ＭＳ 明朝" w:eastAsia="ＭＳ 明朝" w:hAnsi="ＭＳ 明朝" w:cs="ＭＳ 明朝" w:hint="eastAsia"/>
                <w:sz w:val="16"/>
                <w:szCs w:val="16"/>
              </w:rPr>
              <w:t>本の中心ま</w:t>
            </w:r>
            <w:r w:rsidR="002452C2" w:rsidRPr="002452C2">
              <w:rPr>
                <w:rFonts w:ascii="ＭＳ 明朝" w:eastAsia="ＭＳ 明朝" w:hAnsi="ＭＳ 明朝" w:hint="eastAsia"/>
                <w:sz w:val="16"/>
                <w:szCs w:val="16"/>
              </w:rPr>
              <w:t>でページを開くことができる製本のため，生徒が使いやすくなっている。</w:t>
            </w:r>
          </w:p>
        </w:tc>
      </w:tr>
      <w:tr w:rsidR="000B06D6" w:rsidRPr="000B06D6" w:rsidTr="001105BA">
        <w:trPr>
          <w:cantSplit/>
          <w:trHeight w:val="1134"/>
        </w:trPr>
        <w:tc>
          <w:tcPr>
            <w:tcW w:w="704" w:type="dxa"/>
            <w:textDirection w:val="tbRlV"/>
          </w:tcPr>
          <w:p w:rsidR="000B06D6" w:rsidRPr="009A0D71" w:rsidRDefault="000B06D6" w:rsidP="00265171">
            <w:pPr>
              <w:spacing w:beforeLines="50" w:before="180" w:line="0" w:lineRule="atLeast"/>
              <w:ind w:left="113" w:right="113"/>
              <w:jc w:val="center"/>
              <w:rPr>
                <w:rFonts w:ascii="ＭＳ ゴシック" w:eastAsia="ＭＳ ゴシック" w:hAnsi="ＭＳ ゴシック"/>
                <w:sz w:val="18"/>
                <w:szCs w:val="18"/>
              </w:rPr>
            </w:pPr>
            <w:r w:rsidRPr="009A0D71">
              <w:rPr>
                <w:rFonts w:ascii="ＭＳ ゴシック" w:eastAsia="ＭＳ ゴシック" w:hAnsi="ＭＳ ゴシック"/>
                <w:sz w:val="18"/>
                <w:szCs w:val="18"/>
              </w:rPr>
              <w:t>総合所見</w:t>
            </w:r>
          </w:p>
        </w:tc>
        <w:tc>
          <w:tcPr>
            <w:tcW w:w="2693" w:type="dxa"/>
          </w:tcPr>
          <w:p w:rsidR="00857C0D" w:rsidRDefault="00857C0D" w:rsidP="00857C0D">
            <w:pPr>
              <w:spacing w:line="0" w:lineRule="atLeast"/>
              <w:rPr>
                <w:rFonts w:ascii="ＭＳ 明朝" w:eastAsia="ＭＳ 明朝" w:hAnsi="ＭＳ 明朝" w:cs="ＭＳ 明朝"/>
                <w:sz w:val="16"/>
                <w:szCs w:val="16"/>
              </w:rPr>
            </w:pPr>
            <w:r>
              <w:rPr>
                <w:rFonts w:ascii="Malgun Gothic" w:hAnsi="Malgun Gothic" w:cs="Malgun Gothic" w:hint="eastAsia"/>
                <w:sz w:val="16"/>
                <w:szCs w:val="16"/>
              </w:rPr>
              <w:t>・</w:t>
            </w:r>
            <w:r w:rsidR="002452C2" w:rsidRPr="002452C2">
              <w:rPr>
                <w:rFonts w:ascii="ＭＳ 明朝" w:eastAsia="ＭＳ 明朝" w:hAnsi="ＭＳ 明朝" w:cs="ＭＳ 明朝" w:hint="eastAsia"/>
                <w:sz w:val="16"/>
                <w:szCs w:val="16"/>
              </w:rPr>
              <w:t>上記観点からみた，全体的・総合</w:t>
            </w:r>
          </w:p>
          <w:p w:rsidR="009A0D71" w:rsidRPr="009A0D71" w:rsidRDefault="002452C2" w:rsidP="00857C0D">
            <w:pPr>
              <w:spacing w:line="0" w:lineRule="atLeast"/>
              <w:ind w:firstLineChars="100" w:firstLine="160"/>
              <w:rPr>
                <w:rFonts w:ascii="ＭＳ 明朝" w:eastAsia="ＭＳ 明朝" w:hAnsi="ＭＳ 明朝"/>
                <w:sz w:val="16"/>
                <w:szCs w:val="16"/>
              </w:rPr>
            </w:pPr>
            <w:r w:rsidRPr="002452C2">
              <w:rPr>
                <w:rFonts w:ascii="ＭＳ 明朝" w:eastAsia="ＭＳ 明朝" w:hAnsi="ＭＳ 明朝" w:cs="ＭＳ 明朝" w:hint="eastAsia"/>
                <w:sz w:val="16"/>
                <w:szCs w:val="16"/>
              </w:rPr>
              <w:t>的な</w:t>
            </w:r>
            <w:r w:rsidRPr="002452C2">
              <w:rPr>
                <w:rFonts w:ascii="ＭＳ 明朝" w:eastAsia="ＭＳ 明朝" w:hAnsi="ＭＳ 明朝" w:hint="eastAsia"/>
                <w:sz w:val="16"/>
                <w:szCs w:val="16"/>
              </w:rPr>
              <w:t>当教科書の特徴</w:t>
            </w:r>
          </w:p>
        </w:tc>
        <w:tc>
          <w:tcPr>
            <w:tcW w:w="6379" w:type="dxa"/>
          </w:tcPr>
          <w:p w:rsidR="000B06D6" w:rsidRPr="009A0D71" w:rsidRDefault="000B0DE7" w:rsidP="001105BA">
            <w:pPr>
              <w:spacing w:line="0" w:lineRule="atLeast"/>
              <w:ind w:left="160" w:hangingChars="100" w:hanging="160"/>
              <w:rPr>
                <w:rFonts w:ascii="ＭＳ 明朝" w:eastAsia="ＭＳ 明朝" w:hAnsi="ＭＳ 明朝"/>
                <w:sz w:val="16"/>
                <w:szCs w:val="16"/>
              </w:rPr>
            </w:pPr>
            <w:r>
              <w:rPr>
                <w:rFonts w:ascii="Malgun Gothic" w:hAnsi="Malgun Gothic" w:cs="Malgun Gothic" w:hint="eastAsia"/>
                <w:sz w:val="16"/>
                <w:szCs w:val="16"/>
              </w:rPr>
              <w:t>・</w:t>
            </w:r>
            <w:r w:rsidR="002452C2" w:rsidRPr="002452C2">
              <w:rPr>
                <w:rFonts w:ascii="ＭＳ 明朝" w:eastAsia="ＭＳ 明朝" w:hAnsi="ＭＳ 明朝" w:cs="ＭＳ 明朝" w:hint="eastAsia"/>
                <w:sz w:val="16"/>
                <w:szCs w:val="16"/>
              </w:rPr>
              <w:t>見開き構成で，思考の過程に沿った本文構成になっており，授業がしやすい教科書である。</w:t>
            </w:r>
            <w:r w:rsidR="002452C2" w:rsidRPr="002452C2">
              <w:rPr>
                <w:rFonts w:ascii="ＭＳ 明朝" w:eastAsia="ＭＳ 明朝" w:hAnsi="ＭＳ 明朝" w:hint="eastAsia"/>
                <w:sz w:val="16"/>
                <w:szCs w:val="16"/>
              </w:rPr>
              <w:t>図や写真の質が高い。本文は，基礎基本に徹底しており，必要な箇所に「コラム」や「発展」を設けていて，授業の幅が広がると考えられる。また，巻末の「チャレンジ問題」は大学入学共通テストにも対応しており，この教科書で学習した生徒の学力の向上を図ろうとする編集方針が窺うことができる。全体的に完成度の高い教科書である。</w:t>
            </w:r>
          </w:p>
        </w:tc>
      </w:tr>
    </w:tbl>
    <w:p w:rsidR="000B06D6" w:rsidRPr="000B06D6" w:rsidRDefault="000B06D6" w:rsidP="000B06D6">
      <w:pPr>
        <w:spacing w:line="0" w:lineRule="atLeast"/>
        <w:rPr>
          <w:rFonts w:ascii="ＭＳ 明朝" w:eastAsia="ＭＳ 明朝" w:hAnsi="ＭＳ 明朝"/>
          <w:sz w:val="16"/>
          <w:szCs w:val="16"/>
        </w:rPr>
      </w:pPr>
    </w:p>
    <w:sectPr w:rsidR="000B06D6" w:rsidRPr="000B06D6" w:rsidSect="000B06D6">
      <w:pgSz w:w="11906" w:h="16838"/>
      <w:pgMar w:top="993" w:right="991" w:bottom="851"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6D6"/>
    <w:rsid w:val="00072565"/>
    <w:rsid w:val="000B06D6"/>
    <w:rsid w:val="000B0DE7"/>
    <w:rsid w:val="000C009A"/>
    <w:rsid w:val="001105BA"/>
    <w:rsid w:val="00184D2C"/>
    <w:rsid w:val="00196B01"/>
    <w:rsid w:val="002452C2"/>
    <w:rsid w:val="00265171"/>
    <w:rsid w:val="0051100E"/>
    <w:rsid w:val="0059158E"/>
    <w:rsid w:val="006B3156"/>
    <w:rsid w:val="0072692C"/>
    <w:rsid w:val="007E5B5B"/>
    <w:rsid w:val="00857C0D"/>
    <w:rsid w:val="009A0D71"/>
    <w:rsid w:val="00B7281E"/>
    <w:rsid w:val="00B81105"/>
    <w:rsid w:val="00EE75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9BEC4FD"/>
  <w15:chartTrackingRefBased/>
  <w15:docId w15:val="{28604E3D-B209-42CF-A4BE-E49F7B2D4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B06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144</TotalTime>
  <Pages>2</Pages>
  <Words>404</Words>
  <Characters>2308</Characters>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2021-04-15T00:46:00Z</dcterms:created>
  <dcterms:modified xsi:type="dcterms:W3CDTF">2021-04-15T08:44:00Z</dcterms:modified>
</cp:coreProperties>
</file>