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3FA6" w14:textId="3DC91150" w:rsidR="00D56DD9" w:rsidRPr="00493D84" w:rsidRDefault="00CD4754">
      <w:pPr>
        <w:rPr>
          <w:rFonts w:asciiTheme="majorEastAsia" w:eastAsiaTheme="majorEastAsia" w:hAnsiTheme="majorEastAsia" w:cs="Kosugi Maru"/>
          <w:sz w:val="20"/>
          <w:szCs w:val="20"/>
        </w:rPr>
      </w:pPr>
      <w:r w:rsidRPr="00493D84">
        <w:rPr>
          <w:rFonts w:asciiTheme="majorEastAsia" w:eastAsiaTheme="majorEastAsia" w:hAnsiTheme="majorEastAsia" w:cs="Kosugi Maru"/>
          <w:sz w:val="20"/>
          <w:szCs w:val="20"/>
        </w:rPr>
        <w:t>検討の観点（「</w:t>
      </w:r>
      <w:r w:rsidR="00BB0C46" w:rsidRPr="00493D84">
        <w:rPr>
          <w:rFonts w:asciiTheme="majorEastAsia" w:eastAsiaTheme="majorEastAsia" w:hAnsiTheme="majorEastAsia" w:cs="Kosugi Maru" w:hint="eastAsia"/>
          <w:sz w:val="20"/>
          <w:szCs w:val="20"/>
        </w:rPr>
        <w:t>現代の国語</w:t>
      </w:r>
      <w:r w:rsidR="00A23F82" w:rsidRPr="00493D84">
        <w:rPr>
          <w:rFonts w:asciiTheme="majorEastAsia" w:eastAsiaTheme="majorEastAsia" w:hAnsiTheme="majorEastAsia" w:cs="Kosugi Maru"/>
          <w:sz w:val="20"/>
          <w:szCs w:val="20"/>
        </w:rPr>
        <w:t xml:space="preserve">」２東書　</w:t>
      </w:r>
      <w:r w:rsidR="00BB0C46" w:rsidRPr="00493D84">
        <w:rPr>
          <w:rFonts w:asciiTheme="majorEastAsia" w:eastAsiaTheme="majorEastAsia" w:hAnsiTheme="majorEastAsia" w:cs="Kosugi Maru" w:hint="eastAsia"/>
          <w:sz w:val="20"/>
          <w:szCs w:val="20"/>
        </w:rPr>
        <w:t>現国</w:t>
      </w:r>
      <w:r w:rsidR="00CA7EA3">
        <w:rPr>
          <w:rFonts w:asciiTheme="majorEastAsia" w:eastAsiaTheme="majorEastAsia" w:hAnsiTheme="majorEastAsia" w:cs="Kosugi Maru"/>
          <w:sz w:val="20"/>
          <w:szCs w:val="20"/>
        </w:rPr>
        <w:t>002-90</w:t>
      </w:r>
      <w:r w:rsidR="003F2EF3">
        <w:rPr>
          <w:rFonts w:asciiTheme="majorEastAsia" w:eastAsiaTheme="majorEastAsia" w:hAnsiTheme="majorEastAsia" w:cs="Kosugi Maru" w:hint="eastAsia"/>
          <w:sz w:val="20"/>
          <w:szCs w:val="20"/>
        </w:rPr>
        <w:t>3</w:t>
      </w:r>
      <w:r w:rsidR="00692DFA" w:rsidRPr="00493D84">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14:paraId="6314387E" w14:textId="77777777">
        <w:tc>
          <w:tcPr>
            <w:tcW w:w="2376" w:type="dxa"/>
            <w:gridSpan w:val="2"/>
            <w:shd w:val="clear" w:color="auto" w:fill="auto"/>
            <w:vAlign w:val="center"/>
          </w:tcPr>
          <w:p w14:paraId="193686AB" w14:textId="77777777"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項目</w:t>
            </w:r>
          </w:p>
        </w:tc>
        <w:tc>
          <w:tcPr>
            <w:tcW w:w="3402" w:type="dxa"/>
            <w:shd w:val="clear" w:color="auto" w:fill="auto"/>
            <w:vAlign w:val="center"/>
          </w:tcPr>
          <w:p w14:paraId="5BD90CE9" w14:textId="77777777"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観点</w:t>
            </w:r>
          </w:p>
        </w:tc>
        <w:tc>
          <w:tcPr>
            <w:tcW w:w="9643" w:type="dxa"/>
            <w:shd w:val="clear" w:color="auto" w:fill="auto"/>
            <w:vAlign w:val="center"/>
          </w:tcPr>
          <w:p w14:paraId="30D128BA" w14:textId="77777777"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特色・具体例</w:t>
            </w:r>
          </w:p>
        </w:tc>
      </w:tr>
      <w:tr w:rsidR="00D56DD9" w:rsidRPr="00820F1E" w14:paraId="6D1B0AA6" w14:textId="77777777">
        <w:tc>
          <w:tcPr>
            <w:tcW w:w="397" w:type="dxa"/>
            <w:shd w:val="clear" w:color="auto" w:fill="auto"/>
            <w:vAlign w:val="center"/>
          </w:tcPr>
          <w:p w14:paraId="19C81A35" w14:textId="77777777"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1</w:t>
            </w:r>
          </w:p>
        </w:tc>
        <w:tc>
          <w:tcPr>
            <w:tcW w:w="1979" w:type="dxa"/>
            <w:shd w:val="clear" w:color="auto" w:fill="auto"/>
            <w:vAlign w:val="center"/>
          </w:tcPr>
          <w:p w14:paraId="2CA2345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14:paraId="65BE4285"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＊学習指導要領の教科の目標を達成するために必要な教材が適切に用意されているか。</w:t>
            </w:r>
          </w:p>
          <w:p w14:paraId="4F0AD782" w14:textId="77777777"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＊基礎的・基本的事項の理解や習得のために適切な配慮がなされているか。</w:t>
            </w:r>
          </w:p>
        </w:tc>
        <w:tc>
          <w:tcPr>
            <w:tcW w:w="9643" w:type="dxa"/>
            <w:shd w:val="clear" w:color="auto" w:fill="auto"/>
            <w:vAlign w:val="center"/>
          </w:tcPr>
          <w:p w14:paraId="6DFA8558" w14:textId="77777777"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○実社会において必要とされる総合的な国語の資質・能力が育成できるように</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教材は厳選され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バランスよく配列されている。</w:t>
            </w:r>
          </w:p>
          <w:p w14:paraId="3EDA691F" w14:textId="77777777"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○文化・社会・言語など</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さまざまな分野の質の高い評論教材が採録されており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論理的思考力を培うことができる。</w:t>
            </w:r>
          </w:p>
          <w:p w14:paraId="5BFF9051" w14:textId="77777777"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○新聞記事や</w:t>
            </w:r>
            <w:r w:rsidR="00CA7EA3">
              <w:rPr>
                <w:rFonts w:asciiTheme="minorEastAsia" w:hAnsiTheme="minorEastAsia" w:cs="Kosugi Maru" w:hint="eastAsia"/>
                <w:sz w:val="18"/>
                <w:szCs w:val="18"/>
              </w:rPr>
              <w:t>ポスター広告、</w:t>
            </w:r>
            <w:r w:rsidRPr="00D316D1">
              <w:rPr>
                <w:rFonts w:asciiTheme="minorEastAsia" w:hAnsiTheme="minorEastAsia" w:cs="Kosugi Maru" w:hint="eastAsia"/>
                <w:sz w:val="18"/>
                <w:szCs w:val="18"/>
              </w:rPr>
              <w:t>法令文などの実用的な文章や</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図表や</w:t>
            </w:r>
            <w:r w:rsidR="00CA7EA3">
              <w:rPr>
                <w:rFonts w:asciiTheme="minorEastAsia" w:hAnsiTheme="minorEastAsia" w:cs="Kosugi Maru" w:hint="eastAsia"/>
                <w:sz w:val="18"/>
                <w:szCs w:val="18"/>
              </w:rPr>
              <w:t>グラフ、</w:t>
            </w:r>
            <w:r w:rsidRPr="00D316D1">
              <w:rPr>
                <w:rFonts w:asciiTheme="minorEastAsia" w:hAnsiTheme="minorEastAsia" w:cs="Kosugi Maru" w:hint="eastAsia"/>
                <w:sz w:val="18"/>
                <w:szCs w:val="18"/>
              </w:rPr>
              <w:t>写真を伴う文章が採録されており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現代の社会生活に必要な読解力を養うことができる。</w:t>
            </w:r>
          </w:p>
          <w:p w14:paraId="76506D42" w14:textId="7F349F5C"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○評論教材の学習の手引きには「言語活動」の項目が設けられており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また</w:t>
            </w:r>
            <w:r w:rsidR="00CA7EA3">
              <w:rPr>
                <w:rFonts w:asciiTheme="minorEastAsia" w:hAnsiTheme="minorEastAsia" w:cs="Kosugi Maru" w:hint="eastAsia"/>
                <w:sz w:val="18"/>
                <w:szCs w:val="18"/>
              </w:rPr>
              <w:t>、</w:t>
            </w:r>
            <w:r w:rsidR="003F2EF3">
              <w:rPr>
                <w:rFonts w:asciiTheme="minorEastAsia" w:hAnsiTheme="minorEastAsia" w:cs="Kosugi Maru" w:hint="eastAsia"/>
                <w:sz w:val="18"/>
                <w:szCs w:val="18"/>
              </w:rPr>
              <w:t>「探究編」として、</w:t>
            </w:r>
            <w:r w:rsidRPr="00D316D1">
              <w:rPr>
                <w:rFonts w:asciiTheme="minorEastAsia" w:hAnsiTheme="minorEastAsia" w:cs="Kosugi Maru" w:hint="eastAsia"/>
                <w:sz w:val="18"/>
                <w:szCs w:val="18"/>
              </w:rPr>
              <w:t>「話す・聞く」「書く」「読む」の指導を</w:t>
            </w:r>
            <w:r w:rsidR="003F2EF3">
              <w:rPr>
                <w:rFonts w:asciiTheme="minorEastAsia" w:hAnsiTheme="minorEastAsia" w:cs="Kosugi Maru" w:hint="eastAsia"/>
                <w:sz w:val="18"/>
                <w:szCs w:val="18"/>
              </w:rPr>
              <w:t>行うための教材が適切に用意されている</w:t>
            </w:r>
            <w:r w:rsidRPr="00D316D1">
              <w:rPr>
                <w:rFonts w:asciiTheme="minorEastAsia" w:hAnsiTheme="minorEastAsia" w:cs="Kosugi Maru" w:hint="eastAsia"/>
                <w:sz w:val="18"/>
                <w:szCs w:val="18"/>
              </w:rPr>
              <w:t>。</w:t>
            </w:r>
          </w:p>
          <w:p w14:paraId="067C6428" w14:textId="77777777"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○学習の手引きには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教材を的確に理解するための設問が吟味され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示されている。また</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「注意すべき語句」「漢字と語彙」など</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重要語句の意味･用法や常用漢字が身につけられるように工夫されている。</w:t>
            </w:r>
          </w:p>
        </w:tc>
      </w:tr>
      <w:tr w:rsidR="00D56DD9" w:rsidRPr="00820F1E" w14:paraId="39F013FF" w14:textId="77777777">
        <w:tc>
          <w:tcPr>
            <w:tcW w:w="397" w:type="dxa"/>
            <w:shd w:val="clear" w:color="auto" w:fill="auto"/>
            <w:vAlign w:val="center"/>
          </w:tcPr>
          <w:p w14:paraId="41748461" w14:textId="77777777"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2</w:t>
            </w:r>
          </w:p>
        </w:tc>
        <w:tc>
          <w:tcPr>
            <w:tcW w:w="1979" w:type="dxa"/>
            <w:shd w:val="clear" w:color="auto" w:fill="auto"/>
            <w:vAlign w:val="center"/>
          </w:tcPr>
          <w:p w14:paraId="2E0763A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14:paraId="6C875635"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＊内容の組織・配列は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学習指導を有効に進められるように考慮されているか。</w:t>
            </w:r>
          </w:p>
          <w:p w14:paraId="1F032D36"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＊分量は学習指導を有効に進められるように考慮され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精選されているか。</w:t>
            </w:r>
          </w:p>
          <w:p w14:paraId="57EA3121"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＊中高の接続に対する配慮がなされているか。</w:t>
            </w:r>
          </w:p>
          <w:p w14:paraId="4E6BA7E3" w14:textId="77777777"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＊弾力的な取り扱いに対する配慮がなされているか。</w:t>
            </w:r>
          </w:p>
        </w:tc>
        <w:tc>
          <w:tcPr>
            <w:tcW w:w="9643" w:type="dxa"/>
            <w:shd w:val="clear" w:color="auto" w:fill="auto"/>
            <w:vAlign w:val="center"/>
          </w:tcPr>
          <w:p w14:paraId="131494B2" w14:textId="639C623B"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w:t>
            </w:r>
            <w:r w:rsidR="003F2EF3" w:rsidRPr="000E340B">
              <w:rPr>
                <w:rFonts w:asciiTheme="minorEastAsia" w:hAnsiTheme="minorEastAsia" w:cs="Kosugi Maru" w:hint="eastAsia"/>
                <w:sz w:val="18"/>
                <w:szCs w:val="18"/>
              </w:rPr>
              <w:t>「読解編」「探究編」の二部構成であり</w:t>
            </w:r>
            <w:r w:rsidR="003F2EF3">
              <w:rPr>
                <w:rFonts w:asciiTheme="minorEastAsia" w:hAnsiTheme="minorEastAsia" w:cs="Kosugi Maru" w:hint="eastAsia"/>
                <w:sz w:val="18"/>
                <w:szCs w:val="18"/>
              </w:rPr>
              <w:t>、</w:t>
            </w:r>
            <w:r w:rsidR="003F2EF3" w:rsidRPr="000E340B">
              <w:rPr>
                <w:rFonts w:asciiTheme="minorEastAsia" w:hAnsiTheme="minorEastAsia" w:cs="Kosugi Maru" w:hint="eastAsia"/>
                <w:sz w:val="18"/>
                <w:szCs w:val="18"/>
              </w:rPr>
              <w:t>現場の多様な指導実態に対応し</w:t>
            </w:r>
            <w:r w:rsidR="003F2EF3">
              <w:rPr>
                <w:rFonts w:asciiTheme="minorEastAsia" w:hAnsiTheme="minorEastAsia" w:cs="Kosugi Maru" w:hint="eastAsia"/>
                <w:sz w:val="18"/>
                <w:szCs w:val="18"/>
              </w:rPr>
              <w:t>、</w:t>
            </w:r>
            <w:r w:rsidR="003F2EF3" w:rsidRPr="000E340B">
              <w:rPr>
                <w:rFonts w:asciiTheme="minorEastAsia" w:hAnsiTheme="minorEastAsia" w:cs="Kosugi Maru" w:hint="eastAsia"/>
                <w:sz w:val="18"/>
                <w:szCs w:val="18"/>
              </w:rPr>
              <w:t>指導しやすく扱いやすい。教材の配列は</w:t>
            </w:r>
            <w:r w:rsidR="003F2EF3">
              <w:rPr>
                <w:rFonts w:asciiTheme="minorEastAsia" w:hAnsiTheme="minorEastAsia" w:cs="Kosugi Maru" w:hint="eastAsia"/>
                <w:sz w:val="18"/>
                <w:szCs w:val="18"/>
              </w:rPr>
              <w:t>、</w:t>
            </w:r>
            <w:r w:rsidR="003F2EF3" w:rsidRPr="000E340B">
              <w:rPr>
                <w:rFonts w:asciiTheme="minorEastAsia" w:hAnsiTheme="minorEastAsia" w:cs="Kosugi Maru" w:hint="eastAsia"/>
                <w:sz w:val="18"/>
                <w:szCs w:val="18"/>
              </w:rPr>
              <w:t>生徒の発達段階を考慮したものとなっており</w:t>
            </w:r>
            <w:r w:rsidR="003F2EF3">
              <w:rPr>
                <w:rFonts w:asciiTheme="minorEastAsia" w:hAnsiTheme="minorEastAsia" w:cs="Kosugi Maru" w:hint="eastAsia"/>
                <w:sz w:val="18"/>
                <w:szCs w:val="18"/>
              </w:rPr>
              <w:t>、</w:t>
            </w:r>
            <w:r w:rsidR="003F2EF3" w:rsidRPr="000E340B">
              <w:rPr>
                <w:rFonts w:asciiTheme="minorEastAsia" w:hAnsiTheme="minorEastAsia" w:cs="Kosugi Maru" w:hint="eastAsia"/>
                <w:sz w:val="18"/>
                <w:szCs w:val="18"/>
              </w:rPr>
              <w:t>更に選択科目への移行もスムーズに行えるように配慮されている。</w:t>
            </w:r>
          </w:p>
          <w:p w14:paraId="1799335A" w14:textId="77777777"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○学習指導を有効に行うことができるよう</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評論教材は現代社会を生きる生徒に必須のテーマがバランスよく取り上げられており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言語活動教材は社会生活を送るうえで行うことの多い活動が過不足なく取り上げられている。</w:t>
            </w:r>
          </w:p>
          <w:p w14:paraId="6B53D07F" w14:textId="3B54A008"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○「評論の</w:t>
            </w:r>
            <w:r w:rsidR="003F2EF3">
              <w:rPr>
                <w:rFonts w:asciiTheme="minorEastAsia" w:hAnsiTheme="minorEastAsia" w:cs="Kosugi Maru" w:hint="eastAsia"/>
                <w:sz w:val="18"/>
                <w:szCs w:val="18"/>
              </w:rPr>
              <w:t>型</w:t>
            </w:r>
            <w:r w:rsidRPr="00D316D1">
              <w:rPr>
                <w:rFonts w:asciiTheme="minorEastAsia" w:hAnsiTheme="minorEastAsia" w:cs="Kosugi Maru" w:hint="eastAsia"/>
                <w:sz w:val="18"/>
                <w:szCs w:val="18"/>
              </w:rPr>
              <w:t>」</w:t>
            </w:r>
            <w:r w:rsidR="00CA7EA3">
              <w:rPr>
                <w:rFonts w:asciiTheme="minorEastAsia" w:hAnsiTheme="minorEastAsia" w:cs="Kosugi Maru" w:hint="eastAsia"/>
                <w:sz w:val="18"/>
                <w:szCs w:val="18"/>
              </w:rPr>
              <w:t>「評論を要約しよう」</w:t>
            </w:r>
            <w:r w:rsidRPr="00D316D1">
              <w:rPr>
                <w:rFonts w:asciiTheme="minorEastAsia" w:hAnsiTheme="minorEastAsia" w:cs="Kosugi Maru" w:hint="eastAsia"/>
                <w:sz w:val="18"/>
                <w:szCs w:val="18"/>
              </w:rPr>
              <w:t>「図書館の利用法」「探究学習へのアプローチ」</w:t>
            </w:r>
            <w:r w:rsidR="003F2EF3" w:rsidRPr="00D316D1">
              <w:rPr>
                <w:rFonts w:asciiTheme="minorEastAsia" w:hAnsiTheme="minorEastAsia" w:cs="Kosugi Maru" w:hint="eastAsia"/>
                <w:sz w:val="18"/>
                <w:szCs w:val="18"/>
              </w:rPr>
              <w:t>「引用の方法」</w:t>
            </w:r>
            <w:r w:rsidRPr="00D316D1">
              <w:rPr>
                <w:rFonts w:asciiTheme="minorEastAsia" w:hAnsiTheme="minorEastAsia" w:cs="Kosugi Maru" w:hint="eastAsia"/>
                <w:sz w:val="18"/>
                <w:szCs w:val="18"/>
              </w:rPr>
              <w:t>「思考への扉」などのコラムにより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評論教材や言語活動教材の学習内容を広げ</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深めることができる。</w:t>
            </w:r>
          </w:p>
          <w:p w14:paraId="097278F3" w14:textId="77777777"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○教材の内容</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分量は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中学校までの学習や</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生徒の発達段階を踏まえたものとなっており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段階的に国語の資質・能力を高められる構成になっている。</w:t>
            </w:r>
          </w:p>
          <w:p w14:paraId="0796A978" w14:textId="77777777"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○教材どうしでテーマや内容が特に関連するものについては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「関連教材」としてリンクが示されており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弾力的かつ効果的に指導を行うことができる。</w:t>
            </w:r>
          </w:p>
        </w:tc>
      </w:tr>
      <w:tr w:rsidR="00D56DD9" w:rsidRPr="00820F1E" w14:paraId="3E200B8F" w14:textId="77777777">
        <w:tc>
          <w:tcPr>
            <w:tcW w:w="397" w:type="dxa"/>
            <w:shd w:val="clear" w:color="auto" w:fill="auto"/>
            <w:vAlign w:val="center"/>
          </w:tcPr>
          <w:p w14:paraId="4A3BE857" w14:textId="77777777"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3</w:t>
            </w:r>
          </w:p>
        </w:tc>
        <w:tc>
          <w:tcPr>
            <w:tcW w:w="1979" w:type="dxa"/>
            <w:shd w:val="clear" w:color="auto" w:fill="auto"/>
            <w:vAlign w:val="center"/>
          </w:tcPr>
          <w:p w14:paraId="774D2F1D"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14:paraId="67155FBF"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w:t>
            </w:r>
            <w:r>
              <w:rPr>
                <w:rFonts w:asciiTheme="minorEastAsia" w:hAnsiTheme="minorEastAsia" w:cs="Kosugi Maru" w:hint="eastAsia"/>
                <w:sz w:val="18"/>
                <w:szCs w:val="18"/>
              </w:rPr>
              <w:t>学習意欲を高めるための配慮がなされているか。</w:t>
            </w:r>
          </w:p>
          <w:p w14:paraId="3A07181A"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＊用語・記号の取り上げ方や記述の仕方は適切か。</w:t>
            </w:r>
          </w:p>
          <w:p w14:paraId="3D345EA2"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＊生徒の自学自習への配慮や工夫がなされているか。</w:t>
            </w:r>
          </w:p>
          <w:p w14:paraId="1D1F47BE" w14:textId="77777777"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＊指導書や周辺教材での工夫や配慮がなされているか。</w:t>
            </w:r>
          </w:p>
        </w:tc>
        <w:tc>
          <w:tcPr>
            <w:tcW w:w="9643" w:type="dxa"/>
            <w:shd w:val="clear" w:color="auto" w:fill="auto"/>
            <w:vAlign w:val="center"/>
          </w:tcPr>
          <w:p w14:paraId="54100429" w14:textId="13A6FB73"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定評教材を軸に</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幅広いテーマ</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ジャンルの教材が積極的に採録されており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学習意欲が高まるように配慮されている。</w:t>
            </w:r>
          </w:p>
          <w:p w14:paraId="057C8552"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○用語・記号は統一されており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記述の仕方も適切である。</w:t>
            </w:r>
          </w:p>
          <w:p w14:paraId="151347E6" w14:textId="056211DC"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○巻末には</w:t>
            </w:r>
            <w:r w:rsidR="00B96A91" w:rsidRPr="00D316D1">
              <w:rPr>
                <w:rFonts w:asciiTheme="minorEastAsia" w:hAnsiTheme="minorEastAsia" w:cs="Kosugi Maru" w:hint="eastAsia"/>
                <w:sz w:val="18"/>
                <w:szCs w:val="18"/>
              </w:rPr>
              <w:t>「評論文キーワード」</w:t>
            </w:r>
            <w:r w:rsidRPr="00D316D1">
              <w:rPr>
                <w:rFonts w:asciiTheme="minorEastAsia" w:hAnsiTheme="minorEastAsia" w:cs="Kosugi Maru" w:hint="eastAsia"/>
                <w:sz w:val="18"/>
                <w:szCs w:val="18"/>
              </w:rPr>
              <w:t>「評論読解へのアプローチ」「思考ツール」「読書案内」「この教科書で学ぶこと」などの附録が用意されており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生徒の自学自習に役立つ。</w:t>
            </w:r>
          </w:p>
          <w:p w14:paraId="1FBA035F" w14:textId="77777777" w:rsidR="00E7123D"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○教科書を支援する指導書や周辺教材</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デジタルコンテンツなどが充実しており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指導しやすく学習しやすい教科書である。</w:t>
            </w:r>
          </w:p>
        </w:tc>
      </w:tr>
      <w:tr w:rsidR="00D56DD9" w:rsidRPr="00820F1E" w14:paraId="7865A654" w14:textId="77777777">
        <w:tc>
          <w:tcPr>
            <w:tcW w:w="397" w:type="dxa"/>
            <w:shd w:val="clear" w:color="auto" w:fill="auto"/>
            <w:vAlign w:val="center"/>
          </w:tcPr>
          <w:p w14:paraId="6E6841B1" w14:textId="77777777"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4</w:t>
            </w:r>
          </w:p>
        </w:tc>
        <w:tc>
          <w:tcPr>
            <w:tcW w:w="1979" w:type="dxa"/>
            <w:shd w:val="clear" w:color="auto" w:fill="auto"/>
            <w:vAlign w:val="center"/>
          </w:tcPr>
          <w:p w14:paraId="30AD0DDA"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14:paraId="79F9230F"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＊印刷の鮮明さ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活字の大きさ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行間</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製本などは適切か。</w:t>
            </w:r>
          </w:p>
          <w:p w14:paraId="65C2DF7F" w14:textId="77777777"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＊環境保全や生徒の多様な特性に配慮がなされているか。</w:t>
            </w:r>
          </w:p>
        </w:tc>
        <w:tc>
          <w:tcPr>
            <w:tcW w:w="9643" w:type="dxa"/>
            <w:shd w:val="clear" w:color="auto" w:fill="auto"/>
            <w:vAlign w:val="center"/>
          </w:tcPr>
          <w:p w14:paraId="0004FE75"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○活字は鮮明で美しく</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文字の大きさ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行間も適切で読みやすい。写真</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挿し絵も鮮明で効果的である。</w:t>
            </w:r>
          </w:p>
          <w:p w14:paraId="5AA27085"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○製本は堅牢で</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軽量な紙が使用されており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生徒の負担に配慮されている。</w:t>
            </w:r>
          </w:p>
          <w:p w14:paraId="24C389FE" w14:textId="77777777"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○図の色使いなどは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色覚特性への配慮を含むユニバーサルデザインとなっており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全ページにわたって配色が工夫されており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見やすい紙面になっている。</w:t>
            </w:r>
          </w:p>
          <w:p w14:paraId="7C919748" w14:textId="77777777"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○本文の用紙には再生紙と植物油インキが使用されており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地球環境や資源に及ぼす影響も考慮されている。</w:t>
            </w:r>
          </w:p>
        </w:tc>
      </w:tr>
      <w:tr w:rsidR="00D56DD9" w:rsidRPr="00820F1E" w14:paraId="5831BB0D" w14:textId="77777777">
        <w:tc>
          <w:tcPr>
            <w:tcW w:w="397" w:type="dxa"/>
            <w:shd w:val="clear" w:color="auto" w:fill="auto"/>
            <w:vAlign w:val="center"/>
          </w:tcPr>
          <w:p w14:paraId="6EAAEA69" w14:textId="77777777"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lastRenderedPageBreak/>
              <w:t>5</w:t>
            </w:r>
          </w:p>
        </w:tc>
        <w:tc>
          <w:tcPr>
            <w:tcW w:w="1979" w:type="dxa"/>
            <w:shd w:val="clear" w:color="auto" w:fill="auto"/>
            <w:vAlign w:val="center"/>
          </w:tcPr>
          <w:p w14:paraId="2DEFAEC3"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14:paraId="5F1048FA" w14:textId="77777777"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＊上記観点から見た</w:t>
            </w:r>
            <w:r w:rsidR="00CA7EA3">
              <w:rPr>
                <w:rFonts w:asciiTheme="minorEastAsia" w:hAnsiTheme="minorEastAsia" w:cs="Kosugi Maru"/>
                <w:sz w:val="18"/>
                <w:szCs w:val="18"/>
              </w:rPr>
              <w:t>、</w:t>
            </w:r>
            <w:r w:rsidRPr="00820F1E">
              <w:rPr>
                <w:rFonts w:asciiTheme="minorEastAsia" w:hAnsiTheme="minorEastAsia" w:cs="Kosugi Maru"/>
                <w:sz w:val="18"/>
                <w:szCs w:val="18"/>
              </w:rPr>
              <w:t>全体的・総合的な当教科書の特徴</w:t>
            </w:r>
          </w:p>
        </w:tc>
        <w:tc>
          <w:tcPr>
            <w:tcW w:w="9643" w:type="dxa"/>
            <w:shd w:val="clear" w:color="auto" w:fill="auto"/>
            <w:vAlign w:val="center"/>
          </w:tcPr>
          <w:p w14:paraId="0ECC8C5E" w14:textId="77777777" w:rsidR="00D56DD9" w:rsidRPr="00820F1E" w:rsidRDefault="00692DFA" w:rsidP="00820F1E">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t>○</w:t>
            </w:r>
            <w:r w:rsidR="00D316D1" w:rsidRPr="00D316D1">
              <w:rPr>
                <w:rFonts w:asciiTheme="minorEastAsia" w:hAnsiTheme="minorEastAsia" w:cs="ＭＳ 明朝" w:hint="eastAsia"/>
                <w:sz w:val="18"/>
                <w:szCs w:val="18"/>
              </w:rPr>
              <w:t>生徒の学習意欲を喚起し</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質的に優れた教材がバランスよく採録されており</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分量も適切である。また</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教材の配列にもきめ細やかな配慮がなされており</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実社会において必要とされる総合的な国語の資質・能力を育成することに適した教科書である。</w:t>
            </w:r>
          </w:p>
        </w:tc>
      </w:tr>
    </w:tbl>
    <w:p w14:paraId="06E1D7D0" w14:textId="77777777" w:rsidR="00D56DD9" w:rsidRPr="00493D84" w:rsidRDefault="00021655">
      <w:pPr>
        <w:tabs>
          <w:tab w:val="left" w:pos="8460"/>
        </w:tabs>
        <w:jc w:val="right"/>
        <w:rPr>
          <w:rFonts w:asciiTheme="majorEastAsia" w:eastAsiaTheme="majorEastAsia" w:hAnsiTheme="majorEastAsia" w:cs="Kosugi Maru"/>
        </w:rPr>
      </w:pPr>
      <w:r>
        <w:rPr>
          <w:rFonts w:asciiTheme="majorEastAsia" w:eastAsiaTheme="majorEastAsia" w:hAnsiTheme="majorEastAsia" w:cs="Kosugi Maru" w:hint="eastAsia"/>
          <w:sz w:val="20"/>
          <w:szCs w:val="20"/>
        </w:rPr>
        <w:t>令和８</w:t>
      </w:r>
      <w:r w:rsidR="00692DFA" w:rsidRPr="00493D84">
        <w:rPr>
          <w:rFonts w:asciiTheme="majorEastAsia" w:eastAsiaTheme="majorEastAsia" w:hAnsiTheme="majorEastAsia" w:cs="Kosugi Maru"/>
          <w:sz w:val="20"/>
          <w:szCs w:val="20"/>
        </w:rPr>
        <w:t>年度用 高等学校教科書内容解説資料</w:t>
      </w:r>
    </w:p>
    <w:sectPr w:rsidR="00D56DD9" w:rsidRPr="00493D84">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39F9" w14:textId="77777777" w:rsidR="00312E7B" w:rsidRDefault="00312E7B" w:rsidP="0070504A">
      <w:r>
        <w:separator/>
      </w:r>
    </w:p>
  </w:endnote>
  <w:endnote w:type="continuationSeparator" w:id="0">
    <w:p w14:paraId="06FC2398" w14:textId="77777777" w:rsidR="00312E7B" w:rsidRDefault="00312E7B"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FDA5" w14:textId="77777777" w:rsidR="00785877" w:rsidRDefault="007858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90D8" w14:textId="77777777" w:rsidR="00785877" w:rsidRDefault="0078587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67D" w14:textId="77777777" w:rsidR="00785877" w:rsidRDefault="007858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68F3" w14:textId="77777777" w:rsidR="00312E7B" w:rsidRDefault="00312E7B" w:rsidP="0070504A">
      <w:r>
        <w:separator/>
      </w:r>
    </w:p>
  </w:footnote>
  <w:footnote w:type="continuationSeparator" w:id="0">
    <w:p w14:paraId="386E5FD7" w14:textId="77777777" w:rsidR="00312E7B" w:rsidRDefault="00312E7B"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FC36" w14:textId="77777777" w:rsidR="00785877" w:rsidRDefault="007858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4805" w14:textId="77777777" w:rsidR="00785877" w:rsidRDefault="0078587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B1F0" w14:textId="77777777" w:rsidR="00785877" w:rsidRDefault="007858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21655"/>
    <w:rsid w:val="00312E7B"/>
    <w:rsid w:val="003F2EF3"/>
    <w:rsid w:val="00493D84"/>
    <w:rsid w:val="005B3631"/>
    <w:rsid w:val="00692DFA"/>
    <w:rsid w:val="0070504A"/>
    <w:rsid w:val="00785877"/>
    <w:rsid w:val="007B2B8A"/>
    <w:rsid w:val="00820F1E"/>
    <w:rsid w:val="00845474"/>
    <w:rsid w:val="00A23F82"/>
    <w:rsid w:val="00B96A91"/>
    <w:rsid w:val="00BB0A66"/>
    <w:rsid w:val="00BB0C46"/>
    <w:rsid w:val="00C32099"/>
    <w:rsid w:val="00CA7EA3"/>
    <w:rsid w:val="00CD4754"/>
    <w:rsid w:val="00CE4237"/>
    <w:rsid w:val="00D316D1"/>
    <w:rsid w:val="00D56DD9"/>
    <w:rsid w:val="00E21CA4"/>
    <w:rsid w:val="00E7123D"/>
    <w:rsid w:val="00FA4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D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 w:type="paragraph" w:styleId="aa">
    <w:name w:val="Balloon Text"/>
    <w:basedOn w:val="a"/>
    <w:link w:val="ab"/>
    <w:uiPriority w:val="99"/>
    <w:semiHidden/>
    <w:unhideWhenUsed/>
    <w:rsid w:val="00CA7EA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E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2025-03-27T02:23:00Z</dcterms:created>
  <dcterms:modified xsi:type="dcterms:W3CDTF">2025-03-31T05:47:00Z</dcterms:modified>
</cp:coreProperties>
</file>