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bookmarkStart w:id="0" w:name="_GoBack"/>
      <w:bookmarkEnd w:id="0"/>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F207A6" w:rsidRDefault="00536EE3" w:rsidP="00025D06">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新編情報I</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CE7266" w:rsidP="00CE7266">
            <w:pPr>
              <w:jc w:val="center"/>
              <w:rPr>
                <w:rFonts w:ascii="ＭＳ ゴシック" w:eastAsia="ＭＳ ゴシック" w:hAnsi="ＭＳ ゴシック"/>
                <w:sz w:val="20"/>
                <w:szCs w:val="20"/>
              </w:rPr>
            </w:pPr>
            <w:r w:rsidRPr="002957DA">
              <w:rPr>
                <w:rFonts w:ascii="ＭＳ ゴシック" w:eastAsia="ＭＳ ゴシック" w:hAnsi="ＭＳ ゴシック" w:hint="eastAsia"/>
                <w:sz w:val="20"/>
                <w:szCs w:val="20"/>
              </w:rPr>
              <w:t>2 東書・</w:t>
            </w:r>
            <w:r w:rsidR="00536EE3">
              <w:rPr>
                <w:rFonts w:ascii="ＭＳ ゴシック" w:eastAsia="ＭＳ ゴシック" w:hAnsi="ＭＳ ゴシック" w:hint="eastAsia"/>
                <w:sz w:val="20"/>
                <w:szCs w:val="20"/>
              </w:rPr>
              <w:t>情I</w:t>
            </w:r>
            <w:r w:rsidR="00EE28F9">
              <w:rPr>
                <w:rFonts w:ascii="ＭＳ ゴシック" w:eastAsia="ＭＳ ゴシック" w:hAnsi="ＭＳ ゴシック"/>
                <w:sz w:val="20"/>
                <w:szCs w:val="20"/>
              </w:rPr>
              <w:t xml:space="preserve"> </w:t>
            </w:r>
            <w:r w:rsidR="00EE28F9">
              <w:rPr>
                <w:rFonts w:ascii="ＭＳ ゴシック" w:eastAsia="ＭＳ ゴシック" w:hAnsi="ＭＳ ゴシック" w:hint="eastAsia"/>
                <w:sz w:val="20"/>
                <w:szCs w:val="20"/>
              </w:rPr>
              <w:t>701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4"/>
        <w:gridCol w:w="2944"/>
        <w:gridCol w:w="8949"/>
      </w:tblGrid>
      <w:tr w:rsidR="00F207A6" w:rsidRPr="00F207A6" w:rsidTr="00B50457">
        <w:trPr>
          <w:tblHeader/>
        </w:trPr>
        <w:tc>
          <w:tcPr>
            <w:tcW w:w="198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rsidTr="007C5151">
        <w:trPr>
          <w:trHeight w:val="2315"/>
        </w:trPr>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学習指導要領の教科の目標を達成するために必要な教材が適切に用意されているか。</w:t>
            </w:r>
          </w:p>
          <w:p w:rsidR="00A73A64" w:rsidRPr="000F3935" w:rsidRDefault="00CE7266" w:rsidP="00361673">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基礎的・基本的事項の理解や習得のための適切な配慮がなされているか。</w:t>
            </w:r>
          </w:p>
        </w:tc>
        <w:tc>
          <w:tcPr>
            <w:tcW w:w="9073" w:type="dxa"/>
          </w:tcPr>
          <w:p w:rsidR="00536EE3" w:rsidRPr="00AF0AAF" w:rsidRDefault="00536EE3" w:rsidP="00536EE3">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t>○情報教育の</w:t>
            </w:r>
            <w:r w:rsidR="00083D5F">
              <w:rPr>
                <w:rFonts w:ascii="ＭＳ 明朝" w:eastAsia="ＭＳ 明朝" w:hAnsi="ＭＳ 明朝" w:hint="eastAsia"/>
                <w:sz w:val="20"/>
                <w:szCs w:val="20"/>
              </w:rPr>
              <w:t>3</w:t>
            </w:r>
            <w:r w:rsidRPr="00AF0AAF">
              <w:rPr>
                <w:rFonts w:ascii="ＭＳ 明朝" w:eastAsia="ＭＳ 明朝" w:hAnsi="ＭＳ 明朝" w:hint="eastAsia"/>
                <w:sz w:val="20"/>
                <w:szCs w:val="20"/>
              </w:rPr>
              <w:t>つの目標である「情報活用の実践力」「情報</w:t>
            </w:r>
            <w:r w:rsidR="00083D5F">
              <w:rPr>
                <w:rFonts w:ascii="ＭＳ 明朝" w:eastAsia="ＭＳ 明朝" w:hAnsi="ＭＳ 明朝" w:hint="eastAsia"/>
                <w:sz w:val="20"/>
                <w:szCs w:val="20"/>
              </w:rPr>
              <w:t>の科学的な理解」「情報社会に参画する態度」を習得するため，</w:t>
            </w:r>
            <w:r w:rsidRPr="00AF0AAF">
              <w:rPr>
                <w:rFonts w:ascii="ＭＳ 明朝" w:eastAsia="ＭＳ 明朝" w:hAnsi="ＭＳ 明朝" w:hint="eastAsia"/>
                <w:sz w:val="20"/>
                <w:szCs w:val="20"/>
              </w:rPr>
              <w:t>座学</w:t>
            </w:r>
            <w:r w:rsidR="00083D5F">
              <w:rPr>
                <w:rFonts w:ascii="ＭＳ 明朝" w:eastAsia="ＭＳ 明朝" w:hAnsi="ＭＳ 明朝" w:hint="eastAsia"/>
                <w:sz w:val="20"/>
                <w:szCs w:val="20"/>
              </w:rPr>
              <w:t>と実習</w:t>
            </w:r>
            <w:r w:rsidRPr="00AF0AAF">
              <w:rPr>
                <w:rFonts w:ascii="ＭＳ 明朝" w:eastAsia="ＭＳ 明朝" w:hAnsi="ＭＳ 明朝" w:hint="eastAsia"/>
                <w:sz w:val="20"/>
                <w:szCs w:val="20"/>
              </w:rPr>
              <w:t>がバランスよく配置されている。</w:t>
            </w:r>
          </w:p>
          <w:p w:rsidR="00A73A64" w:rsidRPr="00083D5F" w:rsidRDefault="00536EE3" w:rsidP="00361673">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t>○比較的短い時間で実施できる実習を多数用意し，これまでに培った情報活用能力を確認・定着させるための配慮が随所に見られる。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内容の組織・配列は，学習指導を有効に進められるように考慮されているか。</w:t>
            </w:r>
          </w:p>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分量は学習指導を有効に進められるように考慮され，精選されているか。</w:t>
            </w:r>
          </w:p>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中高の接続に対する配慮がなされているか。</w:t>
            </w:r>
          </w:p>
          <w:p w:rsidR="00A73A64" w:rsidRPr="000F3935"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弾力的な取り扱いに対する配慮がなされているか。</w:t>
            </w:r>
          </w:p>
        </w:tc>
        <w:tc>
          <w:tcPr>
            <w:tcW w:w="9073" w:type="dxa"/>
          </w:tcPr>
          <w:p w:rsidR="00083D5F" w:rsidRPr="00AF0AAF" w:rsidRDefault="00083D5F" w:rsidP="00083D5F">
            <w:pPr>
              <w:ind w:left="200" w:hangingChars="100" w:hanging="200"/>
              <w:rPr>
                <w:rFonts w:ascii="ＭＳ 明朝" w:eastAsia="ＭＳ 明朝" w:hAnsi="ＭＳ 明朝" w:hint="eastAsia"/>
                <w:sz w:val="20"/>
                <w:szCs w:val="20"/>
              </w:rPr>
            </w:pPr>
            <w:r>
              <w:rPr>
                <w:rFonts w:ascii="ＭＳ 明朝" w:eastAsia="ＭＳ 明朝" w:hAnsi="ＭＳ 明朝" w:hint="eastAsia"/>
                <w:sz w:val="20"/>
                <w:szCs w:val="20"/>
              </w:rPr>
              <w:t>○情報I</w:t>
            </w:r>
            <w:r w:rsidRPr="00AF0AAF">
              <w:rPr>
                <w:rFonts w:ascii="ＭＳ 明朝" w:eastAsia="ＭＳ 明朝" w:hAnsi="ＭＳ 明朝" w:hint="eastAsia"/>
                <w:sz w:val="20"/>
                <w:szCs w:val="20"/>
              </w:rPr>
              <w:t>の学習を</w:t>
            </w:r>
            <w:r>
              <w:rPr>
                <w:rFonts w:ascii="ＭＳ 明朝" w:eastAsia="ＭＳ 明朝" w:hAnsi="ＭＳ 明朝" w:hint="eastAsia"/>
                <w:sz w:val="20"/>
                <w:szCs w:val="20"/>
              </w:rPr>
              <w:t>5</w:t>
            </w:r>
            <w:r w:rsidRPr="00AF0AAF">
              <w:rPr>
                <w:rFonts w:ascii="ＭＳ 明朝" w:eastAsia="ＭＳ 明朝" w:hAnsi="ＭＳ 明朝" w:hint="eastAsia"/>
                <w:sz w:val="20"/>
                <w:szCs w:val="20"/>
              </w:rPr>
              <w:t>章に分け，</w:t>
            </w:r>
            <w:r>
              <w:rPr>
                <w:rFonts w:ascii="ＭＳ 明朝" w:eastAsia="ＭＳ 明朝" w:hAnsi="ＭＳ 明朝" w:hint="eastAsia"/>
                <w:sz w:val="20"/>
                <w:szCs w:val="20"/>
              </w:rPr>
              <w:t>1</w:t>
            </w:r>
            <w:r w:rsidRPr="00AF0AAF">
              <w:rPr>
                <w:rFonts w:ascii="ＭＳ 明朝" w:eastAsia="ＭＳ 明朝" w:hAnsi="ＭＳ 明朝" w:hint="eastAsia"/>
                <w:sz w:val="20"/>
                <w:szCs w:val="20"/>
              </w:rPr>
              <w:t>～</w:t>
            </w:r>
            <w:r>
              <w:rPr>
                <w:rFonts w:ascii="ＭＳ 明朝" w:eastAsia="ＭＳ 明朝" w:hAnsi="ＭＳ 明朝" w:hint="eastAsia"/>
                <w:sz w:val="20"/>
                <w:szCs w:val="20"/>
              </w:rPr>
              <w:t>4</w:t>
            </w:r>
            <w:r w:rsidRPr="00AF0AAF">
              <w:rPr>
                <w:rFonts w:ascii="ＭＳ 明朝" w:eastAsia="ＭＳ 明朝" w:hAnsi="ＭＳ 明朝" w:hint="eastAsia"/>
                <w:sz w:val="20"/>
                <w:szCs w:val="20"/>
              </w:rPr>
              <w:t>章は学習指導要領の項目に沿って</w:t>
            </w:r>
            <w:r>
              <w:rPr>
                <w:rFonts w:ascii="ＭＳ 明朝" w:eastAsia="ＭＳ 明朝" w:hAnsi="ＭＳ 明朝" w:hint="eastAsia"/>
                <w:sz w:val="20"/>
                <w:szCs w:val="20"/>
              </w:rPr>
              <w:t>配列し</w:t>
            </w:r>
            <w:r w:rsidRPr="00AF0AAF">
              <w:rPr>
                <w:rFonts w:ascii="ＭＳ 明朝" w:eastAsia="ＭＳ 明朝" w:hAnsi="ＭＳ 明朝" w:hint="eastAsia"/>
                <w:sz w:val="20"/>
                <w:szCs w:val="20"/>
              </w:rPr>
              <w:t>，</w:t>
            </w:r>
            <w:r>
              <w:rPr>
                <w:rFonts w:ascii="ＭＳ 明朝" w:eastAsia="ＭＳ 明朝" w:hAnsi="ＭＳ 明朝" w:hint="eastAsia"/>
                <w:sz w:val="20"/>
                <w:szCs w:val="20"/>
              </w:rPr>
              <w:t>5章は実習をまとめて掲載</w:t>
            </w:r>
            <w:r w:rsidRPr="00AF0AAF">
              <w:rPr>
                <w:rFonts w:ascii="ＭＳ 明朝" w:eastAsia="ＭＳ 明朝" w:hAnsi="ＭＳ 明朝" w:hint="eastAsia"/>
                <w:sz w:val="20"/>
                <w:szCs w:val="20"/>
              </w:rPr>
              <w:t>している。</w:t>
            </w:r>
          </w:p>
          <w:p w:rsidR="00083D5F" w:rsidRPr="00AF0AAF" w:rsidRDefault="00083D5F" w:rsidP="00083D5F">
            <w:pPr>
              <w:ind w:left="200" w:hangingChars="100" w:hanging="200"/>
              <w:rPr>
                <w:rFonts w:ascii="ＭＳ 明朝" w:eastAsia="ＭＳ 明朝" w:hAnsi="ＭＳ 明朝" w:hint="eastAsia"/>
                <w:sz w:val="20"/>
                <w:szCs w:val="20"/>
              </w:rPr>
            </w:pPr>
            <w:r>
              <w:rPr>
                <w:rFonts w:ascii="ＭＳ 明朝" w:eastAsia="ＭＳ 明朝" w:hAnsi="ＭＳ 明朝" w:hint="eastAsia"/>
                <w:sz w:val="20"/>
                <w:szCs w:val="20"/>
              </w:rPr>
              <w:t>○1章～4章の理論編</w:t>
            </w:r>
            <w:r w:rsidRPr="00AF0AAF">
              <w:rPr>
                <w:rFonts w:ascii="ＭＳ 明朝" w:eastAsia="ＭＳ 明朝" w:hAnsi="ＭＳ 明朝" w:hint="eastAsia"/>
                <w:sz w:val="20"/>
                <w:szCs w:val="20"/>
              </w:rPr>
              <w:t>は</w:t>
            </w:r>
            <w:r>
              <w:rPr>
                <w:rFonts w:ascii="ＭＳ 明朝" w:eastAsia="ＭＳ 明朝" w:hAnsi="ＭＳ 明朝" w:hint="eastAsia"/>
                <w:sz w:val="20"/>
                <w:szCs w:val="20"/>
              </w:rPr>
              <w:t>40項に厳選され，無理なく学習を進めること</w:t>
            </w:r>
            <w:r w:rsidRPr="00AF0AAF">
              <w:rPr>
                <w:rFonts w:ascii="ＭＳ 明朝" w:eastAsia="ＭＳ 明朝" w:hAnsi="ＭＳ 明朝" w:hint="eastAsia"/>
                <w:sz w:val="20"/>
                <w:szCs w:val="20"/>
              </w:rPr>
              <w:t>ができるよう配慮されている。</w:t>
            </w:r>
          </w:p>
          <w:p w:rsidR="00083D5F" w:rsidRPr="00AF0AAF" w:rsidRDefault="00083D5F" w:rsidP="00083D5F">
            <w:pPr>
              <w:ind w:left="200" w:hangingChars="100" w:hanging="200"/>
              <w:rPr>
                <w:rFonts w:ascii="ＭＳ 明朝" w:eastAsia="ＭＳ 明朝" w:hAnsi="ＭＳ 明朝" w:hint="eastAsia"/>
                <w:sz w:val="20"/>
                <w:szCs w:val="20"/>
              </w:rPr>
            </w:pPr>
            <w:r>
              <w:rPr>
                <w:rFonts w:ascii="ＭＳ 明朝" w:eastAsia="ＭＳ 明朝" w:hAnsi="ＭＳ 明朝" w:hint="eastAsia"/>
                <w:sz w:val="20"/>
                <w:szCs w:val="20"/>
              </w:rPr>
              <w:t>○「中学校の振り返り」やコンピュータの基本操作を習得するための特集ページを巻頭に用意している</w:t>
            </w:r>
            <w:r w:rsidRPr="00AF0AAF">
              <w:rPr>
                <w:rFonts w:ascii="ＭＳ 明朝" w:eastAsia="ＭＳ 明朝" w:hAnsi="ＭＳ 明朝" w:hint="eastAsia"/>
                <w:sz w:val="20"/>
                <w:szCs w:val="20"/>
              </w:rPr>
              <w:t>。</w:t>
            </w:r>
          </w:p>
          <w:p w:rsidR="00A73A64" w:rsidRPr="000F3935"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○本文と章末資料の関連する箇所にリンクマークが付され，立体的に学習できるように構成されている。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学習意欲を高めるための配慮がなされているか。</w:t>
            </w:r>
          </w:p>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用語，記号の取り上げ方や記述の仕方は適切か。</w:t>
            </w:r>
          </w:p>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生徒の自学自習への配慮や工夫がなされているか。</w:t>
            </w:r>
          </w:p>
          <w:p w:rsidR="00A73A64" w:rsidRPr="000F3935"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指導書や周辺教材での工夫</w:t>
            </w:r>
            <w:r w:rsidRPr="00CE7266">
              <w:rPr>
                <w:rFonts w:ascii="ＭＳ 明朝" w:eastAsia="ＭＳ 明朝" w:hAnsi="ＭＳ 明朝" w:hint="eastAsia"/>
                <w:color w:val="000000"/>
                <w:sz w:val="20"/>
                <w:szCs w:val="20"/>
              </w:rPr>
              <w:lastRenderedPageBreak/>
              <w:t>や配慮がなされているか。</w:t>
            </w:r>
          </w:p>
        </w:tc>
        <w:tc>
          <w:tcPr>
            <w:tcW w:w="9073" w:type="dxa"/>
          </w:tcPr>
          <w:p w:rsidR="00083D5F" w:rsidRPr="00AF0AAF" w:rsidRDefault="00083D5F" w:rsidP="00083D5F">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lastRenderedPageBreak/>
              <w:t>○教科書内の関連する箇所にリンクマークが付され，情報の科学的な理解や情報社会に参画する態度の育成に関する知識が系統的に履修できる。</w:t>
            </w:r>
          </w:p>
          <w:p w:rsidR="00083D5F" w:rsidRPr="00AF0AAF" w:rsidRDefault="00083D5F" w:rsidP="00083D5F">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t>○用語，記号は統一されており，記述の仕方も適切である。</w:t>
            </w:r>
          </w:p>
          <w:p w:rsidR="00083D5F" w:rsidRPr="00AF0AAF" w:rsidRDefault="00083D5F" w:rsidP="00083D5F">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t>○巻末の用語集には多数の用語が取り上げられており，生徒が自ら学び，自ら考える力の育成に有効である。基本的な内容は，巻末資料で生徒が随時参照できるように配慮されている。</w:t>
            </w:r>
          </w:p>
          <w:p w:rsidR="00A73A64" w:rsidRPr="00D26BB7"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○教科書を支援する指導書や</w:t>
            </w:r>
            <w:r>
              <w:rPr>
                <w:rFonts w:ascii="ＭＳ 明朝" w:eastAsia="ＭＳ 明朝" w:hAnsi="ＭＳ 明朝" w:hint="eastAsia"/>
                <w:sz w:val="20"/>
                <w:szCs w:val="20"/>
              </w:rPr>
              <w:t>デジタルコンテンツ，</w:t>
            </w:r>
            <w:r w:rsidRPr="00AF0AAF">
              <w:rPr>
                <w:rFonts w:ascii="ＭＳ 明朝" w:eastAsia="ＭＳ 明朝" w:hAnsi="ＭＳ 明朝" w:hint="eastAsia"/>
                <w:sz w:val="20"/>
                <w:szCs w:val="20"/>
              </w:rPr>
              <w:t>周辺教材，Web サイトなどが充実しており，指導しやすい教科書である。</w:t>
            </w:r>
          </w:p>
        </w:tc>
      </w:tr>
      <w:tr w:rsidR="00083D5F" w:rsidRPr="000F3935" w:rsidTr="00B50457">
        <w:tc>
          <w:tcPr>
            <w:tcW w:w="1985" w:type="dxa"/>
          </w:tcPr>
          <w:p w:rsidR="00083D5F" w:rsidRPr="000F3935" w:rsidRDefault="00083D5F" w:rsidP="00083D5F">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印刷・造本上の配慮</w:t>
            </w:r>
          </w:p>
        </w:tc>
        <w:tc>
          <w:tcPr>
            <w:tcW w:w="2977" w:type="dxa"/>
          </w:tcPr>
          <w:p w:rsidR="00083D5F" w:rsidRPr="00CE7266" w:rsidRDefault="00083D5F" w:rsidP="00083D5F">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印刷の鮮明さ，活字の大きさ，行間，製本などは適切か。</w:t>
            </w:r>
          </w:p>
          <w:p w:rsidR="00083D5F" w:rsidRPr="000F3935"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環境保全や生徒の多様な特性に配慮がなされているか。</w:t>
            </w:r>
          </w:p>
        </w:tc>
        <w:tc>
          <w:tcPr>
            <w:tcW w:w="9073" w:type="dxa"/>
          </w:tcPr>
          <w:p w:rsidR="00083D5F" w:rsidRPr="00AF0AAF" w:rsidRDefault="00083D5F" w:rsidP="00083D5F">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t>○活字は鮮明で美しく，写真，挿絵も鮮明で効果的である。製本も堅牢である。</w:t>
            </w:r>
          </w:p>
          <w:p w:rsidR="00083D5F" w:rsidRPr="000F3935"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○再生紙・植物油インキを使用し，環境保全に配慮している。文字や図の色遣いでは，カラーバリアフリーを含むユニバーサルデザインに配慮している。</w:t>
            </w:r>
          </w:p>
        </w:tc>
      </w:tr>
      <w:tr w:rsidR="00083D5F" w:rsidRPr="000F3935" w:rsidTr="00B50457">
        <w:tc>
          <w:tcPr>
            <w:tcW w:w="1985" w:type="dxa"/>
          </w:tcPr>
          <w:p w:rsidR="00083D5F" w:rsidRPr="000F3935" w:rsidRDefault="00083D5F" w:rsidP="00083D5F">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rsidR="00083D5F" w:rsidRPr="000F3935"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上記観点からみた，全体的・総合的な当教科書の特徴</w:t>
            </w:r>
          </w:p>
        </w:tc>
        <w:tc>
          <w:tcPr>
            <w:tcW w:w="9073" w:type="dxa"/>
          </w:tcPr>
          <w:p w:rsidR="00083D5F" w:rsidRPr="000F3935"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○情報教育の系統性を重視し，</w:t>
            </w:r>
            <w:r w:rsidRPr="00AF0AAF">
              <w:rPr>
                <w:rFonts w:ascii="ＭＳ 明朝" w:eastAsia="ＭＳ 明朝" w:hAnsi="ＭＳ 明朝" w:hint="eastAsia"/>
                <w:sz w:val="20"/>
                <w:szCs w:val="20"/>
              </w:rPr>
              <w:t>必要とされる知識が無理なく身につくよう，工夫と配慮がなされている。情報化の進展に主体的に対応できる能力と態度を育成することのできる教科書である。</w:t>
            </w:r>
          </w:p>
        </w:tc>
      </w:tr>
    </w:tbl>
    <w:p w:rsidR="00600F40" w:rsidRPr="00600F40" w:rsidRDefault="00600F40" w:rsidP="00F207A6">
      <w:pPr>
        <w:tabs>
          <w:tab w:val="left" w:pos="8460"/>
        </w:tabs>
        <w:snapToGrid w:val="0"/>
        <w:spacing w:line="80" w:lineRule="exact"/>
        <w:textAlignment w:val="baseline"/>
        <w:rPr>
          <w:rFonts w:ascii="ＭＳ 明朝" w:eastAsia="ＭＳ 明朝" w:hAnsi="ＭＳ 明朝" w:hint="eastAsia"/>
          <w:sz w:val="20"/>
          <w:szCs w:val="20"/>
        </w:rPr>
      </w:pPr>
    </w:p>
    <w:sectPr w:rsidR="00600F40" w:rsidRPr="00600F40" w:rsidSect="00F207A6">
      <w:headerReference w:type="default" r:id="rId7"/>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0CE" w:rsidRDefault="004050CE">
      <w:r>
        <w:separator/>
      </w:r>
    </w:p>
  </w:endnote>
  <w:endnote w:type="continuationSeparator" w:id="0">
    <w:p w:rsidR="004050CE" w:rsidRDefault="0040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0CE" w:rsidRDefault="004050CE">
      <w:r>
        <w:separator/>
      </w:r>
    </w:p>
  </w:footnote>
  <w:footnote w:type="continuationSeparator" w:id="0">
    <w:p w:rsidR="004050CE" w:rsidRDefault="00405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5C" w:rsidRPr="00387E5C" w:rsidRDefault="00600F40" w:rsidP="00387E5C">
    <w:pPr>
      <w:tabs>
        <w:tab w:val="left" w:pos="8460"/>
      </w:tabs>
      <w:snapToGrid w:val="0"/>
      <w:jc w:val="right"/>
      <w:textAlignment w:val="baselin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高等学校情報科　</w:t>
    </w:r>
    <w:r w:rsidR="00387E5C" w:rsidRPr="00387E5C">
      <w:rPr>
        <w:rFonts w:ascii="ＭＳ Ｐゴシック" w:eastAsia="ＭＳ Ｐゴシック" w:hAnsi="ＭＳ Ｐゴシック" w:hint="eastAsia"/>
        <w:sz w:val="16"/>
        <w:szCs w:val="16"/>
      </w:rPr>
      <w:t>内容解説資料</w:t>
    </w:r>
  </w:p>
  <w:p w:rsidR="00387E5C" w:rsidRPr="00387E5C" w:rsidRDefault="00387E5C" w:rsidP="00387E5C">
    <w:pPr>
      <w:tabs>
        <w:tab w:val="left" w:pos="8460"/>
      </w:tabs>
      <w:snapToGrid w:val="0"/>
      <w:jc w:val="right"/>
      <w:textAlignment w:val="baseline"/>
      <w:rPr>
        <w:rFonts w:hAnsi="HG丸ｺﾞｼｯｸM-PRO" w:hint="eastAsia"/>
        <w:sz w:val="16"/>
        <w:szCs w:val="16"/>
      </w:rPr>
    </w:pPr>
    <w:r w:rsidRPr="00387E5C">
      <w:rPr>
        <w:rFonts w:ascii="ＭＳ Ｐゴシック" w:eastAsia="ＭＳ Ｐゴシック" w:hAnsi="ＭＳ Ｐゴシック" w:hint="eastAsia"/>
        <w:sz w:val="16"/>
        <w:szCs w:val="16"/>
      </w:rPr>
      <w:t>この資料は，一般社団法人教科書協会「教科書発行者行動規範」に則っております。</w:t>
    </w:r>
  </w:p>
  <w:p w:rsidR="00387E5C" w:rsidRPr="00387E5C" w:rsidRDefault="00387E5C">
    <w:pPr>
      <w:pStyle w:val="a6"/>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83D5F"/>
    <w:rsid w:val="00096F1E"/>
    <w:rsid w:val="000A1F03"/>
    <w:rsid w:val="000B43BA"/>
    <w:rsid w:val="000C4192"/>
    <w:rsid w:val="000F3935"/>
    <w:rsid w:val="0010278B"/>
    <w:rsid w:val="001228A5"/>
    <w:rsid w:val="00140654"/>
    <w:rsid w:val="00152766"/>
    <w:rsid w:val="001F0E9E"/>
    <w:rsid w:val="001F6DE1"/>
    <w:rsid w:val="00204C02"/>
    <w:rsid w:val="002120A3"/>
    <w:rsid w:val="00224E39"/>
    <w:rsid w:val="00225390"/>
    <w:rsid w:val="00247E57"/>
    <w:rsid w:val="00252544"/>
    <w:rsid w:val="00253044"/>
    <w:rsid w:val="002606AC"/>
    <w:rsid w:val="00276F84"/>
    <w:rsid w:val="00286F54"/>
    <w:rsid w:val="00293A21"/>
    <w:rsid w:val="00302FC7"/>
    <w:rsid w:val="00310802"/>
    <w:rsid w:val="0031709D"/>
    <w:rsid w:val="00337DC6"/>
    <w:rsid w:val="003452E6"/>
    <w:rsid w:val="00361673"/>
    <w:rsid w:val="00363169"/>
    <w:rsid w:val="0037708A"/>
    <w:rsid w:val="00380A85"/>
    <w:rsid w:val="00387E5C"/>
    <w:rsid w:val="0039262A"/>
    <w:rsid w:val="00393F8A"/>
    <w:rsid w:val="003C2187"/>
    <w:rsid w:val="003D6F36"/>
    <w:rsid w:val="003E05F8"/>
    <w:rsid w:val="004050CE"/>
    <w:rsid w:val="004124AB"/>
    <w:rsid w:val="004306C0"/>
    <w:rsid w:val="00471990"/>
    <w:rsid w:val="00480795"/>
    <w:rsid w:val="00487790"/>
    <w:rsid w:val="004A28DA"/>
    <w:rsid w:val="004E25D7"/>
    <w:rsid w:val="00501542"/>
    <w:rsid w:val="00501697"/>
    <w:rsid w:val="00536EE3"/>
    <w:rsid w:val="00597482"/>
    <w:rsid w:val="005F705E"/>
    <w:rsid w:val="00600F40"/>
    <w:rsid w:val="0063131B"/>
    <w:rsid w:val="0065156D"/>
    <w:rsid w:val="006532CB"/>
    <w:rsid w:val="00676D6A"/>
    <w:rsid w:val="0068776D"/>
    <w:rsid w:val="006B283C"/>
    <w:rsid w:val="006D7E40"/>
    <w:rsid w:val="00762EE6"/>
    <w:rsid w:val="007C5151"/>
    <w:rsid w:val="00861F09"/>
    <w:rsid w:val="00863A33"/>
    <w:rsid w:val="008B1C69"/>
    <w:rsid w:val="009531F0"/>
    <w:rsid w:val="009A43F0"/>
    <w:rsid w:val="009B3526"/>
    <w:rsid w:val="009E5B3C"/>
    <w:rsid w:val="00A71029"/>
    <w:rsid w:val="00A73A64"/>
    <w:rsid w:val="00A91DA5"/>
    <w:rsid w:val="00AB0F0D"/>
    <w:rsid w:val="00AD6A74"/>
    <w:rsid w:val="00B31840"/>
    <w:rsid w:val="00B50457"/>
    <w:rsid w:val="00B647E2"/>
    <w:rsid w:val="00BA3723"/>
    <w:rsid w:val="00BC328A"/>
    <w:rsid w:val="00C8713F"/>
    <w:rsid w:val="00C93A71"/>
    <w:rsid w:val="00CA5FAD"/>
    <w:rsid w:val="00CD40A1"/>
    <w:rsid w:val="00CE7266"/>
    <w:rsid w:val="00D21D94"/>
    <w:rsid w:val="00D26BB7"/>
    <w:rsid w:val="00D94700"/>
    <w:rsid w:val="00DA5037"/>
    <w:rsid w:val="00DC3ECF"/>
    <w:rsid w:val="00E005FA"/>
    <w:rsid w:val="00E04520"/>
    <w:rsid w:val="00E47F30"/>
    <w:rsid w:val="00E76BB6"/>
    <w:rsid w:val="00EB615D"/>
    <w:rsid w:val="00EE28F9"/>
    <w:rsid w:val="00EF4610"/>
    <w:rsid w:val="00F207A6"/>
    <w:rsid w:val="00F2159F"/>
    <w:rsid w:val="00F27031"/>
    <w:rsid w:val="00F521D7"/>
    <w:rsid w:val="00FB6013"/>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2021-04-22T08:53:00Z</dcterms:created>
  <dcterms:modified xsi:type="dcterms:W3CDTF">2021-04-22T08:53:00Z</dcterms:modified>
</cp:coreProperties>
</file>