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E414" w14:textId="77777777"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328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
        <w:gridCol w:w="2908"/>
        <w:gridCol w:w="669"/>
        <w:gridCol w:w="2497"/>
      </w:tblGrid>
      <w:tr w:rsidR="005F705E" w:rsidRPr="00F207A6" w14:paraId="7AB81C49" w14:textId="77777777" w:rsidTr="00444A8E">
        <w:trPr>
          <w:trHeight w:val="300"/>
        </w:trPr>
        <w:tc>
          <w:tcPr>
            <w:tcW w:w="626" w:type="dxa"/>
            <w:vAlign w:val="center"/>
          </w:tcPr>
          <w:p w14:paraId="60B89B58" w14:textId="77777777"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908" w:type="dxa"/>
            <w:vAlign w:val="center"/>
          </w:tcPr>
          <w:p w14:paraId="252C7522" w14:textId="14192A64" w:rsidR="007B58E5" w:rsidRPr="007B58E5" w:rsidRDefault="002839E8" w:rsidP="007B58E5">
            <w:pPr>
              <w:ind w:left="6"/>
              <w:jc w:val="left"/>
              <w:rPr>
                <w:rFonts w:ascii="Century" w:eastAsia="ＭＳ ゴシック" w:hint="eastAsia"/>
                <w:sz w:val="20"/>
                <w:szCs w:val="20"/>
              </w:rPr>
            </w:pPr>
            <w:r w:rsidRPr="00444A8E">
              <w:rPr>
                <w:rFonts w:ascii="Century" w:eastAsia="ＭＳ ゴシック"/>
                <w:sz w:val="20"/>
                <w:szCs w:val="20"/>
              </w:rPr>
              <w:t xml:space="preserve">All </w:t>
            </w:r>
            <w:r w:rsidR="007B58E5" w:rsidRPr="00444A8E">
              <w:rPr>
                <w:rFonts w:ascii="Century" w:eastAsia="ＭＳ ゴシック"/>
                <w:sz w:val="20"/>
                <w:szCs w:val="20"/>
              </w:rPr>
              <w:t>Aboard!</w:t>
            </w:r>
            <w:r w:rsidR="007B58E5">
              <w:rPr>
                <w:rFonts w:ascii="Century" w:eastAsia="ＭＳ ゴシック" w:hint="eastAsia"/>
                <w:sz w:val="20"/>
                <w:szCs w:val="20"/>
              </w:rPr>
              <w:t>Ⅰ</w:t>
            </w:r>
            <w:r w:rsidR="007B58E5">
              <w:rPr>
                <w:rFonts w:ascii="Century" w:eastAsia="ＭＳ ゴシック" w:hint="eastAsia"/>
                <w:sz w:val="20"/>
                <w:szCs w:val="20"/>
              </w:rPr>
              <w:t xml:space="preserve"> Revised</w:t>
            </w:r>
          </w:p>
        </w:tc>
        <w:tc>
          <w:tcPr>
            <w:tcW w:w="669" w:type="dxa"/>
            <w:vAlign w:val="center"/>
          </w:tcPr>
          <w:p w14:paraId="35965DFD" w14:textId="77777777"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497" w:type="dxa"/>
            <w:vAlign w:val="center"/>
          </w:tcPr>
          <w:p w14:paraId="64A07512" w14:textId="2F24BA4A" w:rsidR="005F705E" w:rsidRPr="00F207A6" w:rsidRDefault="00FC336A" w:rsidP="00444A8E">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w:t>
            </w:r>
            <w:r w:rsidR="00444A8E">
              <w:rPr>
                <w:rFonts w:ascii="ＭＳ ゴシック" w:eastAsia="ＭＳ ゴシック" w:hAnsi="ＭＳ ゴシック" w:hint="eastAsia"/>
                <w:sz w:val="20"/>
                <w:szCs w:val="20"/>
              </w:rPr>
              <w:t>Ｃ</w:t>
            </w:r>
            <w:r w:rsidR="007B58E5">
              <w:rPr>
                <w:rFonts w:ascii="ＭＳ ゴシック" w:eastAsia="ＭＳ ゴシック" w:hAnsi="ＭＳ ゴシック" w:hint="eastAsia"/>
                <w:sz w:val="20"/>
                <w:szCs w:val="20"/>
              </w:rPr>
              <w:t>Ⅰ002-901</w:t>
            </w:r>
          </w:p>
        </w:tc>
      </w:tr>
    </w:tbl>
    <w:p w14:paraId="04221A2E" w14:textId="77777777"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41"/>
        <w:gridCol w:w="3105"/>
        <w:gridCol w:w="5669"/>
      </w:tblGrid>
      <w:tr w:rsidR="00F207A6" w:rsidRPr="00F207A6" w14:paraId="274BE664" w14:textId="77777777" w:rsidTr="00444A8E">
        <w:trPr>
          <w:tblHeader/>
        </w:trPr>
        <w:tc>
          <w:tcPr>
            <w:tcW w:w="1341" w:type="dxa"/>
            <w:vAlign w:val="center"/>
          </w:tcPr>
          <w:p w14:paraId="2B52FB5A" w14:textId="77777777"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3105" w:type="dxa"/>
            <w:vAlign w:val="center"/>
          </w:tcPr>
          <w:p w14:paraId="29817EB8" w14:textId="77777777"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5669" w:type="dxa"/>
            <w:vAlign w:val="center"/>
          </w:tcPr>
          <w:p w14:paraId="67E71635" w14:textId="77777777"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14:paraId="584D3ED2" w14:textId="77777777" w:rsidTr="00444A8E">
        <w:trPr>
          <w:trHeight w:val="234"/>
        </w:trPr>
        <w:tc>
          <w:tcPr>
            <w:tcW w:w="1341" w:type="dxa"/>
          </w:tcPr>
          <w:p w14:paraId="25D25CD3"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105" w:type="dxa"/>
          </w:tcPr>
          <w:p w14:paraId="123FE3F8" w14:textId="77777777" w:rsidR="002839E8" w:rsidRPr="002839E8" w:rsidRDefault="002839E8" w:rsidP="002839E8">
            <w:pPr>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＊学習指導要領の教科の目標を達成するため必要な教材が適切に用意されているか。</w:t>
            </w:r>
          </w:p>
          <w:p w14:paraId="3819685A" w14:textId="77777777" w:rsidR="002839E8" w:rsidRPr="002839E8" w:rsidRDefault="002839E8" w:rsidP="002839E8">
            <w:pPr>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＊基礎的・基本的事項の理解や習得のため適切な配慮がなされているか。</w:t>
            </w:r>
          </w:p>
          <w:p w14:paraId="41C51492" w14:textId="77777777" w:rsidR="00FC336A" w:rsidRPr="000F3935" w:rsidRDefault="002839E8" w:rsidP="002839E8">
            <w:pPr>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＊発展的な学習内容の取り扱いに対する適切な配慮がなされているか。</w:t>
            </w:r>
          </w:p>
        </w:tc>
        <w:tc>
          <w:tcPr>
            <w:tcW w:w="5669" w:type="dxa"/>
          </w:tcPr>
          <w:p w14:paraId="40B2F0A4" w14:textId="05AE360C"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○学習内容が一目瞭然のシンプルな紙面構成の中に</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学習者の心情・知性にうったえるバラエティーに富んだ題材が厳選して配置されており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単元構成の工夫と相まって</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指導しやすく学習効果を上げられるように配慮されている。</w:t>
            </w:r>
          </w:p>
          <w:p w14:paraId="2BC6A7FC" w14:textId="31A19FF8"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○レッスンの本文はLesson 8まで見開き2ページで</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易しく</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短い英文で構成されている。取り上げる新出文法事項は「1レッスン1ターゲット」とポイントが絞られており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基礎・基本的事項が確実におさえられる。</w:t>
            </w:r>
          </w:p>
          <w:p w14:paraId="7F27314E" w14:textId="4D6D6735"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○レッスンの扉ページでは</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その</w:t>
            </w:r>
            <w:r w:rsidR="00444A8E">
              <w:rPr>
                <w:rFonts w:ascii="ＭＳ 明朝" w:eastAsia="ＭＳ 明朝" w:hAnsi="ＭＳ 明朝" w:hint="eastAsia"/>
                <w:sz w:val="20"/>
                <w:szCs w:val="20"/>
              </w:rPr>
              <w:t>レッスンに関連した写真とレッスンテーマについての</w:t>
            </w:r>
            <w:r w:rsidRPr="002839E8">
              <w:rPr>
                <w:rFonts w:ascii="ＭＳ 明朝" w:eastAsia="ＭＳ 明朝" w:hAnsi="ＭＳ 明朝" w:hint="eastAsia"/>
                <w:sz w:val="20"/>
                <w:szCs w:val="20"/>
              </w:rPr>
              <w:t>活動で</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本文への導入を図ることができる。</w:t>
            </w:r>
          </w:p>
          <w:p w14:paraId="1D9B7779" w14:textId="77777777"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○新出文法事項は</w:t>
            </w:r>
            <w:r w:rsidR="00444A8E">
              <w:rPr>
                <w:rFonts w:ascii="ＭＳ 明朝" w:eastAsia="ＭＳ 明朝" w:hAnsi="ＭＳ 明朝" w:hint="eastAsia"/>
                <w:sz w:val="20"/>
                <w:szCs w:val="20"/>
              </w:rPr>
              <w:t>書籍中</w:t>
            </w:r>
            <w:r w:rsidRPr="002839E8">
              <w:rPr>
                <w:rFonts w:ascii="ＭＳ 明朝" w:eastAsia="ＭＳ 明朝" w:hAnsi="ＭＳ 明朝" w:hint="eastAsia"/>
                <w:sz w:val="20"/>
                <w:szCs w:val="20"/>
              </w:rPr>
              <w:t>に設けられた「文法のまとめ」で問題演習を通じて復習することができる。</w:t>
            </w:r>
          </w:p>
          <w:p w14:paraId="7043136D" w14:textId="71BC5C5C" w:rsidR="00A73A64" w:rsidRPr="000F3935"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○特設コラム「</w:t>
            </w:r>
            <w:r w:rsidRPr="00444A8E">
              <w:rPr>
                <w:rFonts w:ascii="Century" w:eastAsia="ＭＳ 明朝"/>
                <w:sz w:val="20"/>
                <w:szCs w:val="20"/>
              </w:rPr>
              <w:t>Communication</w:t>
            </w:r>
            <w:r w:rsidRPr="002839E8">
              <w:rPr>
                <w:rFonts w:ascii="ＭＳ 明朝" w:eastAsia="ＭＳ 明朝" w:hAnsi="ＭＳ 明朝" w:hint="eastAsia"/>
                <w:sz w:val="20"/>
                <w:szCs w:val="20"/>
              </w:rPr>
              <w:t>」で日常会話表現の練習ページを設けるなどきめ細かな工夫がされている。また</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w:t>
            </w:r>
            <w:r w:rsidRPr="00444A8E">
              <w:rPr>
                <w:rFonts w:ascii="Century" w:eastAsia="ＭＳ 明朝"/>
                <w:sz w:val="20"/>
                <w:szCs w:val="20"/>
              </w:rPr>
              <w:t>Let’s Listen</w:t>
            </w:r>
            <w:r w:rsidRPr="002839E8">
              <w:rPr>
                <w:rFonts w:ascii="ＭＳ 明朝" w:eastAsia="ＭＳ 明朝" w:hAnsi="ＭＳ 明朝" w:hint="eastAsia"/>
                <w:sz w:val="20"/>
                <w:szCs w:val="20"/>
              </w:rPr>
              <w:t>」でリスニングの練習も行うことができる。</w:t>
            </w:r>
          </w:p>
        </w:tc>
      </w:tr>
      <w:tr w:rsidR="00A73A64" w:rsidRPr="000F3935" w14:paraId="401B8FBD" w14:textId="77777777" w:rsidTr="00444A8E">
        <w:tc>
          <w:tcPr>
            <w:tcW w:w="1341" w:type="dxa"/>
          </w:tcPr>
          <w:p w14:paraId="266FF2CE"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105" w:type="dxa"/>
          </w:tcPr>
          <w:p w14:paraId="2FC28D9F" w14:textId="6E860CDF"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＊内容の組織・配列は</w:t>
            </w:r>
            <w:r w:rsidR="007B58E5">
              <w:rPr>
                <w:rFonts w:ascii="ＭＳ 明朝" w:eastAsia="ＭＳ 明朝" w:hAnsi="ＭＳ 明朝" w:hint="eastAsia"/>
                <w:color w:val="000000"/>
                <w:sz w:val="20"/>
                <w:szCs w:val="20"/>
              </w:rPr>
              <w:t>、</w:t>
            </w:r>
            <w:r w:rsidRPr="002839E8">
              <w:rPr>
                <w:rFonts w:ascii="ＭＳ 明朝" w:eastAsia="ＭＳ 明朝" w:hAnsi="ＭＳ 明朝" w:hint="eastAsia"/>
                <w:color w:val="000000"/>
                <w:sz w:val="20"/>
                <w:szCs w:val="20"/>
              </w:rPr>
              <w:t>学習指導を有効に進められるように考慮されているか。</w:t>
            </w:r>
          </w:p>
          <w:p w14:paraId="55BFDCDC" w14:textId="0C29B1C5"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＊分量は学習指導を有効に進められるように考慮され</w:t>
            </w:r>
            <w:r w:rsidR="007B58E5">
              <w:rPr>
                <w:rFonts w:ascii="ＭＳ 明朝" w:eastAsia="ＭＳ 明朝" w:hAnsi="ＭＳ 明朝" w:hint="eastAsia"/>
                <w:color w:val="000000"/>
                <w:sz w:val="20"/>
                <w:szCs w:val="20"/>
              </w:rPr>
              <w:t>、</w:t>
            </w:r>
            <w:r w:rsidRPr="002839E8">
              <w:rPr>
                <w:rFonts w:ascii="ＭＳ 明朝" w:eastAsia="ＭＳ 明朝" w:hAnsi="ＭＳ 明朝" w:hint="eastAsia"/>
                <w:color w:val="000000"/>
                <w:sz w:val="20"/>
                <w:szCs w:val="20"/>
              </w:rPr>
              <w:t>精選されているか。</w:t>
            </w:r>
          </w:p>
          <w:p w14:paraId="3C88C46E" w14:textId="77777777"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＊中高の接続に対する配慮がなされているか。</w:t>
            </w:r>
          </w:p>
          <w:p w14:paraId="65E48800" w14:textId="77777777" w:rsidR="00A73A64" w:rsidRPr="000F3935"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＊弾力的な取り扱いに対する配慮がなされているか。</w:t>
            </w:r>
          </w:p>
        </w:tc>
        <w:tc>
          <w:tcPr>
            <w:tcW w:w="5669" w:type="dxa"/>
          </w:tcPr>
          <w:p w14:paraId="0B425240" w14:textId="67CAB1BF"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○レッスン数は10</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「1レッスン1ターゲット」で学習内容が厳選され</w:t>
            </w:r>
            <w:r w:rsidR="007B58E5">
              <w:rPr>
                <w:rFonts w:ascii="ＭＳ 明朝" w:eastAsia="ＭＳ 明朝" w:hAnsi="ＭＳ 明朝" w:hint="eastAsia"/>
                <w:sz w:val="20"/>
                <w:szCs w:val="20"/>
              </w:rPr>
              <w:t>て</w:t>
            </w:r>
            <w:r w:rsidRPr="002839E8">
              <w:rPr>
                <w:rFonts w:ascii="ＭＳ 明朝" w:eastAsia="ＭＳ 明朝" w:hAnsi="ＭＳ 明朝" w:hint="eastAsia"/>
                <w:sz w:val="20"/>
                <w:szCs w:val="20"/>
              </w:rPr>
              <w:t>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ひと月1課を目安に余裕をもって指導できるよう配慮されている。</w:t>
            </w:r>
          </w:p>
          <w:p w14:paraId="0A5A2A75" w14:textId="22409814" w:rsidR="00A73A64" w:rsidRPr="000F3935"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○全レッスン一貫してシンプルですっきりした構成であり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自ら学び・考え・自ら発信する能力を育てる多様な活動ができるように編集されている。教材バランス</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全体的分量も適切である。</w:t>
            </w:r>
          </w:p>
        </w:tc>
      </w:tr>
      <w:tr w:rsidR="00A73A64" w:rsidRPr="000F3935" w14:paraId="0F059088" w14:textId="77777777" w:rsidTr="00444A8E">
        <w:tc>
          <w:tcPr>
            <w:tcW w:w="1341" w:type="dxa"/>
          </w:tcPr>
          <w:p w14:paraId="7C661934"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105" w:type="dxa"/>
          </w:tcPr>
          <w:p w14:paraId="73E1CE08" w14:textId="77777777"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＊学習意欲を高めるための配慮がなされているか。</w:t>
            </w:r>
          </w:p>
          <w:p w14:paraId="38AA09B5" w14:textId="77777777"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＊用語・記号の取り上げ方や記述の仕方は適切か。</w:t>
            </w:r>
          </w:p>
          <w:p w14:paraId="6E4347E2" w14:textId="77777777"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＊生徒の自学自習への配慮や工夫がなされているか。</w:t>
            </w:r>
          </w:p>
          <w:p w14:paraId="26298EDB" w14:textId="77777777" w:rsidR="00A73A64" w:rsidRPr="000F3935"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＊指導書や周辺教材での工夫や配慮がなされているか。</w:t>
            </w:r>
          </w:p>
        </w:tc>
        <w:tc>
          <w:tcPr>
            <w:tcW w:w="5669" w:type="dxa"/>
          </w:tcPr>
          <w:p w14:paraId="235A34D0" w14:textId="4603B579"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○全ページフルカラーであり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メリハリのきいた紙面構成と相まって学習意欲が高められるよう配慮されている。</w:t>
            </w:r>
          </w:p>
          <w:p w14:paraId="56A8CD74" w14:textId="4FE807E4"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○用語・記号は統一されており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記述の仕方も適切である。</w:t>
            </w:r>
          </w:p>
          <w:p w14:paraId="24DEB655" w14:textId="3BAC67F4" w:rsidR="00A73A64" w:rsidRPr="00D26BB7"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○教科書を支援する指導書や周辺教材などが充実しており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指導しやすい教科書である。</w:t>
            </w:r>
          </w:p>
        </w:tc>
      </w:tr>
      <w:tr w:rsidR="00A73A64" w:rsidRPr="000F3935" w14:paraId="55CF1BCA" w14:textId="77777777" w:rsidTr="00444A8E">
        <w:tc>
          <w:tcPr>
            <w:tcW w:w="1341" w:type="dxa"/>
          </w:tcPr>
          <w:p w14:paraId="638666FA"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3105" w:type="dxa"/>
          </w:tcPr>
          <w:p w14:paraId="36298027" w14:textId="28385D49"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＊印刷の鮮明さ</w:t>
            </w:r>
            <w:r w:rsidR="007B58E5">
              <w:rPr>
                <w:rFonts w:ascii="ＭＳ 明朝" w:eastAsia="ＭＳ 明朝" w:hAnsi="ＭＳ 明朝" w:hint="eastAsia"/>
                <w:color w:val="000000"/>
                <w:sz w:val="20"/>
                <w:szCs w:val="20"/>
              </w:rPr>
              <w:t>、</w:t>
            </w:r>
            <w:r w:rsidRPr="002839E8">
              <w:rPr>
                <w:rFonts w:ascii="ＭＳ 明朝" w:eastAsia="ＭＳ 明朝" w:hAnsi="ＭＳ 明朝" w:hint="eastAsia"/>
                <w:color w:val="000000"/>
                <w:sz w:val="20"/>
                <w:szCs w:val="20"/>
              </w:rPr>
              <w:t>活字の大きさ</w:t>
            </w:r>
            <w:r w:rsidR="007B58E5">
              <w:rPr>
                <w:rFonts w:ascii="ＭＳ 明朝" w:eastAsia="ＭＳ 明朝" w:hAnsi="ＭＳ 明朝" w:hint="eastAsia"/>
                <w:color w:val="000000"/>
                <w:sz w:val="20"/>
                <w:szCs w:val="20"/>
              </w:rPr>
              <w:t>、</w:t>
            </w:r>
            <w:r w:rsidRPr="002839E8">
              <w:rPr>
                <w:rFonts w:ascii="ＭＳ 明朝" w:eastAsia="ＭＳ 明朝" w:hAnsi="ＭＳ 明朝" w:hint="eastAsia"/>
                <w:color w:val="000000"/>
                <w:sz w:val="20"/>
                <w:szCs w:val="20"/>
              </w:rPr>
              <w:t>行間</w:t>
            </w:r>
            <w:r w:rsidR="007B58E5">
              <w:rPr>
                <w:rFonts w:ascii="ＭＳ 明朝" w:eastAsia="ＭＳ 明朝" w:hAnsi="ＭＳ 明朝" w:hint="eastAsia"/>
                <w:color w:val="000000"/>
                <w:sz w:val="20"/>
                <w:szCs w:val="20"/>
              </w:rPr>
              <w:t>、</w:t>
            </w:r>
            <w:r w:rsidRPr="002839E8">
              <w:rPr>
                <w:rFonts w:ascii="ＭＳ 明朝" w:eastAsia="ＭＳ 明朝" w:hAnsi="ＭＳ 明朝" w:hint="eastAsia"/>
                <w:color w:val="000000"/>
                <w:sz w:val="20"/>
                <w:szCs w:val="20"/>
              </w:rPr>
              <w:t>製本などは適切か。</w:t>
            </w:r>
          </w:p>
          <w:p w14:paraId="71263141" w14:textId="77777777" w:rsidR="00A73A64" w:rsidRPr="000F3935"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＊環境保全や生徒の多様な特性に配慮がなされているか。</w:t>
            </w:r>
          </w:p>
        </w:tc>
        <w:tc>
          <w:tcPr>
            <w:tcW w:w="5669" w:type="dxa"/>
          </w:tcPr>
          <w:p w14:paraId="613C89B1" w14:textId="48152DD1"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○活字は鮮明で美しく</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写真</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イラストなども鮮明で効果的である。</w:t>
            </w:r>
          </w:p>
          <w:p w14:paraId="6A7B2789" w14:textId="5665A564"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○製本は堅牢で</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開きやすい様式である。</w:t>
            </w:r>
          </w:p>
          <w:p w14:paraId="11A8A39D" w14:textId="38E85FAE"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○図やグラフの色使いなど</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色覚特性への配慮を含むユニバーサルデザインとなっており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全ページにわたって配色を工夫するなど</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だれもが見やすい紙面になっている。</w:t>
            </w:r>
          </w:p>
          <w:p w14:paraId="0D9986A5" w14:textId="5C751A36" w:rsidR="00A73A64" w:rsidRPr="000F3935"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○本文の用紙には再生紙と植物油インキを使用し</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地球環境や資源に及ぼす影響も考慮されている。</w:t>
            </w:r>
          </w:p>
        </w:tc>
      </w:tr>
      <w:tr w:rsidR="00A73A64" w:rsidRPr="000F3935" w14:paraId="4E75F2E6" w14:textId="77777777" w:rsidTr="00444A8E">
        <w:tc>
          <w:tcPr>
            <w:tcW w:w="1341" w:type="dxa"/>
          </w:tcPr>
          <w:p w14:paraId="056A08E6" w14:textId="77777777"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105" w:type="dxa"/>
          </w:tcPr>
          <w:p w14:paraId="4FE42457" w14:textId="045D7ABC" w:rsidR="00A73A64" w:rsidRPr="000F3935" w:rsidRDefault="002839E8" w:rsidP="00096F1E">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＊上記観点から見た</w:t>
            </w:r>
            <w:r w:rsidR="007B58E5">
              <w:rPr>
                <w:rFonts w:ascii="ＭＳ 明朝" w:eastAsia="ＭＳ 明朝" w:hAnsi="ＭＳ 明朝" w:hint="eastAsia"/>
                <w:color w:val="000000"/>
                <w:sz w:val="20"/>
                <w:szCs w:val="20"/>
              </w:rPr>
              <w:t>、</w:t>
            </w:r>
            <w:r w:rsidRPr="002839E8">
              <w:rPr>
                <w:rFonts w:ascii="ＭＳ 明朝" w:eastAsia="ＭＳ 明朝" w:hAnsi="ＭＳ 明朝" w:hint="eastAsia"/>
                <w:color w:val="000000"/>
                <w:sz w:val="20"/>
                <w:szCs w:val="20"/>
              </w:rPr>
              <w:t>全体的・総合的な当教科書の特徴</w:t>
            </w:r>
          </w:p>
        </w:tc>
        <w:tc>
          <w:tcPr>
            <w:tcW w:w="5669" w:type="dxa"/>
          </w:tcPr>
          <w:p w14:paraId="7E52EDB3" w14:textId="40348CD5" w:rsidR="00A73A64" w:rsidRPr="000F3935" w:rsidRDefault="002839E8" w:rsidP="000351B3">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○全体として学習者の能力向上に視点を据えた編集に徹しており</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「わかる</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楽しめる</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広がる</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深まる」など</w:t>
            </w:r>
            <w:r w:rsidR="007B58E5">
              <w:rPr>
                <w:rFonts w:ascii="ＭＳ 明朝" w:eastAsia="ＭＳ 明朝" w:hAnsi="ＭＳ 明朝" w:hint="eastAsia"/>
                <w:sz w:val="20"/>
                <w:szCs w:val="20"/>
              </w:rPr>
              <w:t>、</w:t>
            </w:r>
            <w:r w:rsidRPr="002839E8">
              <w:rPr>
                <w:rFonts w:ascii="ＭＳ 明朝" w:eastAsia="ＭＳ 明朝" w:hAnsi="ＭＳ 明朝" w:hint="eastAsia"/>
                <w:sz w:val="20"/>
                <w:szCs w:val="20"/>
              </w:rPr>
              <w:t>英語教育のプロセスを大切にした教科書である。</w:t>
            </w:r>
          </w:p>
        </w:tc>
      </w:tr>
    </w:tbl>
    <w:p w14:paraId="1DF43999" w14:textId="77777777" w:rsidR="008E1376" w:rsidRDefault="008E1376" w:rsidP="008E1376"/>
    <w:p w14:paraId="3D526678" w14:textId="77777777" w:rsidR="008E1376" w:rsidRPr="008E1376" w:rsidRDefault="008E1376" w:rsidP="008E1376"/>
    <w:sectPr w:rsidR="008E1376" w:rsidRPr="008E1376" w:rsidSect="00444A8E">
      <w:type w:val="continuous"/>
      <w:pgSz w:w="11907" w:h="16840" w:code="9"/>
      <w:pgMar w:top="1134" w:right="851" w:bottom="851" w:left="851"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C590" w14:textId="77777777" w:rsidR="00C073FE" w:rsidRDefault="00C073FE">
      <w:r>
        <w:separator/>
      </w:r>
    </w:p>
  </w:endnote>
  <w:endnote w:type="continuationSeparator" w:id="0">
    <w:p w14:paraId="698BA938" w14:textId="77777777" w:rsidR="00C073FE" w:rsidRDefault="00C0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29E8" w14:textId="77777777" w:rsidR="00C073FE" w:rsidRDefault="00C073FE">
      <w:r>
        <w:separator/>
      </w:r>
    </w:p>
  </w:footnote>
  <w:footnote w:type="continuationSeparator" w:id="0">
    <w:p w14:paraId="30C23540" w14:textId="77777777" w:rsidR="00C073FE" w:rsidRDefault="00C07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57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96"/>
  <w:drawingGridVerticalSpacing w:val="170"/>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30"/>
    <w:rsid w:val="00001B7A"/>
    <w:rsid w:val="00025D06"/>
    <w:rsid w:val="000351B3"/>
    <w:rsid w:val="00072E03"/>
    <w:rsid w:val="00096F1E"/>
    <w:rsid w:val="000B2857"/>
    <w:rsid w:val="000B43BA"/>
    <w:rsid w:val="000C4192"/>
    <w:rsid w:val="000F3935"/>
    <w:rsid w:val="0010278B"/>
    <w:rsid w:val="001228A5"/>
    <w:rsid w:val="00140654"/>
    <w:rsid w:val="00152766"/>
    <w:rsid w:val="001604E1"/>
    <w:rsid w:val="001F0E9E"/>
    <w:rsid w:val="001F6DE1"/>
    <w:rsid w:val="00204C02"/>
    <w:rsid w:val="002120A3"/>
    <w:rsid w:val="00224E39"/>
    <w:rsid w:val="00225390"/>
    <w:rsid w:val="00247E57"/>
    <w:rsid w:val="00252544"/>
    <w:rsid w:val="002606AC"/>
    <w:rsid w:val="002839E8"/>
    <w:rsid w:val="00286F54"/>
    <w:rsid w:val="00293A21"/>
    <w:rsid w:val="002B3E86"/>
    <w:rsid w:val="00302FC7"/>
    <w:rsid w:val="00310802"/>
    <w:rsid w:val="0031709D"/>
    <w:rsid w:val="00331DF8"/>
    <w:rsid w:val="00337DC6"/>
    <w:rsid w:val="003452E6"/>
    <w:rsid w:val="00363169"/>
    <w:rsid w:val="0037708A"/>
    <w:rsid w:val="00380A85"/>
    <w:rsid w:val="003C2187"/>
    <w:rsid w:val="003D6F36"/>
    <w:rsid w:val="003E05F8"/>
    <w:rsid w:val="003E5BD7"/>
    <w:rsid w:val="003F5178"/>
    <w:rsid w:val="004124AB"/>
    <w:rsid w:val="004306C0"/>
    <w:rsid w:val="00435C12"/>
    <w:rsid w:val="00444A8E"/>
    <w:rsid w:val="00471990"/>
    <w:rsid w:val="00480795"/>
    <w:rsid w:val="00487790"/>
    <w:rsid w:val="004E25D7"/>
    <w:rsid w:val="00501542"/>
    <w:rsid w:val="00501697"/>
    <w:rsid w:val="005D25EA"/>
    <w:rsid w:val="005F705E"/>
    <w:rsid w:val="0063131B"/>
    <w:rsid w:val="0065156D"/>
    <w:rsid w:val="006532CB"/>
    <w:rsid w:val="00676D6A"/>
    <w:rsid w:val="006B283C"/>
    <w:rsid w:val="006D7E40"/>
    <w:rsid w:val="00737CC6"/>
    <w:rsid w:val="00762EE6"/>
    <w:rsid w:val="007B58E5"/>
    <w:rsid w:val="007C5151"/>
    <w:rsid w:val="00863A33"/>
    <w:rsid w:val="008B1C69"/>
    <w:rsid w:val="008E1376"/>
    <w:rsid w:val="00903888"/>
    <w:rsid w:val="009531F0"/>
    <w:rsid w:val="009B3526"/>
    <w:rsid w:val="009E5B3C"/>
    <w:rsid w:val="00A71029"/>
    <w:rsid w:val="00A73A64"/>
    <w:rsid w:val="00A91DA5"/>
    <w:rsid w:val="00AD6A74"/>
    <w:rsid w:val="00B10700"/>
    <w:rsid w:val="00B50457"/>
    <w:rsid w:val="00BA3723"/>
    <w:rsid w:val="00BC328A"/>
    <w:rsid w:val="00C073FE"/>
    <w:rsid w:val="00C8713F"/>
    <w:rsid w:val="00C93A71"/>
    <w:rsid w:val="00CA5FAD"/>
    <w:rsid w:val="00CB6707"/>
    <w:rsid w:val="00CD40A1"/>
    <w:rsid w:val="00CE7266"/>
    <w:rsid w:val="00D26BB7"/>
    <w:rsid w:val="00D94700"/>
    <w:rsid w:val="00DC3ECF"/>
    <w:rsid w:val="00DC5E82"/>
    <w:rsid w:val="00E005FA"/>
    <w:rsid w:val="00E04520"/>
    <w:rsid w:val="00E27008"/>
    <w:rsid w:val="00E47F30"/>
    <w:rsid w:val="00E76BB6"/>
    <w:rsid w:val="00EB615D"/>
    <w:rsid w:val="00ED1129"/>
    <w:rsid w:val="00EE0F7B"/>
    <w:rsid w:val="00F207A6"/>
    <w:rsid w:val="00F2159F"/>
    <w:rsid w:val="00F27031"/>
    <w:rsid w:val="00F521D7"/>
    <w:rsid w:val="00F60D35"/>
    <w:rsid w:val="00FB0001"/>
    <w:rsid w:val="00FB6013"/>
    <w:rsid w:val="00FC336A"/>
    <w:rsid w:val="00FD14C2"/>
    <w:rsid w:val="00FD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5.85pt,.7pt,5.85pt,.7pt"/>
      <o:colormru v:ext="edit" colors="#f60"/>
    </o:shapedefaults>
    <o:shapelayout v:ext="edit">
      <o:idmap v:ext="edit" data="2"/>
    </o:shapelayout>
  </w:shapeDefaults>
  <w:decimalSymbol w:val="."/>
  <w:listSeparator w:val=","/>
  <w14:docId w14:val="1A3579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2025-03-03T06:12:00Z</dcterms:created>
  <dcterms:modified xsi:type="dcterms:W3CDTF">2025-03-03T06:12:00Z</dcterms:modified>
</cp:coreProperties>
</file>