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1F4" w:rsidRPr="00285D65" w:rsidRDefault="00285D65">
      <w:pPr>
        <w:rPr>
          <w:rFonts w:ascii="BIZ UDPゴシック" w:eastAsia="BIZ UDPゴシック" w:hAnsi="BIZ UDPゴシック"/>
          <w:sz w:val="48"/>
          <w:szCs w:val="48"/>
        </w:rPr>
      </w:pPr>
      <w:r w:rsidRPr="00285D65">
        <w:rPr>
          <w:rFonts w:ascii="BIZ UDPゴシック" w:eastAsia="BIZ UDPゴシック" w:hAnsi="BIZ UDPゴシック" w:hint="eastAsia"/>
          <w:sz w:val="48"/>
          <w:szCs w:val="48"/>
        </w:rPr>
        <w:t>検討の観点と内容の特色</w:t>
      </w:r>
    </w:p>
    <w:p w:rsidR="00B93E42" w:rsidRPr="00B505C6" w:rsidRDefault="00B505C6">
      <w:pPr>
        <w:rPr>
          <w:rFonts w:ascii="BIZ UDPゴシック" w:eastAsia="BIZ UDPゴシック" w:hAnsi="BIZ UDPゴシック" w:hint="eastAsia"/>
        </w:rPr>
      </w:pPr>
      <w:r w:rsidRPr="00B505C6">
        <w:rPr>
          <w:rFonts w:ascii="BIZ UDPゴシック" w:eastAsia="BIZ UDPゴシック" w:hAnsi="BIZ UDPゴシック" w:hint="eastAsia"/>
        </w:rPr>
        <w:t>Ⅰ：</w:t>
      </w:r>
      <w:r w:rsidRPr="00B505C6">
        <w:rPr>
          <w:rFonts w:ascii="BIZ UDPゴシック" w:eastAsia="BIZ UDPゴシック" w:hAnsi="BIZ UDPゴシック" w:cs="ＭＳ 明朝" w:hint="eastAsia"/>
        </w:rPr>
        <w:t xml:space="preserve">CⅠ </w:t>
      </w:r>
      <w:r w:rsidRPr="00B505C6">
        <w:rPr>
          <w:rFonts w:ascii="BIZ UDPゴシック" w:eastAsia="BIZ UDPゴシック" w:hAnsi="BIZ UDPゴシック" w:cs="ＭＳ 明朝"/>
        </w:rPr>
        <w:t>703</w:t>
      </w:r>
      <w:r w:rsidRPr="00B505C6">
        <w:rPr>
          <w:rFonts w:ascii="BIZ UDPゴシック" w:eastAsia="BIZ UDPゴシック" w:hAnsi="BIZ UDPゴシック" w:cs="ＭＳ 明朝" w:hint="eastAsia"/>
        </w:rPr>
        <w:t xml:space="preserve">　　Ⅱ：CⅡ</w:t>
      </w:r>
      <w:r w:rsidRPr="00B505C6">
        <w:rPr>
          <w:rFonts w:ascii="BIZ UDPゴシック" w:eastAsia="BIZ UDPゴシック" w:hAnsi="BIZ UDPゴシック" w:cs="ＭＳ 明朝"/>
        </w:rPr>
        <w:t xml:space="preserve"> 703</w:t>
      </w:r>
      <w:r w:rsidRPr="00B505C6">
        <w:rPr>
          <w:rFonts w:ascii="BIZ UDPゴシック" w:eastAsia="BIZ UDPゴシック" w:hAnsi="BIZ UDPゴシック" w:cs="ＭＳ 明朝" w:hint="eastAsia"/>
        </w:rPr>
        <w:t xml:space="preserve">　　Ⅲ：CⅢ </w:t>
      </w:r>
      <w:r w:rsidRPr="00B505C6">
        <w:rPr>
          <w:rFonts w:ascii="BIZ UDPゴシック" w:eastAsia="BIZ UDPゴシック" w:hAnsi="BIZ UDPゴシック" w:cs="ＭＳ 明朝"/>
        </w:rPr>
        <w:t>703</w:t>
      </w:r>
    </w:p>
    <w:tbl>
      <w:tblPr>
        <w:tblStyle w:val="a3"/>
        <w:tblW w:w="9634" w:type="dxa"/>
        <w:tblLook w:val="04A0" w:firstRow="1" w:lastRow="0" w:firstColumn="1" w:lastColumn="0" w:noHBand="0" w:noVBand="1"/>
      </w:tblPr>
      <w:tblGrid>
        <w:gridCol w:w="1413"/>
        <w:gridCol w:w="2693"/>
        <w:gridCol w:w="5528"/>
      </w:tblGrid>
      <w:tr w:rsidR="00285D65" w:rsidRPr="00285D65" w:rsidTr="00B93E42">
        <w:tc>
          <w:tcPr>
            <w:tcW w:w="1413" w:type="dxa"/>
            <w:shd w:val="clear" w:color="auto" w:fill="A6A6A6" w:themeFill="background1" w:themeFillShade="A6"/>
          </w:tcPr>
          <w:p w:rsidR="00285D65" w:rsidRPr="00285D65" w:rsidRDefault="00285D65" w:rsidP="00285D65">
            <w:pPr>
              <w:jc w:val="center"/>
              <w:rPr>
                <w:rFonts w:ascii="BIZ UDPゴシック" w:eastAsia="BIZ UDPゴシック" w:hAnsi="BIZ UDPゴシック"/>
                <w:color w:val="FFFFFF" w:themeColor="background1"/>
              </w:rPr>
            </w:pPr>
            <w:r w:rsidRPr="00285D65">
              <w:rPr>
                <w:rFonts w:ascii="BIZ UDPゴシック" w:eastAsia="BIZ UDPゴシック" w:hAnsi="BIZ UDPゴシック" w:hint="eastAsia"/>
                <w:color w:val="FFFFFF" w:themeColor="background1"/>
              </w:rPr>
              <w:t>項　目</w:t>
            </w:r>
          </w:p>
        </w:tc>
        <w:tc>
          <w:tcPr>
            <w:tcW w:w="2693" w:type="dxa"/>
            <w:shd w:val="clear" w:color="auto" w:fill="A6A6A6" w:themeFill="background1" w:themeFillShade="A6"/>
          </w:tcPr>
          <w:p w:rsidR="00285D65" w:rsidRPr="00285D65" w:rsidRDefault="00285D65" w:rsidP="00285D65">
            <w:pPr>
              <w:jc w:val="center"/>
              <w:rPr>
                <w:rFonts w:ascii="BIZ UDPゴシック" w:eastAsia="BIZ UDPゴシック" w:hAnsi="BIZ UDPゴシック"/>
                <w:color w:val="FFFFFF" w:themeColor="background1"/>
              </w:rPr>
            </w:pPr>
            <w:r w:rsidRPr="00285D65">
              <w:rPr>
                <w:rFonts w:ascii="BIZ UDPゴシック" w:eastAsia="BIZ UDPゴシック" w:hAnsi="BIZ UDPゴシック" w:hint="eastAsia"/>
                <w:color w:val="FFFFFF" w:themeColor="background1"/>
              </w:rPr>
              <w:t>観　点</w:t>
            </w:r>
          </w:p>
        </w:tc>
        <w:tc>
          <w:tcPr>
            <w:tcW w:w="5528" w:type="dxa"/>
            <w:shd w:val="clear" w:color="auto" w:fill="A6A6A6" w:themeFill="background1" w:themeFillShade="A6"/>
          </w:tcPr>
          <w:p w:rsidR="00285D65" w:rsidRPr="00285D65" w:rsidRDefault="00285D65" w:rsidP="00285D65">
            <w:pPr>
              <w:jc w:val="center"/>
              <w:rPr>
                <w:rFonts w:ascii="BIZ UDPゴシック" w:eastAsia="BIZ UDPゴシック" w:hAnsi="BIZ UDPゴシック"/>
                <w:color w:val="FFFFFF" w:themeColor="background1"/>
              </w:rPr>
            </w:pPr>
            <w:r w:rsidRPr="00285D65">
              <w:rPr>
                <w:rFonts w:ascii="BIZ UDPゴシック" w:eastAsia="BIZ UDPゴシック" w:hAnsi="BIZ UDPゴシック" w:hint="eastAsia"/>
                <w:color w:val="FFFFFF" w:themeColor="background1"/>
              </w:rPr>
              <w:t>内容の特色</w:t>
            </w:r>
          </w:p>
        </w:tc>
      </w:tr>
      <w:tr w:rsidR="00285D65" w:rsidRPr="00285D65" w:rsidTr="00B93E42">
        <w:tc>
          <w:tcPr>
            <w:tcW w:w="1413" w:type="dxa"/>
          </w:tcPr>
          <w:p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内容の選択・</w:t>
            </w:r>
          </w:p>
          <w:p w:rsidR="00285D65" w:rsidRPr="00285D65" w:rsidRDefault="00285D65" w:rsidP="00285D65">
            <w:pPr>
              <w:spacing w:line="320" w:lineRule="exact"/>
              <w:ind w:left="180" w:hangingChars="100" w:hanging="180"/>
              <w:rPr>
                <w:rFonts w:ascii="BIZ UDPゴシック" w:eastAsia="BIZ UDPゴシック" w:hAnsi="BIZ UDPゴシック"/>
                <w:sz w:val="18"/>
                <w:szCs w:val="18"/>
              </w:rPr>
            </w:pPr>
            <w:r w:rsidRPr="00285D65">
              <w:rPr>
                <w:rFonts w:ascii="BIZ UDPゴシック" w:eastAsia="BIZ UDPゴシック" w:hAnsi="BIZ UDPゴシック" w:cs="GothicMB101Pro-Regular" w:hint="eastAsia"/>
                <w:kern w:val="0"/>
                <w:sz w:val="18"/>
                <w:szCs w:val="18"/>
              </w:rPr>
              <w:t>程度</w:t>
            </w:r>
          </w:p>
        </w:tc>
        <w:tc>
          <w:tcPr>
            <w:tcW w:w="2693" w:type="dxa"/>
          </w:tcPr>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＊学習指導要領の教科の目標を達成するため必要な教材が適切に用意されているか。</w:t>
            </w:r>
          </w:p>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sz w:val="18"/>
                <w:szCs w:val="18"/>
              </w:rPr>
            </w:pPr>
            <w:r w:rsidRPr="00B93E42">
              <w:rPr>
                <w:rFonts w:ascii="BIZ UDP明朝 Medium" w:eastAsia="BIZ UDP明朝 Medium" w:hAnsi="BIZ UDP明朝 Medium" w:cs="RyuminPro-Light" w:hint="eastAsia"/>
                <w:kern w:val="0"/>
                <w:sz w:val="18"/>
                <w:szCs w:val="18"/>
              </w:rPr>
              <w:t>＊基礎的・基本的事項の理解や習得のため適切な配慮がなされているか。</w:t>
            </w:r>
          </w:p>
        </w:tc>
        <w:tc>
          <w:tcPr>
            <w:tcW w:w="5528" w:type="dxa"/>
          </w:tcPr>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○目的や場面，状況などに応じたコミュニケーションを行うことができるよう，多様なテキストジャンルの教材で構成されている。</w:t>
            </w:r>
          </w:p>
          <w:p w:rsidR="00285D65" w:rsidRPr="000953E3" w:rsidRDefault="00285D65" w:rsidP="00B505C6">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w:t>
            </w:r>
            <w:r w:rsidR="000953E3" w:rsidRPr="000953E3">
              <w:rPr>
                <w:rFonts w:ascii="BIZ UDP明朝 Medium" w:eastAsia="BIZ UDP明朝 Medium" w:hAnsi="BIZ UDP明朝 Medium" w:cs="RyuminPro-Light" w:hint="eastAsia"/>
                <w:kern w:val="0"/>
                <w:sz w:val="18"/>
                <w:szCs w:val="18"/>
              </w:rPr>
              <w:t>教材は，Ⅰでは「環境」「科学</w:t>
            </w:r>
            <w:r w:rsidR="00B505C6">
              <w:rPr>
                <w:rFonts w:ascii="BIZ UDP明朝 Medium" w:eastAsia="BIZ UDP明朝 Medium" w:hAnsi="BIZ UDP明朝 Medium" w:cs="RyuminPro-Light" w:hint="eastAsia"/>
                <w:kern w:val="0"/>
                <w:sz w:val="18"/>
                <w:szCs w:val="18"/>
              </w:rPr>
              <w:t>の革新</w:t>
            </w:r>
            <w:r w:rsidR="000953E3" w:rsidRPr="000953E3">
              <w:rPr>
                <w:rFonts w:ascii="BIZ UDP明朝 Medium" w:eastAsia="BIZ UDP明朝 Medium" w:hAnsi="BIZ UDP明朝 Medium" w:cs="RyuminPro-Light" w:hint="eastAsia"/>
                <w:kern w:val="0"/>
                <w:sz w:val="18"/>
                <w:szCs w:val="18"/>
              </w:rPr>
              <w:t>」「</w:t>
            </w:r>
            <w:r w:rsidR="00B505C6">
              <w:rPr>
                <w:rFonts w:ascii="BIZ UDP明朝 Medium" w:eastAsia="BIZ UDP明朝 Medium" w:hAnsi="BIZ UDP明朝 Medium" w:cs="RyuminPro-Light" w:hint="eastAsia"/>
                <w:kern w:val="0"/>
                <w:sz w:val="18"/>
                <w:szCs w:val="18"/>
              </w:rPr>
              <w:t>慣習</w:t>
            </w:r>
            <w:r w:rsidR="000953E3" w:rsidRPr="000953E3">
              <w:rPr>
                <w:rFonts w:ascii="BIZ UDP明朝 Medium" w:eastAsia="BIZ UDP明朝 Medium" w:hAnsi="BIZ UDP明朝 Medium" w:cs="RyuminPro-Light" w:hint="eastAsia"/>
                <w:kern w:val="0"/>
                <w:sz w:val="18"/>
                <w:szCs w:val="18"/>
              </w:rPr>
              <w:t>と伝統」「言語とアイデンティティ</w:t>
            </w:r>
            <w:r w:rsidR="00B505C6">
              <w:rPr>
                <w:rFonts w:ascii="BIZ UDP明朝 Medium" w:eastAsia="BIZ UDP明朝 Medium" w:hAnsi="BIZ UDP明朝 Medium" w:cs="RyuminPro-Light" w:hint="eastAsia"/>
                <w:kern w:val="0"/>
                <w:sz w:val="18"/>
                <w:szCs w:val="18"/>
              </w:rPr>
              <w:t>ー</w:t>
            </w:r>
            <w:r w:rsidR="000953E3" w:rsidRPr="000953E3">
              <w:rPr>
                <w:rFonts w:ascii="BIZ UDP明朝 Medium" w:eastAsia="BIZ UDP明朝 Medium" w:hAnsi="BIZ UDP明朝 Medium" w:cs="RyuminPro-Light" w:hint="eastAsia"/>
                <w:kern w:val="0"/>
                <w:sz w:val="18"/>
                <w:szCs w:val="18"/>
              </w:rPr>
              <w:t>」「平等」など，Ⅱでは</w:t>
            </w:r>
            <w:r w:rsidR="00B505C6">
              <w:rPr>
                <w:rFonts w:ascii="BIZ UDP明朝 Medium" w:eastAsia="BIZ UDP明朝 Medium" w:hAnsi="BIZ UDP明朝 Medium" w:cs="RyuminPro-Light" w:hint="eastAsia"/>
                <w:kern w:val="0"/>
                <w:sz w:val="18"/>
                <w:szCs w:val="18"/>
              </w:rPr>
              <w:t>「健康と幸福」「信念</w:t>
            </w:r>
            <w:r w:rsidR="000953E3" w:rsidRPr="000953E3">
              <w:rPr>
                <w:rFonts w:ascii="BIZ UDP明朝 Medium" w:eastAsia="BIZ UDP明朝 Medium" w:hAnsi="BIZ UDP明朝 Medium" w:cs="RyuminPro-Light" w:hint="eastAsia"/>
                <w:kern w:val="0"/>
                <w:sz w:val="18"/>
                <w:szCs w:val="18"/>
              </w:rPr>
              <w:t>と価値観」「コミュニケーションとメディア」「</w:t>
            </w:r>
            <w:r w:rsidR="00B505C6">
              <w:rPr>
                <w:rFonts w:ascii="BIZ UDP明朝 Medium" w:eastAsia="BIZ UDP明朝 Medium" w:hAnsi="BIZ UDP明朝 Medium" w:cs="RyuminPro-Light" w:hint="eastAsia"/>
                <w:kern w:val="0"/>
                <w:sz w:val="18"/>
                <w:szCs w:val="18"/>
              </w:rPr>
              <w:t>仕事の世界</w:t>
            </w:r>
            <w:r w:rsidR="000953E3" w:rsidRPr="000953E3">
              <w:rPr>
                <w:rFonts w:ascii="BIZ UDP明朝 Medium" w:eastAsia="BIZ UDP明朝 Medium" w:hAnsi="BIZ UDP明朝 Medium" w:cs="RyuminPro-Light" w:hint="eastAsia"/>
                <w:kern w:val="0"/>
                <w:sz w:val="18"/>
                <w:szCs w:val="18"/>
              </w:rPr>
              <w:t>」「教育」など</w:t>
            </w:r>
            <w:r w:rsidR="00B505C6">
              <w:rPr>
                <w:rFonts w:ascii="BIZ UDP明朝 Medium" w:eastAsia="BIZ UDP明朝 Medium" w:hAnsi="BIZ UDP明朝 Medium" w:cs="RyuminPro-Light" w:hint="eastAsia"/>
                <w:kern w:val="0"/>
                <w:sz w:val="18"/>
                <w:szCs w:val="18"/>
              </w:rPr>
              <w:t>，Ⅲでは「コミュニティー」「移住」「芸術表現」「倫理」など</w:t>
            </w:r>
            <w:r w:rsidR="000953E3" w:rsidRPr="000953E3">
              <w:rPr>
                <w:rFonts w:ascii="BIZ UDP明朝 Medium" w:eastAsia="BIZ UDP明朝 Medium" w:hAnsi="BIZ UDP明朝 Medium" w:cs="RyuminPro-Light" w:hint="eastAsia"/>
                <w:kern w:val="0"/>
                <w:sz w:val="18"/>
                <w:szCs w:val="18"/>
              </w:rPr>
              <w:t>の題材がバランスよく選択されており，興味・関心を持って学習が進められるように配慮されている。</w:t>
            </w:r>
          </w:p>
        </w:tc>
      </w:tr>
      <w:tr w:rsidR="00285D65" w:rsidRPr="00285D65" w:rsidTr="00B93E42">
        <w:tc>
          <w:tcPr>
            <w:tcW w:w="1413" w:type="dxa"/>
          </w:tcPr>
          <w:p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組織・配列・</w:t>
            </w:r>
          </w:p>
          <w:p w:rsidR="00285D65" w:rsidRPr="00285D65" w:rsidRDefault="00285D65" w:rsidP="00285D65">
            <w:pPr>
              <w:spacing w:line="320" w:lineRule="exact"/>
              <w:ind w:left="180" w:hangingChars="100" w:hanging="180"/>
              <w:rPr>
                <w:rFonts w:ascii="BIZ UDPゴシック" w:eastAsia="BIZ UDPゴシック" w:hAnsi="BIZ UDPゴシック"/>
                <w:sz w:val="18"/>
                <w:szCs w:val="18"/>
              </w:rPr>
            </w:pPr>
            <w:r w:rsidRPr="00285D65">
              <w:rPr>
                <w:rFonts w:ascii="BIZ UDPゴシック" w:eastAsia="BIZ UDPゴシック" w:hAnsi="BIZ UDPゴシック" w:cs="GothicMB101Pro-Regular" w:hint="eastAsia"/>
                <w:kern w:val="0"/>
                <w:sz w:val="18"/>
                <w:szCs w:val="18"/>
              </w:rPr>
              <w:t>分量</w:t>
            </w:r>
          </w:p>
        </w:tc>
        <w:tc>
          <w:tcPr>
            <w:tcW w:w="2693" w:type="dxa"/>
          </w:tcPr>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＊内容の組織・配列は，学習指導を有効に進められるように考慮されているか。</w:t>
            </w:r>
          </w:p>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＊分量は学習指導を有効に進められるように考慮され，精選されているか。</w:t>
            </w:r>
          </w:p>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＊中高の接続に対する配慮がなされているか。</w:t>
            </w:r>
          </w:p>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sz w:val="18"/>
                <w:szCs w:val="18"/>
              </w:rPr>
            </w:pPr>
            <w:r w:rsidRPr="00B93E42">
              <w:rPr>
                <w:rFonts w:ascii="BIZ UDP明朝 Medium" w:eastAsia="BIZ UDP明朝 Medium" w:hAnsi="BIZ UDP明朝 Medium" w:cs="RyuminPro-Light" w:hint="eastAsia"/>
                <w:kern w:val="0"/>
                <w:sz w:val="18"/>
                <w:szCs w:val="18"/>
              </w:rPr>
              <w:t>＊弾力的な取り扱いに対する配慮がなされているか。</w:t>
            </w:r>
          </w:p>
        </w:tc>
        <w:tc>
          <w:tcPr>
            <w:tcW w:w="5528" w:type="dxa"/>
          </w:tcPr>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各課は，写真資料などによる導入，理解・演習，発信・発展の順に編集されており，効率的に学習できるよう配慮されている。本文はリスニングとリーディングが各２つずつ用意されており，使いやすく，学習効果が上がるように工夫されている。</w:t>
            </w:r>
          </w:p>
          <w:p w:rsidR="00285D65" w:rsidRPr="000953E3"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w:t>
            </w:r>
            <w:r w:rsidR="000953E3" w:rsidRPr="000953E3">
              <w:rPr>
                <w:rFonts w:ascii="BIZ UDP明朝 Medium" w:eastAsia="BIZ UDP明朝 Medium" w:hAnsi="BIZ UDP明朝 Medium" w:cs="RyuminPro-Light" w:hint="eastAsia"/>
                <w:kern w:val="0"/>
                <w:sz w:val="18"/>
                <w:szCs w:val="18"/>
              </w:rPr>
              <w:t>本課（Unit）数は，Ⅰは8，Ⅱは10，</w:t>
            </w:r>
            <w:r w:rsidR="00B505C6">
              <w:rPr>
                <w:rFonts w:ascii="BIZ UDP明朝 Medium" w:eastAsia="BIZ UDP明朝 Medium" w:hAnsi="BIZ UDP明朝 Medium" w:cs="RyuminPro-Light" w:hint="eastAsia"/>
                <w:kern w:val="0"/>
                <w:sz w:val="18"/>
                <w:szCs w:val="18"/>
              </w:rPr>
              <w:t>Ⅲは8であり，</w:t>
            </w:r>
            <w:r w:rsidR="000953E3" w:rsidRPr="000953E3">
              <w:rPr>
                <w:rFonts w:ascii="BIZ UDP明朝 Medium" w:eastAsia="BIZ UDP明朝 Medium" w:hAnsi="BIZ UDP明朝 Medium" w:cs="RyuminPro-Light" w:hint="eastAsia"/>
                <w:kern w:val="0"/>
                <w:sz w:val="18"/>
                <w:szCs w:val="18"/>
              </w:rPr>
              <w:t>年間指導時数から見て余裕を持って指導できるように配慮されている。</w:t>
            </w:r>
          </w:p>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○学習す</w:t>
            </w:r>
            <w:r w:rsidRPr="00827ABA">
              <w:rPr>
                <w:rFonts w:ascii="BIZ UDP明朝 Medium" w:eastAsia="BIZ UDP明朝 Medium" w:hAnsi="BIZ UDP明朝 Medium" w:cs="RyuminPro-Light" w:hint="eastAsia"/>
                <w:kern w:val="0"/>
                <w:sz w:val="18"/>
                <w:szCs w:val="18"/>
              </w:rPr>
              <w:t>る文法事項に関して，</w:t>
            </w:r>
            <w:r w:rsidRPr="00827ABA">
              <w:rPr>
                <w:rFonts w:ascii="BIZ UDP明朝 Medium" w:eastAsia="BIZ UDP明朝 Medium" w:hAnsi="BIZ UDP明朝 Medium" w:cs="ＭＳ 明朝" w:hint="eastAsia"/>
                <w:kern w:val="0"/>
                <w:sz w:val="18"/>
                <w:szCs w:val="18"/>
              </w:rPr>
              <w:t>Ⅰ</w:t>
            </w:r>
            <w:r w:rsidRPr="00827ABA">
              <w:rPr>
                <w:rFonts w:ascii="BIZ UDP明朝 Medium" w:eastAsia="BIZ UDP明朝 Medium" w:hAnsi="BIZ UDP明朝 Medium" w:cs="RyuminPro-Light"/>
                <w:kern w:val="0"/>
                <w:sz w:val="18"/>
                <w:szCs w:val="18"/>
              </w:rPr>
              <w:t>はUnit 3までは原則として「中学校で学んだ文法事項の復習」であり，中高の接</w:t>
            </w:r>
            <w:r w:rsidRPr="00B93E42">
              <w:rPr>
                <w:rFonts w:ascii="BIZ UDP明朝 Medium" w:eastAsia="BIZ UDP明朝 Medium" w:hAnsi="BIZ UDP明朝 Medium" w:cs="RyuminPro-Light" w:hint="eastAsia"/>
                <w:kern w:val="0"/>
                <w:sz w:val="18"/>
                <w:szCs w:val="18"/>
              </w:rPr>
              <w:t>続にも適切な配慮がなされている。</w:t>
            </w:r>
          </w:p>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○教材バランス，全体的</w:t>
            </w:r>
            <w:bookmarkStart w:id="0" w:name="_GoBack"/>
            <w:bookmarkEnd w:id="0"/>
            <w:r w:rsidRPr="00B93E42">
              <w:rPr>
                <w:rFonts w:ascii="BIZ UDP明朝 Medium" w:eastAsia="BIZ UDP明朝 Medium" w:hAnsi="BIZ UDP明朝 Medium" w:cs="RyuminPro-Light" w:hint="eastAsia"/>
                <w:kern w:val="0"/>
                <w:sz w:val="18"/>
                <w:szCs w:val="18"/>
              </w:rPr>
              <w:t>分量も適切であり，コラム，補充教材，付録も充実しており，機能的で充実した授業展開ができるよう配慮されている。</w:t>
            </w:r>
          </w:p>
        </w:tc>
      </w:tr>
      <w:tr w:rsidR="00285D65" w:rsidRPr="00285D65" w:rsidTr="00B93E42">
        <w:tc>
          <w:tcPr>
            <w:tcW w:w="1413" w:type="dxa"/>
          </w:tcPr>
          <w:p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表記・表現及び</w:t>
            </w:r>
          </w:p>
          <w:p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指導に対する</w:t>
            </w:r>
          </w:p>
          <w:p w:rsidR="00285D65" w:rsidRPr="00285D65" w:rsidRDefault="00285D65" w:rsidP="00285D65">
            <w:pPr>
              <w:spacing w:line="320" w:lineRule="exact"/>
              <w:ind w:left="180" w:hangingChars="100" w:hanging="180"/>
              <w:rPr>
                <w:rFonts w:ascii="BIZ UDPゴシック" w:eastAsia="BIZ UDPゴシック" w:hAnsi="BIZ UDPゴシック"/>
                <w:sz w:val="18"/>
                <w:szCs w:val="18"/>
              </w:rPr>
            </w:pPr>
            <w:r w:rsidRPr="00285D65">
              <w:rPr>
                <w:rFonts w:ascii="BIZ UDPゴシック" w:eastAsia="BIZ UDPゴシック" w:hAnsi="BIZ UDPゴシック" w:cs="GothicMB101Pro-Regular" w:hint="eastAsia"/>
                <w:kern w:val="0"/>
                <w:sz w:val="18"/>
                <w:szCs w:val="18"/>
              </w:rPr>
              <w:t>工夫や配慮</w:t>
            </w:r>
          </w:p>
        </w:tc>
        <w:tc>
          <w:tcPr>
            <w:tcW w:w="2693" w:type="dxa"/>
          </w:tcPr>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＊学習意欲を高めるための配慮がなされているか。</w:t>
            </w:r>
          </w:p>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＊用語・記号の取り上げ方や記述の仕方は適切か。</w:t>
            </w:r>
          </w:p>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＊生徒の自学自習への配慮や工夫がなされているか。</w:t>
            </w:r>
          </w:p>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＊指導書や周辺教材での工夫や配慮がなされているか。</w:t>
            </w:r>
          </w:p>
        </w:tc>
        <w:tc>
          <w:tcPr>
            <w:tcW w:w="5528" w:type="dxa"/>
          </w:tcPr>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○全ページフルカラーであり，メリハリのきいた紙面構成と相まって学習意欲が高められるよう配慮されている。</w:t>
            </w:r>
          </w:p>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○用語・記号は統一されており，記述の仕方も適切である。</w:t>
            </w:r>
          </w:p>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○ほぼすべての記述は英語によりなされているが，文法の説明や表現についてのコラム類，補充の練習問題などは日本語による記述であり，生徒の自学自習に配慮されている。</w:t>
            </w:r>
          </w:p>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sz w:val="18"/>
                <w:szCs w:val="18"/>
              </w:rPr>
            </w:pPr>
            <w:r w:rsidRPr="00B93E42">
              <w:rPr>
                <w:rFonts w:ascii="BIZ UDP明朝 Medium" w:eastAsia="BIZ UDP明朝 Medium" w:hAnsi="BIZ UDP明朝 Medium" w:cs="RyuminPro-Light" w:hint="eastAsia"/>
                <w:kern w:val="0"/>
                <w:sz w:val="18"/>
                <w:szCs w:val="18"/>
              </w:rPr>
              <w:t>○教科書を支援する指導書や周辺教材などが充実しており，指導しやすい教科書である。</w:t>
            </w:r>
          </w:p>
        </w:tc>
      </w:tr>
      <w:tr w:rsidR="00285D65" w:rsidRPr="00285D65" w:rsidTr="00B93E42">
        <w:tc>
          <w:tcPr>
            <w:tcW w:w="1413" w:type="dxa"/>
          </w:tcPr>
          <w:p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印刷・造本上の</w:t>
            </w:r>
          </w:p>
          <w:p w:rsidR="00285D65" w:rsidRPr="00285D65" w:rsidRDefault="00285D65" w:rsidP="00285D65">
            <w:pPr>
              <w:spacing w:line="320" w:lineRule="exact"/>
              <w:ind w:left="180" w:hangingChars="100" w:hanging="180"/>
              <w:rPr>
                <w:rFonts w:ascii="BIZ UDPゴシック" w:eastAsia="BIZ UDPゴシック" w:hAnsi="BIZ UDPゴシック"/>
                <w:sz w:val="18"/>
                <w:szCs w:val="18"/>
              </w:rPr>
            </w:pPr>
            <w:r w:rsidRPr="00285D65">
              <w:rPr>
                <w:rFonts w:ascii="BIZ UDPゴシック" w:eastAsia="BIZ UDPゴシック" w:hAnsi="BIZ UDPゴシック" w:cs="GothicMB101Pro-Regular" w:hint="eastAsia"/>
                <w:kern w:val="0"/>
                <w:sz w:val="18"/>
                <w:szCs w:val="18"/>
              </w:rPr>
              <w:t>配慮</w:t>
            </w:r>
          </w:p>
        </w:tc>
        <w:tc>
          <w:tcPr>
            <w:tcW w:w="2693" w:type="dxa"/>
          </w:tcPr>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＊印刷の鮮明さ，活字の大きさ，行間，製本などは適切か。</w:t>
            </w:r>
          </w:p>
        </w:tc>
        <w:tc>
          <w:tcPr>
            <w:tcW w:w="5528" w:type="dxa"/>
          </w:tcPr>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○文字は鮮明で美しく，写真，イラストなども鮮明で効果的である。</w:t>
            </w:r>
          </w:p>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○製本は堅牢で，開きやすい様式である。</w:t>
            </w:r>
          </w:p>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○図やグラフの色使いなど，色覚特性への配慮を含むユニバーサルデザインとなっており，全ページにわたって配色を工夫するなど，だれもが見やすい紙面になっている。</w:t>
            </w:r>
          </w:p>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sz w:val="18"/>
                <w:szCs w:val="18"/>
              </w:rPr>
            </w:pPr>
            <w:r w:rsidRPr="00B93E42">
              <w:rPr>
                <w:rFonts w:ascii="BIZ UDP明朝 Medium" w:eastAsia="BIZ UDP明朝 Medium" w:hAnsi="BIZ UDP明朝 Medium" w:cs="RyuminPro-Light" w:hint="eastAsia"/>
                <w:kern w:val="0"/>
                <w:sz w:val="18"/>
                <w:szCs w:val="18"/>
              </w:rPr>
              <w:t>○本文の用紙には再生紙と植物油インキを使用し，地球環境や資源に及す影響も考慮されている。</w:t>
            </w:r>
          </w:p>
        </w:tc>
      </w:tr>
      <w:tr w:rsidR="00285D65" w:rsidRPr="00285D65" w:rsidTr="00B93E42">
        <w:trPr>
          <w:trHeight w:val="69"/>
        </w:trPr>
        <w:tc>
          <w:tcPr>
            <w:tcW w:w="1413" w:type="dxa"/>
          </w:tcPr>
          <w:p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総合所見</w:t>
            </w:r>
          </w:p>
        </w:tc>
        <w:tc>
          <w:tcPr>
            <w:tcW w:w="2693" w:type="dxa"/>
          </w:tcPr>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＊上記観点から見た，全体的・総合的な当教科書の特徴。</w:t>
            </w:r>
          </w:p>
        </w:tc>
        <w:tc>
          <w:tcPr>
            <w:tcW w:w="5528" w:type="dxa"/>
          </w:tcPr>
          <w:p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sz w:val="18"/>
                <w:szCs w:val="18"/>
              </w:rPr>
            </w:pPr>
            <w:r w:rsidRPr="00B93E42">
              <w:rPr>
                <w:rFonts w:ascii="BIZ UDP明朝 Medium" w:eastAsia="BIZ UDP明朝 Medium" w:hAnsi="BIZ UDP明朝 Medium" w:cs="RyuminPro-Light" w:hint="eastAsia"/>
                <w:kern w:val="0"/>
                <w:sz w:val="18"/>
                <w:szCs w:val="18"/>
              </w:rPr>
              <w:t>○教科目標達成に必要な学習事項が適切に配置されていることに加え，学習のポイントを押さえた機能的な単元構成の工夫，活動に結び付きやすい魅力ある題材，指導時数を考慮した分量など，使いやすく，標準的な生徒の英語力を確実に向上させるバランスのとれた教科書である。</w:t>
            </w:r>
          </w:p>
        </w:tc>
      </w:tr>
    </w:tbl>
    <w:p w:rsidR="00285D65" w:rsidRPr="00B93E42" w:rsidRDefault="00285D65" w:rsidP="000953E3">
      <w:pPr>
        <w:spacing w:line="20" w:lineRule="exact"/>
        <w:ind w:left="210" w:hangingChars="100" w:hanging="210"/>
        <w:rPr>
          <w:rFonts w:ascii="BIZ UDPゴシック" w:eastAsia="BIZ UDPゴシック" w:hAnsi="BIZ UDPゴシック"/>
        </w:rPr>
      </w:pPr>
    </w:p>
    <w:sectPr w:rsidR="00285D65" w:rsidRPr="00B93E42" w:rsidSect="00285D6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GothicMB101Pro-Regular">
    <w:altName w:val="BIZ UDPゴシック"/>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RyuminPro-Light">
    <w:altName w:val="BIZ UDPゴシック"/>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D65"/>
    <w:rsid w:val="000953E3"/>
    <w:rsid w:val="00285D65"/>
    <w:rsid w:val="004264FB"/>
    <w:rsid w:val="00827ABA"/>
    <w:rsid w:val="00B151F4"/>
    <w:rsid w:val="00B505C6"/>
    <w:rsid w:val="00B93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C1C70F"/>
  <w15:chartTrackingRefBased/>
  <w15:docId w15:val="{BF48515F-FE60-44DE-9298-312B722E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5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953E3"/>
    <w:rPr>
      <w:rFonts w:ascii="Times New Roman" w:hAnsi="Times New Roman" w:cs="Times New Roman"/>
      <w:sz w:val="24"/>
      <w:szCs w:val="24"/>
    </w:rPr>
  </w:style>
  <w:style w:type="paragraph" w:styleId="a4">
    <w:name w:val="Balloon Text"/>
    <w:basedOn w:val="a"/>
    <w:link w:val="a5"/>
    <w:uiPriority w:val="99"/>
    <w:semiHidden/>
    <w:unhideWhenUsed/>
    <w:rsid w:val="004264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264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4298">
      <w:bodyDiv w:val="1"/>
      <w:marLeft w:val="0"/>
      <w:marRight w:val="0"/>
      <w:marTop w:val="0"/>
      <w:marBottom w:val="0"/>
      <w:divBdr>
        <w:top w:val="none" w:sz="0" w:space="0" w:color="auto"/>
        <w:left w:val="none" w:sz="0" w:space="0" w:color="auto"/>
        <w:bottom w:val="none" w:sz="0" w:space="0" w:color="auto"/>
        <w:right w:val="none" w:sz="0" w:space="0" w:color="auto"/>
      </w:divBdr>
    </w:div>
    <w:div w:id="1321470853">
      <w:bodyDiv w:val="1"/>
      <w:marLeft w:val="0"/>
      <w:marRight w:val="0"/>
      <w:marTop w:val="0"/>
      <w:marBottom w:val="0"/>
      <w:divBdr>
        <w:top w:val="none" w:sz="0" w:space="0" w:color="auto"/>
        <w:left w:val="none" w:sz="0" w:space="0" w:color="auto"/>
        <w:bottom w:val="none" w:sz="0" w:space="0" w:color="auto"/>
        <w:right w:val="none" w:sz="0" w:space="0" w:color="auto"/>
      </w:divBdr>
    </w:div>
    <w:div w:id="158409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聡子</dc:creator>
  <cp:keywords/>
  <dc:description/>
  <cp:lastModifiedBy>井上 聡子</cp:lastModifiedBy>
  <cp:revision>3</cp:revision>
  <cp:lastPrinted>2023-04-10T08:23:00Z</cp:lastPrinted>
  <dcterms:created xsi:type="dcterms:W3CDTF">2023-04-10T08:22:00Z</dcterms:created>
  <dcterms:modified xsi:type="dcterms:W3CDTF">2023-04-10T08:24:00Z</dcterms:modified>
</cp:coreProperties>
</file>