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384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6"/>
        <w:gridCol w:w="2908"/>
        <w:gridCol w:w="669"/>
        <w:gridCol w:w="3631"/>
      </w:tblGrid>
      <w:tr w:rsidR="005F705E" w:rsidRPr="00F207A6" w:rsidTr="00A742C3">
        <w:trPr>
          <w:trHeight w:val="300"/>
        </w:trPr>
        <w:tc>
          <w:tcPr>
            <w:tcW w:w="626" w:type="dxa"/>
            <w:vAlign w:val="center"/>
          </w:tcPr>
          <w:p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2908" w:type="dxa"/>
            <w:vAlign w:val="center"/>
          </w:tcPr>
          <w:p w:rsidR="005F705E" w:rsidRPr="00F207A6" w:rsidRDefault="002839E8" w:rsidP="00A742C3">
            <w:pPr>
              <w:ind w:left="6"/>
              <w:jc w:val="left"/>
              <w:rPr>
                <w:rFonts w:ascii="ＭＳ ゴシック" w:eastAsia="ＭＳ ゴシック" w:hAnsi="ＭＳ ゴシック"/>
                <w:sz w:val="20"/>
                <w:szCs w:val="20"/>
              </w:rPr>
            </w:pPr>
            <w:r w:rsidRPr="00444A8E">
              <w:rPr>
                <w:rFonts w:ascii="Century" w:eastAsia="ＭＳ ゴシック"/>
                <w:sz w:val="20"/>
                <w:szCs w:val="20"/>
              </w:rPr>
              <w:t>All Aboard!</w:t>
            </w:r>
            <w:r w:rsidR="00A742C3">
              <w:rPr>
                <w:rFonts w:ascii="ＭＳ 明朝" w:eastAsia="ＭＳ 明朝" w:hAnsi="ＭＳ 明朝" w:cs="ＭＳ 明朝" w:hint="eastAsia"/>
                <w:sz w:val="20"/>
                <w:szCs w:val="20"/>
              </w:rPr>
              <w:t>Ⅰ</w:t>
            </w:r>
            <w:r w:rsidR="00A742C3">
              <w:rPr>
                <w:rFonts w:ascii="ＭＳ ゴシック" w:eastAsia="ＭＳ ゴシック" w:hAnsi="ＭＳ ゴシック" w:hint="eastAsia"/>
                <w:sz w:val="20"/>
                <w:szCs w:val="20"/>
              </w:rPr>
              <w:t>，Ⅱ</w:t>
            </w:r>
          </w:p>
        </w:tc>
        <w:tc>
          <w:tcPr>
            <w:tcW w:w="669" w:type="dxa"/>
            <w:vAlign w:val="center"/>
          </w:tcPr>
          <w:p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3631" w:type="dxa"/>
            <w:vAlign w:val="center"/>
          </w:tcPr>
          <w:p w:rsidR="005F705E" w:rsidRPr="00F207A6" w:rsidRDefault="00A742C3" w:rsidP="00BC392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東書・ＣⅠ7</w:t>
            </w:r>
            <w:r>
              <w:rPr>
                <w:rFonts w:ascii="ＭＳ ゴシック" w:eastAsia="ＭＳ ゴシック" w:hAnsi="ＭＳ ゴシック"/>
                <w:sz w:val="20"/>
                <w:szCs w:val="20"/>
              </w:rPr>
              <w:t>01</w:t>
            </w:r>
            <w:r>
              <w:rPr>
                <w:rFonts w:ascii="ＭＳ ゴシック" w:eastAsia="ＭＳ ゴシック" w:hAnsi="ＭＳ ゴシック" w:hint="eastAsia"/>
                <w:sz w:val="20"/>
                <w:szCs w:val="20"/>
              </w:rPr>
              <w:t>，ＣⅡ7</w:t>
            </w:r>
            <w:r>
              <w:rPr>
                <w:rFonts w:ascii="ＭＳ ゴシック" w:eastAsia="ＭＳ ゴシック" w:hAnsi="ＭＳ ゴシック"/>
                <w:sz w:val="20"/>
                <w:szCs w:val="20"/>
              </w:rPr>
              <w:t>01</w:t>
            </w:r>
          </w:p>
        </w:tc>
      </w:tr>
    </w:tbl>
    <w:p w:rsidR="005F705E" w:rsidRPr="00F207A6" w:rsidRDefault="005F705E" w:rsidP="005F705E">
      <w:pPr>
        <w:autoSpaceDE w:val="0"/>
        <w:autoSpaceDN w:val="0"/>
        <w:ind w:right="420"/>
        <w:jc w:val="left"/>
        <w:rPr>
          <w:rFonts w:ascii="ＭＳ Ｐゴシック" w:eastAsia="ＭＳ Ｐゴシック" w:hAnsi="ＭＳ Ｐゴシック"/>
          <w:sz w:val="20"/>
          <w:szCs w:val="20"/>
        </w:rPr>
      </w:pPr>
    </w:p>
    <w:tbl>
      <w:tblPr>
        <w:tblW w:w="496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341"/>
        <w:gridCol w:w="3105"/>
        <w:gridCol w:w="5669"/>
      </w:tblGrid>
      <w:tr w:rsidR="00F207A6" w:rsidRPr="00F207A6" w:rsidTr="00444A8E">
        <w:trPr>
          <w:tblHeader/>
        </w:trPr>
        <w:tc>
          <w:tcPr>
            <w:tcW w:w="1341" w:type="dxa"/>
            <w:vAlign w:val="center"/>
          </w:tcPr>
          <w:p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3105" w:type="dxa"/>
            <w:vAlign w:val="center"/>
          </w:tcPr>
          <w:p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5669" w:type="dxa"/>
            <w:vAlign w:val="center"/>
          </w:tcPr>
          <w:p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A73A64" w:rsidRPr="000F3935" w:rsidTr="00444A8E">
        <w:trPr>
          <w:trHeight w:val="234"/>
        </w:trPr>
        <w:tc>
          <w:tcPr>
            <w:tcW w:w="1341"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3105" w:type="dxa"/>
          </w:tcPr>
          <w:p w:rsidR="002839E8" w:rsidRPr="002839E8" w:rsidRDefault="002839E8" w:rsidP="002839E8">
            <w:pPr>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＊学習指導要領の教科の目標を達成するため必要な教材が適切に用意されているか。</w:t>
            </w:r>
          </w:p>
          <w:p w:rsidR="002839E8" w:rsidRPr="002839E8" w:rsidRDefault="002839E8" w:rsidP="002839E8">
            <w:pPr>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＊基礎的・基本的事項の理解や習得のため適切な配慮がなされているか。</w:t>
            </w:r>
          </w:p>
          <w:p w:rsidR="00FC336A" w:rsidRPr="000F3935" w:rsidRDefault="002839E8" w:rsidP="002839E8">
            <w:pPr>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＊発展的な学習内容の取り扱いに対する適切な配慮がなされているか。</w:t>
            </w:r>
          </w:p>
        </w:tc>
        <w:tc>
          <w:tcPr>
            <w:tcW w:w="5669" w:type="dxa"/>
          </w:tcPr>
          <w:p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学習内容が一目瞭然のシンプルな紙面構成の中に，学習者の心情・知性にうったえるバラエティーに富んだ題材が厳選して配置されており，単元構成の工夫と相まって，指導しやすく学習効果を上げられるように配慮されている。</w:t>
            </w:r>
          </w:p>
          <w:p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○レッスンの本文は見開き2</w:t>
            </w:r>
            <w:r w:rsidR="00BC3921">
              <w:rPr>
                <w:rFonts w:ascii="ＭＳ 明朝" w:eastAsia="ＭＳ 明朝" w:hAnsi="ＭＳ 明朝" w:hint="eastAsia"/>
                <w:sz w:val="20"/>
                <w:szCs w:val="20"/>
              </w:rPr>
              <w:t>～4</w:t>
            </w:r>
            <w:r w:rsidRPr="002839E8">
              <w:rPr>
                <w:rFonts w:ascii="ＭＳ 明朝" w:eastAsia="ＭＳ 明朝" w:hAnsi="ＭＳ 明朝" w:hint="eastAsia"/>
                <w:sz w:val="20"/>
                <w:szCs w:val="20"/>
              </w:rPr>
              <w:t>ページで，</w:t>
            </w:r>
            <w:r w:rsidR="00BC3921">
              <w:rPr>
                <w:rFonts w:ascii="ＭＳ 明朝" w:eastAsia="ＭＳ 明朝" w:hAnsi="ＭＳ 明朝" w:hint="eastAsia"/>
                <w:sz w:val="20"/>
                <w:szCs w:val="20"/>
              </w:rPr>
              <w:t>比較的理解しやすい</w:t>
            </w:r>
            <w:r w:rsidRPr="002839E8">
              <w:rPr>
                <w:rFonts w:ascii="ＭＳ 明朝" w:eastAsia="ＭＳ 明朝" w:hAnsi="ＭＳ 明朝" w:hint="eastAsia"/>
                <w:sz w:val="20"/>
                <w:szCs w:val="20"/>
              </w:rPr>
              <w:t>英文で構成されている。取り上げる新出文法事項は「1レッスン1ターゲット」とポイントが絞られており，基礎・基本的事項が確実におさえられる。</w:t>
            </w:r>
          </w:p>
          <w:p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○レッスンの扉ページでは，その</w:t>
            </w:r>
            <w:r w:rsidR="00444A8E">
              <w:rPr>
                <w:rFonts w:ascii="ＭＳ 明朝" w:eastAsia="ＭＳ 明朝" w:hAnsi="ＭＳ 明朝" w:hint="eastAsia"/>
                <w:sz w:val="20"/>
                <w:szCs w:val="20"/>
              </w:rPr>
              <w:t>レッスンに関連した写真とレッスンテーマについての</w:t>
            </w:r>
            <w:r w:rsidRPr="002839E8">
              <w:rPr>
                <w:rFonts w:ascii="ＭＳ 明朝" w:eastAsia="ＭＳ 明朝" w:hAnsi="ＭＳ 明朝" w:hint="eastAsia"/>
                <w:sz w:val="20"/>
                <w:szCs w:val="20"/>
              </w:rPr>
              <w:t>活動で，本文への導入を図ることができる。</w:t>
            </w:r>
          </w:p>
          <w:p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○新出文法事項は</w:t>
            </w:r>
            <w:r w:rsidR="00444A8E">
              <w:rPr>
                <w:rFonts w:ascii="ＭＳ 明朝" w:eastAsia="ＭＳ 明朝" w:hAnsi="ＭＳ 明朝" w:hint="eastAsia"/>
                <w:sz w:val="20"/>
                <w:szCs w:val="20"/>
              </w:rPr>
              <w:t>書籍中</w:t>
            </w:r>
            <w:r w:rsidRPr="002839E8">
              <w:rPr>
                <w:rFonts w:ascii="ＭＳ 明朝" w:eastAsia="ＭＳ 明朝" w:hAnsi="ＭＳ 明朝" w:hint="eastAsia"/>
                <w:sz w:val="20"/>
                <w:szCs w:val="20"/>
              </w:rPr>
              <w:t>に設けられた「文法のまとめ」で問題演習を通じて復習することができる。</w:t>
            </w:r>
          </w:p>
          <w:p w:rsidR="00A73A64" w:rsidRPr="000F3935"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○特設コラム「</w:t>
            </w:r>
            <w:r w:rsidRPr="00444A8E">
              <w:rPr>
                <w:rFonts w:ascii="Century" w:eastAsia="ＭＳ 明朝"/>
                <w:sz w:val="20"/>
                <w:szCs w:val="20"/>
              </w:rPr>
              <w:t>Communication</w:t>
            </w:r>
            <w:r w:rsidRPr="002839E8">
              <w:rPr>
                <w:rFonts w:ascii="ＭＳ 明朝" w:eastAsia="ＭＳ 明朝" w:hAnsi="ＭＳ 明朝" w:hint="eastAsia"/>
                <w:sz w:val="20"/>
                <w:szCs w:val="20"/>
              </w:rPr>
              <w:t>」で日常会話表現の練習ページを設けるなどきめ細かな工夫がされている。また，「</w:t>
            </w:r>
            <w:r w:rsidRPr="00444A8E">
              <w:rPr>
                <w:rFonts w:ascii="Century" w:eastAsia="ＭＳ 明朝"/>
                <w:sz w:val="20"/>
                <w:szCs w:val="20"/>
              </w:rPr>
              <w:t>Let’s Listen</w:t>
            </w:r>
            <w:r w:rsidRPr="002839E8">
              <w:rPr>
                <w:rFonts w:ascii="ＭＳ 明朝" w:eastAsia="ＭＳ 明朝" w:hAnsi="ＭＳ 明朝" w:hint="eastAsia"/>
                <w:sz w:val="20"/>
                <w:szCs w:val="20"/>
              </w:rPr>
              <w:t>」でリスニングの練習も行うことができる。</w:t>
            </w:r>
          </w:p>
        </w:tc>
      </w:tr>
      <w:tr w:rsidR="00A73A64" w:rsidRPr="000F3935" w:rsidTr="00444A8E">
        <w:tc>
          <w:tcPr>
            <w:tcW w:w="1341"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3105" w:type="dxa"/>
          </w:tcPr>
          <w:p w:rsidR="00C04824" w:rsidRPr="002839E8" w:rsidRDefault="00C04824" w:rsidP="00C04824">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＊内容の組織・配列は，学習指導を有効に進められるように考慮されているか。</w:t>
            </w:r>
          </w:p>
          <w:p w:rsidR="00C04824" w:rsidRPr="002839E8" w:rsidRDefault="00C04824" w:rsidP="00C04824">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＊分量は学習指導を有効に進められるように考慮され，精選されているか。</w:t>
            </w:r>
          </w:p>
          <w:p w:rsidR="00C04824" w:rsidRPr="002839E8" w:rsidRDefault="00C04824" w:rsidP="00C04824">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＊中高の接続に対する配慮がなされているか。</w:t>
            </w:r>
          </w:p>
          <w:p w:rsidR="00A73A64" w:rsidRPr="000F3935" w:rsidRDefault="00C04824" w:rsidP="00C04824">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＊弾力的な取り扱いに対する配慮がなされているか。</w:t>
            </w:r>
            <w:bookmarkStart w:id="0" w:name="_GoBack"/>
            <w:bookmarkEnd w:id="0"/>
          </w:p>
        </w:tc>
        <w:tc>
          <w:tcPr>
            <w:tcW w:w="5669" w:type="dxa"/>
          </w:tcPr>
          <w:p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○レッスン数は10，「1レッスン1ターゲット」で学習内容が厳選されおり，ひと月1課を目安に余裕をもって指導できるよう配慮されている。</w:t>
            </w:r>
          </w:p>
          <w:p w:rsidR="00A73A64" w:rsidRPr="000F3935"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○全レッスン一貫してシンプルですっきりした構成であり，自ら学び・考え・自ら発信する能力を育てる多様な活動ができるように編集されている。教材バランス，全体的分量も適切である。</w:t>
            </w:r>
          </w:p>
        </w:tc>
      </w:tr>
      <w:tr w:rsidR="00A73A64" w:rsidRPr="000F3935" w:rsidTr="00444A8E">
        <w:tc>
          <w:tcPr>
            <w:tcW w:w="1341"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3105" w:type="dxa"/>
          </w:tcPr>
          <w:p w:rsidR="002839E8" w:rsidRPr="002839E8" w:rsidRDefault="002839E8" w:rsidP="002839E8">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＊学習意欲を高めるための配慮がなされているか。</w:t>
            </w:r>
          </w:p>
          <w:p w:rsidR="002839E8" w:rsidRPr="002839E8" w:rsidRDefault="002839E8" w:rsidP="002839E8">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＊用語・記号の取り上げ方や記述の仕方は適切か。</w:t>
            </w:r>
          </w:p>
          <w:p w:rsidR="002839E8" w:rsidRPr="002839E8" w:rsidRDefault="002839E8" w:rsidP="002839E8">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＊生徒の自学自習への配慮や工夫がなされているか。</w:t>
            </w:r>
          </w:p>
          <w:p w:rsidR="00A73A64" w:rsidRPr="000F3935" w:rsidRDefault="002839E8" w:rsidP="002839E8">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＊指導書や周辺教材での工夫や配慮がなされているか。</w:t>
            </w:r>
          </w:p>
        </w:tc>
        <w:tc>
          <w:tcPr>
            <w:tcW w:w="5669" w:type="dxa"/>
          </w:tcPr>
          <w:p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○全ページフルカラーであり，メリハリのきいた紙面構成と相まって学習意欲が高められるよう配慮されている。</w:t>
            </w:r>
          </w:p>
          <w:p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○用語・記号は統一されており，記述の仕方も適切である。</w:t>
            </w:r>
          </w:p>
          <w:p w:rsidR="00A73A64" w:rsidRPr="00D26BB7"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○教科書を支援する指導書や周辺教材などが充実しており，指導しやすい教科書である。</w:t>
            </w:r>
          </w:p>
        </w:tc>
      </w:tr>
      <w:tr w:rsidR="00A73A64" w:rsidRPr="000F3935" w:rsidTr="00444A8E">
        <w:tc>
          <w:tcPr>
            <w:tcW w:w="1341"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印刷・造本上の配慮</w:t>
            </w:r>
          </w:p>
        </w:tc>
        <w:tc>
          <w:tcPr>
            <w:tcW w:w="3105" w:type="dxa"/>
          </w:tcPr>
          <w:p w:rsidR="002839E8" w:rsidRPr="002839E8" w:rsidRDefault="002839E8" w:rsidP="002839E8">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＊印刷の鮮明さ，活字の大きさ，行間，製本などは適切か。</w:t>
            </w:r>
          </w:p>
          <w:p w:rsidR="00A73A64" w:rsidRPr="000F3935" w:rsidRDefault="002839E8" w:rsidP="002839E8">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＊環境保全や生徒の多様な特性に配慮がなされているか。</w:t>
            </w:r>
          </w:p>
        </w:tc>
        <w:tc>
          <w:tcPr>
            <w:tcW w:w="5669" w:type="dxa"/>
          </w:tcPr>
          <w:p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○活字は鮮明で美しく，写真，イラストなども鮮明で効果的である。</w:t>
            </w:r>
          </w:p>
          <w:p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○製本は堅牢で，開きやすい様式である。</w:t>
            </w:r>
          </w:p>
          <w:p w:rsidR="002839E8" w:rsidRPr="002839E8"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○図やグラフの色使いなど，色覚特性への配慮を含むユニバーサルデザインとなっており，全ページにわたって配色を工夫するなど，だれもが見やすい紙面になっている。</w:t>
            </w:r>
          </w:p>
          <w:p w:rsidR="00A73A64" w:rsidRPr="000F3935" w:rsidRDefault="002839E8" w:rsidP="002839E8">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○本文の用紙には再生紙と植物油インキを使用し，地球環境や資源に及ぼす影響も考慮されている。</w:t>
            </w:r>
          </w:p>
        </w:tc>
      </w:tr>
      <w:tr w:rsidR="00A73A64" w:rsidRPr="000F3935" w:rsidTr="00444A8E">
        <w:tc>
          <w:tcPr>
            <w:tcW w:w="1341"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3105" w:type="dxa"/>
          </w:tcPr>
          <w:p w:rsidR="00A73A64" w:rsidRPr="000F3935" w:rsidRDefault="002839E8" w:rsidP="00096F1E">
            <w:pPr>
              <w:ind w:left="200" w:hangingChars="100" w:hanging="200"/>
              <w:rPr>
                <w:rFonts w:ascii="ＭＳ 明朝" w:eastAsia="ＭＳ 明朝" w:hAnsi="ＭＳ 明朝"/>
                <w:color w:val="000000"/>
                <w:sz w:val="20"/>
                <w:szCs w:val="20"/>
              </w:rPr>
            </w:pPr>
            <w:r w:rsidRPr="002839E8">
              <w:rPr>
                <w:rFonts w:ascii="ＭＳ 明朝" w:eastAsia="ＭＳ 明朝" w:hAnsi="ＭＳ 明朝" w:hint="eastAsia"/>
                <w:color w:val="000000"/>
                <w:sz w:val="20"/>
                <w:szCs w:val="20"/>
              </w:rPr>
              <w:t>＊上記観点から見た，全体的・総合的な当教科書の特徴</w:t>
            </w:r>
          </w:p>
        </w:tc>
        <w:tc>
          <w:tcPr>
            <w:tcW w:w="5669" w:type="dxa"/>
          </w:tcPr>
          <w:p w:rsidR="00A73A64" w:rsidRPr="000F3935" w:rsidRDefault="002839E8" w:rsidP="000351B3">
            <w:pPr>
              <w:ind w:left="200" w:hangingChars="100" w:hanging="200"/>
              <w:rPr>
                <w:rFonts w:ascii="ＭＳ 明朝" w:eastAsia="ＭＳ 明朝" w:hAnsi="ＭＳ 明朝"/>
                <w:sz w:val="20"/>
                <w:szCs w:val="20"/>
              </w:rPr>
            </w:pPr>
            <w:r w:rsidRPr="002839E8">
              <w:rPr>
                <w:rFonts w:ascii="ＭＳ 明朝" w:eastAsia="ＭＳ 明朝" w:hAnsi="ＭＳ 明朝" w:hint="eastAsia"/>
                <w:sz w:val="20"/>
                <w:szCs w:val="20"/>
              </w:rPr>
              <w:t>○全体として学習者の能力向上に視点を据えた編集に徹しており，「わかる，楽しめる，広がる，深まる」など，英語教育のプロセスを大切にした教科書である。</w:t>
            </w:r>
          </w:p>
        </w:tc>
      </w:tr>
    </w:tbl>
    <w:p w:rsidR="008E1376" w:rsidRDefault="008E1376" w:rsidP="008E1376"/>
    <w:p w:rsidR="008E1376" w:rsidRPr="008E1376" w:rsidRDefault="008E1376" w:rsidP="008E1376"/>
    <w:sectPr w:rsidR="008E1376" w:rsidRPr="008E1376" w:rsidSect="00444A8E">
      <w:type w:val="continuous"/>
      <w:pgSz w:w="11907" w:h="16840" w:code="9"/>
      <w:pgMar w:top="1134" w:right="851" w:bottom="851" w:left="851"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266" w:rsidRDefault="00571266">
      <w:r>
        <w:separator/>
      </w:r>
    </w:p>
  </w:endnote>
  <w:endnote w:type="continuationSeparator" w:id="0">
    <w:p w:rsidR="00571266" w:rsidRDefault="0057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266" w:rsidRDefault="00571266">
      <w:r>
        <w:separator/>
      </w:r>
    </w:p>
  </w:footnote>
  <w:footnote w:type="continuationSeparator" w:id="0">
    <w:p w:rsidR="00571266" w:rsidRDefault="00571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defaultTabStop w:val="840"/>
  <w:drawingGridHorizontalSpacing w:val="96"/>
  <w:drawingGridVerticalSpacing w:val="170"/>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30"/>
    <w:rsid w:val="00001B7A"/>
    <w:rsid w:val="00025D06"/>
    <w:rsid w:val="000351B3"/>
    <w:rsid w:val="00072E03"/>
    <w:rsid w:val="00096F1E"/>
    <w:rsid w:val="000B2857"/>
    <w:rsid w:val="000B43BA"/>
    <w:rsid w:val="000C4192"/>
    <w:rsid w:val="000F3935"/>
    <w:rsid w:val="0010278B"/>
    <w:rsid w:val="001228A5"/>
    <w:rsid w:val="00140654"/>
    <w:rsid w:val="00152766"/>
    <w:rsid w:val="001604E1"/>
    <w:rsid w:val="001F0E9E"/>
    <w:rsid w:val="001F6DE1"/>
    <w:rsid w:val="00204647"/>
    <w:rsid w:val="00204C02"/>
    <w:rsid w:val="002120A3"/>
    <w:rsid w:val="00224E39"/>
    <w:rsid w:val="00225390"/>
    <w:rsid w:val="00247E57"/>
    <w:rsid w:val="00252544"/>
    <w:rsid w:val="002606AC"/>
    <w:rsid w:val="002839E8"/>
    <w:rsid w:val="00286F54"/>
    <w:rsid w:val="00293A21"/>
    <w:rsid w:val="002B3E86"/>
    <w:rsid w:val="00302FC7"/>
    <w:rsid w:val="00310802"/>
    <w:rsid w:val="0031709D"/>
    <w:rsid w:val="00331DF8"/>
    <w:rsid w:val="00337DC6"/>
    <w:rsid w:val="003452E6"/>
    <w:rsid w:val="00363169"/>
    <w:rsid w:val="0037708A"/>
    <w:rsid w:val="00380A85"/>
    <w:rsid w:val="003C2187"/>
    <w:rsid w:val="003D6F36"/>
    <w:rsid w:val="003E05F8"/>
    <w:rsid w:val="003E5BD7"/>
    <w:rsid w:val="003F5178"/>
    <w:rsid w:val="004124AB"/>
    <w:rsid w:val="004306C0"/>
    <w:rsid w:val="00435C12"/>
    <w:rsid w:val="00444A8E"/>
    <w:rsid w:val="00471990"/>
    <w:rsid w:val="00480795"/>
    <w:rsid w:val="00487790"/>
    <w:rsid w:val="004E25D7"/>
    <w:rsid w:val="00501542"/>
    <w:rsid w:val="00501697"/>
    <w:rsid w:val="00571266"/>
    <w:rsid w:val="005D25EA"/>
    <w:rsid w:val="005F705E"/>
    <w:rsid w:val="0063131B"/>
    <w:rsid w:val="0065156D"/>
    <w:rsid w:val="006532CB"/>
    <w:rsid w:val="00676D6A"/>
    <w:rsid w:val="006B283C"/>
    <w:rsid w:val="006D7E40"/>
    <w:rsid w:val="00737CC6"/>
    <w:rsid w:val="00762EE6"/>
    <w:rsid w:val="007C5151"/>
    <w:rsid w:val="00853CA0"/>
    <w:rsid w:val="00863A33"/>
    <w:rsid w:val="008B1C69"/>
    <w:rsid w:val="008E1376"/>
    <w:rsid w:val="00903888"/>
    <w:rsid w:val="009531F0"/>
    <w:rsid w:val="009B3526"/>
    <w:rsid w:val="009E5B3C"/>
    <w:rsid w:val="00A71029"/>
    <w:rsid w:val="00A73A64"/>
    <w:rsid w:val="00A742C3"/>
    <w:rsid w:val="00A91DA5"/>
    <w:rsid w:val="00AD6A74"/>
    <w:rsid w:val="00B10700"/>
    <w:rsid w:val="00B50457"/>
    <w:rsid w:val="00BA3723"/>
    <w:rsid w:val="00BC328A"/>
    <w:rsid w:val="00BC3921"/>
    <w:rsid w:val="00C04824"/>
    <w:rsid w:val="00C8713F"/>
    <w:rsid w:val="00C93A71"/>
    <w:rsid w:val="00CA5FAD"/>
    <w:rsid w:val="00CB6707"/>
    <w:rsid w:val="00CD40A1"/>
    <w:rsid w:val="00CE7266"/>
    <w:rsid w:val="00D26BB7"/>
    <w:rsid w:val="00D94700"/>
    <w:rsid w:val="00DC3ECF"/>
    <w:rsid w:val="00E005FA"/>
    <w:rsid w:val="00E04520"/>
    <w:rsid w:val="00E27008"/>
    <w:rsid w:val="00E47F30"/>
    <w:rsid w:val="00E76BB6"/>
    <w:rsid w:val="00EB615D"/>
    <w:rsid w:val="00ED1129"/>
    <w:rsid w:val="00EE0F7B"/>
    <w:rsid w:val="00F207A6"/>
    <w:rsid w:val="00F2159F"/>
    <w:rsid w:val="00F27031"/>
    <w:rsid w:val="00F521D7"/>
    <w:rsid w:val="00F60D35"/>
    <w:rsid w:val="00FB0001"/>
    <w:rsid w:val="00FB6013"/>
    <w:rsid w:val="00FC336A"/>
    <w:rsid w:val="00FD14C2"/>
    <w:rsid w:val="00FD5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colormru v:ext="edit" colors="#f6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2020-12-22T04:56:00Z</dcterms:created>
  <dcterms:modified xsi:type="dcterms:W3CDTF">2022-04-05T04:32:00Z</dcterms:modified>
</cp:coreProperties>
</file>