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E879" w14:textId="77777777" w:rsidR="004A7EB7" w:rsidRPr="003D33EB" w:rsidRDefault="004A7EB7" w:rsidP="004A7EB7">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◆ご検討の観点と内容の特色◆</w:t>
      </w:r>
    </w:p>
    <w:p w14:paraId="365137A9" w14:textId="1AD82BEE" w:rsidR="004A7EB7" w:rsidRPr="007B2E68" w:rsidRDefault="00A11FFC" w:rsidP="004A7EB7">
      <w:pPr>
        <w:jc w:val="righ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改訂版 </w:t>
      </w:r>
      <w:r w:rsidR="004A7EB7">
        <w:rPr>
          <w:rFonts w:ascii="ＭＳ Ｐゴシック" w:eastAsia="ＭＳ Ｐゴシック" w:hAnsi="ＭＳ Ｐゴシック" w:hint="eastAsia"/>
          <w:sz w:val="20"/>
          <w:szCs w:val="20"/>
        </w:rPr>
        <w:t>新</w:t>
      </w:r>
      <w:r w:rsidR="004A7EB7" w:rsidRPr="007B2E68">
        <w:rPr>
          <w:rFonts w:ascii="ＭＳ Ｐゴシック" w:eastAsia="ＭＳ Ｐゴシック" w:hAnsi="ＭＳ Ｐゴシック" w:hint="eastAsia"/>
          <w:sz w:val="20"/>
          <w:szCs w:val="20"/>
        </w:rPr>
        <w:t>数学</w:t>
      </w:r>
      <w:r w:rsidR="00443230">
        <w:rPr>
          <w:rFonts w:ascii="ＭＳ Ｐゴシック" w:eastAsia="ＭＳ Ｐゴシック" w:hAnsi="ＭＳ Ｐゴシック" w:hint="eastAsia"/>
          <w:sz w:val="20"/>
          <w:szCs w:val="20"/>
        </w:rPr>
        <w:t>Ⅱ</w:t>
      </w:r>
      <w:r w:rsidR="004A7EB7">
        <w:rPr>
          <w:rFonts w:ascii="ＭＳ Ｐゴシック" w:eastAsia="ＭＳ Ｐゴシック" w:hAnsi="ＭＳ Ｐゴシック" w:hint="eastAsia"/>
          <w:sz w:val="20"/>
          <w:szCs w:val="20"/>
        </w:rPr>
        <w:t xml:space="preserve"> </w:t>
      </w:r>
      <w:r w:rsidR="004A7EB7" w:rsidRPr="007B2E68">
        <w:rPr>
          <w:rFonts w:ascii="ＭＳ Ｐゴシック" w:eastAsia="ＭＳ Ｐゴシック" w:hAnsi="ＭＳ Ｐゴシック"/>
          <w:sz w:val="20"/>
          <w:szCs w:val="20"/>
        </w:rPr>
        <w:t>2東書・数</w:t>
      </w:r>
      <w:r>
        <w:rPr>
          <w:rFonts w:ascii="ＭＳ Ｐゴシック" w:eastAsia="ＭＳ Ｐゴシック" w:hAnsi="ＭＳ Ｐゴシック" w:hint="eastAsia"/>
          <w:sz w:val="20"/>
          <w:szCs w:val="20"/>
        </w:rPr>
        <w:t>Ⅱ002-905</w:t>
      </w:r>
      <w:r w:rsidR="004A7EB7">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906</w:t>
      </w:r>
    </w:p>
    <w:p w14:paraId="64D10FBB" w14:textId="77777777"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14:paraId="64533205" w14:textId="77777777"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435561C2" w14:textId="77777777"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3D942DBD" w14:textId="77777777"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78AB7277" w14:textId="77777777"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14:paraId="5FB613B7" w14:textId="77777777"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6B2CE25" w14:textId="77777777"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749B4398"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037D1C7A"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71BA2A57"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F74A63"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62ED7854"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14:paraId="4B2E097A"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14:paraId="402E7ACA" w14:textId="77777777"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14:paraId="52297FAF" w14:textId="77777777" w:rsidR="00443230" w:rsidRPr="00443230" w:rsidRDefault="00443230"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１章　方程式・式と証明</w:t>
            </w:r>
            <w:r>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hint="eastAsia"/>
                <w:color w:val="000000" w:themeColor="text1"/>
                <w:szCs w:val="21"/>
              </w:rPr>
              <w:t>二項定理は，パスカルの三角形を視覚的に示し，</w:t>
            </w:r>
            <w:proofErr w:type="spellStart"/>
            <w:r w:rsidRPr="00443230">
              <w:rPr>
                <w:rFonts w:ascii="ＭＳ 明朝" w:eastAsia="ＭＳ 明朝" w:hAnsi="ＭＳ 明朝" w:cs="Adobe Song Std L"/>
                <w:color w:val="000000" w:themeColor="text1"/>
                <w:szCs w:val="21"/>
              </w:rPr>
              <w:t>nCr</w:t>
            </w:r>
            <w:proofErr w:type="spellEnd"/>
            <w:r w:rsidRPr="00443230">
              <w:rPr>
                <w:rFonts w:ascii="ＭＳ 明朝" w:eastAsia="ＭＳ 明朝" w:hAnsi="ＭＳ 明朝" w:cs="Adobe Song Std L"/>
                <w:color w:val="000000" w:themeColor="text1"/>
                <w:szCs w:val="21"/>
              </w:rPr>
              <w:t>を説明してから二項定理を導く構成</w:t>
            </w:r>
            <w:r>
              <w:rPr>
                <w:rFonts w:ascii="ＭＳ 明朝" w:eastAsia="ＭＳ 明朝" w:hAnsi="ＭＳ 明朝" w:cs="Adobe Song Std L" w:hint="eastAsia"/>
                <w:color w:val="000000" w:themeColor="text1"/>
                <w:szCs w:val="21"/>
              </w:rPr>
              <w:t>で理解しやすい</w:t>
            </w:r>
            <w:r w:rsidRPr="00443230">
              <w:rPr>
                <w:rFonts w:ascii="ＭＳ 明朝" w:eastAsia="ＭＳ 明朝" w:hAnsi="ＭＳ 明朝" w:cs="Adobe Song Std L"/>
                <w:color w:val="000000" w:themeColor="text1"/>
                <w:szCs w:val="21"/>
              </w:rPr>
              <w:t>。（p.6～7）</w:t>
            </w:r>
            <w:r>
              <w:rPr>
                <w:rFonts w:ascii="ＭＳ 明朝" w:eastAsia="ＭＳ 明朝" w:hAnsi="ＭＳ 明朝" w:cs="Adobe Song Std L"/>
                <w:color w:val="000000" w:themeColor="text1"/>
                <w:szCs w:val="21"/>
              </w:rPr>
              <w:br/>
            </w:r>
            <w:r w:rsidRPr="00443230">
              <w:rPr>
                <w:rFonts w:ascii="ＭＳ 明朝" w:eastAsia="ＭＳ 明朝" w:hAnsi="ＭＳ 明朝" w:cs="Adobe Song Std L" w:hint="eastAsia"/>
                <w:color w:val="000000" w:themeColor="text1"/>
                <w:szCs w:val="21"/>
              </w:rPr>
              <w:t>分数式の計算は，分数の計算や約分や通分の内容を振り返りながら徐々に高校数学の内容に移行していくように構成</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。特に，加法と減法では，分母が等しい場合と異なる場合に分け，段階を追って複雑な問題を扱うように配慮</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p.8～11）</w:t>
            </w:r>
            <w:r>
              <w:rPr>
                <w:rFonts w:ascii="ＭＳ 明朝" w:eastAsia="ＭＳ 明朝" w:hAnsi="ＭＳ 明朝" w:cs="Adobe Song Std L"/>
                <w:color w:val="000000" w:themeColor="text1"/>
                <w:szCs w:val="21"/>
              </w:rPr>
              <w:br/>
            </w:r>
            <w:r w:rsidRPr="00443230">
              <w:rPr>
                <w:rFonts w:ascii="ＭＳ 明朝" w:eastAsia="ＭＳ 明朝" w:hAnsi="ＭＳ 明朝" w:cs="Adobe Song Std L" w:hint="eastAsia"/>
                <w:color w:val="000000" w:themeColor="text1"/>
                <w:szCs w:val="21"/>
              </w:rPr>
              <w:t>複素数は，まず虚数単位を導入してから負の数の平方根を扱い，具体例を通して虚数単位の扱い方に慣れるように配慮</w:t>
            </w:r>
            <w:r>
              <w:rPr>
                <w:rFonts w:ascii="ＭＳ 明朝" w:eastAsia="ＭＳ 明朝" w:hAnsi="ＭＳ 明朝" w:cs="Adobe Song Std L" w:hint="eastAsia"/>
                <w:color w:val="000000" w:themeColor="text1"/>
                <w:szCs w:val="21"/>
              </w:rPr>
              <w:t>されている</w:t>
            </w:r>
            <w:r w:rsidRPr="00443230">
              <w:rPr>
                <w:rFonts w:ascii="ＭＳ 明朝" w:eastAsia="ＭＳ 明朝" w:hAnsi="ＭＳ 明朝" w:cs="Adobe Song Std L" w:hint="eastAsia"/>
                <w:color w:val="000000" w:themeColor="text1"/>
                <w:szCs w:val="21"/>
              </w:rPr>
              <w:t>。さらに，簡単な方程式を解く流れの中で複素数を自然と導入できる</w:t>
            </w:r>
            <w:r>
              <w:rPr>
                <w:rFonts w:ascii="ＭＳ 明朝" w:eastAsia="ＭＳ 明朝" w:hAnsi="ＭＳ 明朝" w:cs="Adobe Song Std L" w:hint="eastAsia"/>
                <w:color w:val="000000" w:themeColor="text1"/>
                <w:szCs w:val="21"/>
              </w:rPr>
              <w:t>構成になっている</w:t>
            </w:r>
            <w:r w:rsidRPr="00443230">
              <w:rPr>
                <w:rFonts w:ascii="ＭＳ 明朝" w:eastAsia="ＭＳ 明朝" w:hAnsi="ＭＳ 明朝" w:cs="Adobe Song Std L" w:hint="eastAsia"/>
                <w:color w:val="000000" w:themeColor="text1"/>
                <w:szCs w:val="21"/>
              </w:rPr>
              <w:t>。（</w:t>
            </w:r>
            <w:r w:rsidRPr="00443230">
              <w:rPr>
                <w:rFonts w:ascii="ＭＳ 明朝" w:eastAsia="ＭＳ 明朝" w:hAnsi="ＭＳ 明朝" w:cs="Adobe Song Std L"/>
                <w:color w:val="000000" w:themeColor="text1"/>
                <w:szCs w:val="21"/>
              </w:rPr>
              <w:t>p.12～15）</w:t>
            </w:r>
          </w:p>
          <w:p w14:paraId="1D14306C" w14:textId="77777777"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２章　図形と方程式</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平面上の</w:t>
            </w:r>
            <w:r w:rsidR="00443230" w:rsidRPr="00443230">
              <w:rPr>
                <w:rFonts w:ascii="ＭＳ 明朝" w:eastAsia="ＭＳ 明朝" w:hAnsi="ＭＳ 明朝" w:cs="Adobe Song Std L"/>
                <w:color w:val="000000" w:themeColor="text1"/>
                <w:szCs w:val="21"/>
              </w:rPr>
              <w:t>2点間の距離や平面上の内分点の座標，外分点の座標では，2点の座標とそれらを結ぶ線分の図解を分かりやすく載せて，視覚的にも理解できるように構成</w:t>
            </w:r>
            <w:r>
              <w:rPr>
                <w:rFonts w:ascii="ＭＳ 明朝" w:eastAsia="ＭＳ 明朝" w:hAnsi="ＭＳ 明朝" w:cs="Adobe Song Std L" w:hint="eastAsia"/>
                <w:color w:val="000000" w:themeColor="text1"/>
                <w:szCs w:val="21"/>
              </w:rPr>
              <w:t>されている</w:t>
            </w:r>
            <w:r w:rsidR="00443230" w:rsidRPr="00443230">
              <w:rPr>
                <w:rFonts w:ascii="ＭＳ 明朝" w:eastAsia="ＭＳ 明朝" w:hAnsi="ＭＳ 明朝" w:cs="Adobe Song Std L"/>
                <w:color w:val="000000" w:themeColor="text1"/>
                <w:szCs w:val="21"/>
              </w:rPr>
              <w:t>。（p.38～42）</w:t>
            </w:r>
          </w:p>
          <w:p w14:paraId="2A925C87" w14:textId="77777777"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３章　三角関数</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弧度法は，生徒にとって新しく学ぶ概念である</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度による表示とラジアンによる表示の対応図を穴埋め形式で扱い，基本的事項を扱う程度にとどめて章の最後で扱</w:t>
            </w:r>
            <w:r>
              <w:rPr>
                <w:rFonts w:ascii="ＭＳ 明朝" w:eastAsia="ＭＳ 明朝" w:hAnsi="ＭＳ 明朝" w:cs="Adobe Song Std L" w:hint="eastAsia"/>
                <w:color w:val="000000" w:themeColor="text1"/>
                <w:szCs w:val="21"/>
              </w:rPr>
              <w:t>う構成になっている</w:t>
            </w:r>
            <w:r w:rsidR="00443230" w:rsidRPr="00443230">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p.82～83）</w:t>
            </w:r>
          </w:p>
          <w:p w14:paraId="4BF470D9" w14:textId="77777777" w:rsidR="00443230" w:rsidRPr="00443230" w:rsidRDefault="00766534" w:rsidP="00443230">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４章　指数関数と対数関数</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指数が</w:t>
            </w:r>
            <w:r w:rsidR="00443230" w:rsidRPr="00443230">
              <w:rPr>
                <w:rFonts w:ascii="ＭＳ 明朝" w:eastAsia="ＭＳ 明朝" w:hAnsi="ＭＳ 明朝" w:cs="Adobe Song Std L"/>
                <w:color w:val="000000" w:themeColor="text1"/>
                <w:szCs w:val="21"/>
              </w:rPr>
              <w:t>0や負の数のときの累乗では，その解説に式を用いることはせず，10倍，1/10倍という考え方を用いて直観的に理解できるように</w:t>
            </w:r>
            <w:r>
              <w:rPr>
                <w:rFonts w:ascii="ＭＳ 明朝" w:eastAsia="ＭＳ 明朝" w:hAnsi="ＭＳ 明朝" w:cs="Adobe Song Std L" w:hint="eastAsia"/>
                <w:color w:val="000000" w:themeColor="text1"/>
                <w:szCs w:val="21"/>
              </w:rPr>
              <w:t>工夫されている</w:t>
            </w:r>
            <w:r w:rsidR="00443230" w:rsidRPr="00443230">
              <w:rPr>
                <w:rFonts w:ascii="ＭＳ 明朝" w:eastAsia="ＭＳ 明朝" w:hAnsi="ＭＳ 明朝" w:cs="Adobe Song Std L"/>
                <w:color w:val="000000" w:themeColor="text1"/>
                <w:szCs w:val="21"/>
              </w:rPr>
              <w:t>。（p.86）</w:t>
            </w:r>
          </w:p>
          <w:p w14:paraId="7B9A0B72" w14:textId="77777777" w:rsidR="004A7EB7" w:rsidRPr="00C1378B" w:rsidRDefault="00766534" w:rsidP="00766534">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５章　微分と積分</w:t>
            </w:r>
            <w:r>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hint="eastAsia"/>
                <w:color w:val="000000" w:themeColor="text1"/>
                <w:szCs w:val="21"/>
              </w:rPr>
              <w:t>微分係数と接線の傾きでは，微分係数を求める際の流れを図式化しながら丁寧に例示し，直観的に理解できるように配慮</w:t>
            </w:r>
            <w:r>
              <w:rPr>
                <w:rFonts w:ascii="ＭＳ 明朝" w:eastAsia="ＭＳ 明朝" w:hAnsi="ＭＳ 明朝" w:cs="Adobe Song Std L" w:hint="eastAsia"/>
                <w:color w:val="000000" w:themeColor="text1"/>
                <w:szCs w:val="21"/>
              </w:rPr>
              <w:t>されている</w:t>
            </w:r>
            <w:r w:rsidR="00443230" w:rsidRPr="00443230">
              <w:rPr>
                <w:rFonts w:ascii="ＭＳ 明朝" w:eastAsia="ＭＳ 明朝" w:hAnsi="ＭＳ 明朝" w:cs="Adobe Song Std L" w:hint="eastAsia"/>
                <w:color w:val="000000" w:themeColor="text1"/>
                <w:szCs w:val="21"/>
              </w:rPr>
              <w:t>。（</w:t>
            </w:r>
            <w:r w:rsidR="00443230" w:rsidRPr="00443230">
              <w:rPr>
                <w:rFonts w:ascii="ＭＳ 明朝" w:eastAsia="ＭＳ 明朝" w:hAnsi="ＭＳ 明朝" w:cs="Adobe Song Std L"/>
                <w:color w:val="000000" w:themeColor="text1"/>
                <w:szCs w:val="21"/>
              </w:rPr>
              <w:t>p.114）</w:t>
            </w:r>
          </w:p>
        </w:tc>
      </w:tr>
    </w:tbl>
    <w:p w14:paraId="671F44B2" w14:textId="77777777" w:rsidR="004A7EB7" w:rsidRDefault="004A7EB7" w:rsidP="004A7EB7">
      <w:pPr>
        <w:ind w:right="840"/>
        <w:rPr>
          <w:rFonts w:ascii="ＭＳ Ｐゴシック" w:eastAsia="ＭＳ Ｐゴシック" w:hAnsi="ＭＳ Ｐゴシック"/>
          <w:szCs w:val="21"/>
        </w:rPr>
      </w:pPr>
    </w:p>
    <w:p w14:paraId="359B4C1D" w14:textId="77777777" w:rsidR="00766534" w:rsidRDefault="00766534" w:rsidP="004A7EB7">
      <w:pPr>
        <w:ind w:right="840"/>
        <w:rPr>
          <w:rFonts w:ascii="ＭＳ Ｐゴシック" w:eastAsia="ＭＳ Ｐゴシック" w:hAnsi="ＭＳ Ｐゴシック"/>
          <w:szCs w:val="21"/>
        </w:rPr>
      </w:pPr>
    </w:p>
    <w:p w14:paraId="21C3BA25" w14:textId="77777777" w:rsidR="00766534" w:rsidRDefault="00766534" w:rsidP="004A7EB7">
      <w:pPr>
        <w:ind w:right="840"/>
        <w:rPr>
          <w:rFonts w:ascii="ＭＳ Ｐゴシック" w:eastAsia="ＭＳ Ｐゴシック" w:hAnsi="ＭＳ Ｐゴシック"/>
          <w:szCs w:val="21"/>
        </w:rPr>
      </w:pPr>
    </w:p>
    <w:p w14:paraId="6CC8ED76" w14:textId="77777777" w:rsidR="00766534" w:rsidRPr="00766534" w:rsidRDefault="00766534" w:rsidP="004A7EB7">
      <w:pPr>
        <w:ind w:right="840"/>
        <w:rPr>
          <w:rFonts w:ascii="ＭＳ Ｐゴシック" w:eastAsia="ＭＳ Ｐゴシック" w:hAnsi="ＭＳ Ｐゴシック"/>
          <w:szCs w:val="21"/>
        </w:rPr>
      </w:pPr>
    </w:p>
    <w:p w14:paraId="734AC7C4" w14:textId="77777777"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14:paraId="69304029" w14:textId="77777777"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16DEACCE" w14:textId="77777777"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77982563" w14:textId="77777777"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14:paraId="22DF3CE7" w14:textId="77777777"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14:paraId="5BF58AF5" w14:textId="77777777"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14:paraId="7B1A415A" w14:textId="77777777"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14:paraId="394A1F71"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6BA514BB"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37192C3E"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5BC305FD"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14:paraId="63C98EFA"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14:paraId="467F0561"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14:paraId="11FE3E0C" w14:textId="77777777"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14:paraId="619F03BC"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14:paraId="2C5F3809"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4A7EB7" w:rsidRPr="00C1378B" w14:paraId="1BCC8A9E" w14:textId="77777777" w:rsidTr="00F327D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75E0C319" w14:textId="77777777" w:rsidR="004A7EB7" w:rsidRDefault="004A7EB7" w:rsidP="00F327D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4AA99E14" w14:textId="77777777" w:rsidR="004A7EB7" w:rsidRPr="002C0F0A" w:rsidRDefault="004A7EB7" w:rsidP="00F327D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682232D0"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030455B2"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8583201"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4A832DE0"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583CF3B"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14:paraId="4CB1D0A4"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14:paraId="5C9E04FC"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14:paraId="3532167B"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14:paraId="5D954BD7"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14:paraId="438B6B2B" w14:textId="77777777"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14:paraId="569B3852"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4A7EB7" w:rsidRPr="00C1378B" w14:paraId="7480E43E" w14:textId="77777777"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14:paraId="10EE874C" w14:textId="77777777"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14:paraId="29C9356B"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2713164D"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14:paraId="224B45F1"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3CC6EA58"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361909DC"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799C193B"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4A7EB7" w:rsidRPr="00C1378B" w14:paraId="55DF95B0" w14:textId="77777777"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0FC10973" w14:textId="77777777"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7B943C0B" w14:textId="77777777"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00D065D7" w14:textId="77777777"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7D7E5DB2" w14:textId="77777777" w:rsidR="004A7EB7" w:rsidRPr="003D33EB" w:rsidRDefault="004A7EB7" w:rsidP="004A7EB7">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14:paraId="73DD7C62" w14:textId="77777777" w:rsidR="001A259F" w:rsidRPr="004A7EB7" w:rsidRDefault="001A259F"/>
    <w:sectPr w:rsidR="001A259F" w:rsidRPr="004A7EB7" w:rsidSect="002711ED">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9E25" w14:textId="77777777" w:rsidR="000D3DA4" w:rsidRDefault="000D3DA4" w:rsidP="00780615">
      <w:r>
        <w:separator/>
      </w:r>
    </w:p>
  </w:endnote>
  <w:endnote w:type="continuationSeparator" w:id="0">
    <w:p w14:paraId="142BD42A" w14:textId="77777777" w:rsidR="000D3DA4" w:rsidRDefault="000D3DA4"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6993" w14:textId="77777777" w:rsidR="000D3DA4" w:rsidRDefault="000D3DA4" w:rsidP="00780615">
      <w:r>
        <w:separator/>
      </w:r>
    </w:p>
  </w:footnote>
  <w:footnote w:type="continuationSeparator" w:id="0">
    <w:p w14:paraId="6718A54C" w14:textId="77777777" w:rsidR="000D3DA4" w:rsidRDefault="000D3DA4"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932F" w14:textId="7193537E" w:rsidR="00780615" w:rsidRPr="002711ED" w:rsidRDefault="002711ED" w:rsidP="002711ED">
    <w:pPr>
      <w:jc w:val="right"/>
      <w:rPr>
        <w:rFonts w:ascii="ＭＳ Ｐゴシック" w:eastAsia="ＭＳ Ｐゴシック" w:hAnsi="ＭＳ Ｐゴシック"/>
        <w:sz w:val="18"/>
        <w:szCs w:val="18"/>
        <w:bdr w:val="single" w:sz="4" w:space="0" w:color="auto" w:frame="1"/>
      </w:rPr>
    </w:pPr>
    <w:r>
      <w:rPr>
        <w:rFonts w:ascii="ＭＳ Ｐゴシック" w:eastAsia="ＭＳ Ｐゴシック" w:hAnsi="ＭＳ Ｐゴシック" w:hint="eastAsia"/>
        <w:sz w:val="18"/>
        <w:szCs w:val="18"/>
        <w:bdr w:val="single" w:sz="4" w:space="0" w:color="auto" w:frame="1"/>
      </w:rPr>
      <w:t>令和</w:t>
    </w:r>
    <w:r w:rsidR="00A11FFC">
      <w:rPr>
        <w:rFonts w:ascii="ＭＳ Ｐゴシック" w:eastAsia="ＭＳ Ｐゴシック" w:hAnsi="ＭＳ Ｐゴシック" w:hint="eastAsia"/>
        <w:sz w:val="18"/>
        <w:szCs w:val="18"/>
        <w:bdr w:val="single" w:sz="4" w:space="0" w:color="auto" w:frame="1"/>
      </w:rPr>
      <w:t>9</w:t>
    </w:r>
    <w:r>
      <w:rPr>
        <w:rFonts w:ascii="ＭＳ Ｐゴシック" w:eastAsia="ＭＳ Ｐゴシック" w:hAnsi="ＭＳ Ｐゴシック" w:hint="eastAsia"/>
        <w:sz w:val="18"/>
        <w:szCs w:val="18"/>
        <w:bdr w:val="single" w:sz="4" w:space="0" w:color="auto" w:frame="1"/>
      </w:rPr>
      <w:t>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B7"/>
    <w:rsid w:val="000D3DA4"/>
    <w:rsid w:val="001A259F"/>
    <w:rsid w:val="002711ED"/>
    <w:rsid w:val="00443230"/>
    <w:rsid w:val="004A7EB7"/>
    <w:rsid w:val="004C18BD"/>
    <w:rsid w:val="0066579E"/>
    <w:rsid w:val="00766534"/>
    <w:rsid w:val="00780615"/>
    <w:rsid w:val="007C7895"/>
    <w:rsid w:val="009C0664"/>
    <w:rsid w:val="00A11FFC"/>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3A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2022-03-29T11:06:00Z</dcterms:created>
  <dcterms:modified xsi:type="dcterms:W3CDTF">2026-03-03T06:58:00Z</dcterms:modified>
</cp:coreProperties>
</file>