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30B455FF"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363F02">
        <w:rPr>
          <w:rFonts w:ascii="ＭＳ Ｐゴシック" w:eastAsia="ＭＳ Ｐゴシック" w:hAnsi="ＭＳ Ｐゴシック" w:hint="eastAsia"/>
          <w:sz w:val="20"/>
          <w:szCs w:val="20"/>
        </w:rPr>
        <w:t>Ⅱ</w:t>
      </w:r>
      <w:r w:rsidR="00436C24">
        <w:rPr>
          <w:rFonts w:ascii="ＭＳ Ｐゴシック" w:eastAsia="ＭＳ Ｐゴシック" w:hAnsi="ＭＳ Ｐゴシック" w:hint="eastAsia"/>
          <w:sz w:val="20"/>
          <w:szCs w:val="20"/>
        </w:rPr>
        <w:t xml:space="preserve"> </w:t>
      </w:r>
      <w:r w:rsidR="0071529B">
        <w:rPr>
          <w:rFonts w:ascii="ＭＳ Ｐゴシック" w:eastAsia="ＭＳ Ｐゴシック" w:hAnsi="ＭＳ Ｐゴシック"/>
          <w:sz w:val="20"/>
          <w:szCs w:val="20"/>
        </w:rPr>
        <w:t>Select</w:t>
      </w:r>
      <w:r w:rsidR="00A62EC4">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363F02">
        <w:rPr>
          <w:rFonts w:ascii="ＭＳ Ｐゴシック" w:eastAsia="ＭＳ Ｐゴシック" w:hAnsi="ＭＳ Ｐゴシック" w:hint="eastAsia"/>
          <w:sz w:val="20"/>
          <w:szCs w:val="20"/>
        </w:rPr>
        <w:t>Ⅱ</w:t>
      </w:r>
      <w:r w:rsidR="0071529B">
        <w:rPr>
          <w:rFonts w:ascii="ＭＳ Ｐゴシック" w:eastAsia="ＭＳ Ｐゴシック" w:hAnsi="ＭＳ Ｐゴシック"/>
          <w:sz w:val="20"/>
          <w:szCs w:val="20"/>
        </w:rPr>
        <w:t>002-903</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0D714E5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w:t>
            </w:r>
            <w:r w:rsidR="003B29B4">
              <w:rPr>
                <w:rFonts w:ascii="ＭＳ 明朝" w:eastAsia="ＭＳ 明朝" w:hAnsi="ＭＳ 明朝" w:cs="Adobe Song Std L"/>
                <w:color w:val="000000" w:themeColor="text1"/>
                <w:szCs w:val="21"/>
              </w:rPr>
              <w:t>章末問題へのリンクマークが付され，追加問題が扱いやすくなるよう</w:t>
            </w:r>
            <w:r w:rsidRPr="00C1378B">
              <w:rPr>
                <w:rFonts w:ascii="ＭＳ 明朝" w:eastAsia="ＭＳ 明朝" w:hAnsi="ＭＳ 明朝" w:cs="Adobe Song Std L"/>
                <w:color w:val="000000" w:themeColor="text1"/>
                <w:szCs w:val="21"/>
              </w:rPr>
              <w:t>工夫されている。</w:t>
            </w:r>
          </w:p>
          <w:p w14:paraId="28682EB3" w14:textId="44A75DC6" w:rsidR="00F55F78" w:rsidRDefault="00F55F78" w:rsidP="00F55F78">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2013E6">
              <w:rPr>
                <w:rFonts w:ascii="ＭＳ 明朝" w:eastAsia="ＭＳ 明朝" w:hAnsi="ＭＳ 明朝" w:cs="Adobe Song Std L"/>
                <w:color w:val="000000" w:themeColor="text1"/>
                <w:szCs w:val="21"/>
              </w:rPr>
              <w:t xml:space="preserve">「１章　</w:t>
            </w:r>
            <w:r w:rsidRPr="002013E6">
              <w:rPr>
                <w:rFonts w:ascii="ＭＳ 明朝" w:eastAsia="ＭＳ 明朝" w:hAnsi="ＭＳ 明朝" w:cs="Adobe Song Std L" w:hint="eastAsia"/>
                <w:color w:val="000000" w:themeColor="text1"/>
                <w:szCs w:val="21"/>
              </w:rPr>
              <w:t>方程式・式と証明</w:t>
            </w:r>
            <w:r w:rsidRPr="002013E6">
              <w:rPr>
                <w:rFonts w:ascii="ＭＳ 明朝" w:eastAsia="ＭＳ 明朝" w:hAnsi="ＭＳ 明朝" w:cs="Adobe Song Std L"/>
                <w:color w:val="000000" w:themeColor="text1"/>
                <w:szCs w:val="21"/>
              </w:rPr>
              <w:t>」</w:t>
            </w:r>
            <w:r w:rsidRPr="002013E6">
              <w:rPr>
                <w:rFonts w:ascii="ＭＳ 明朝" w:eastAsia="ＭＳ 明朝" w:hAnsi="ＭＳ 明朝" w:cs="Adobe Song Std L" w:hint="eastAsia"/>
                <w:color w:val="000000" w:themeColor="text1"/>
                <w:szCs w:val="21"/>
              </w:rPr>
              <w:t>では，</w:t>
            </w:r>
            <w:r w:rsidRPr="002013E6">
              <w:rPr>
                <w:rFonts w:ascii="ＭＳ 明朝" w:eastAsia="ＭＳ 明朝" w:hAnsi="ＭＳ 明朝"/>
              </w:rPr>
              <w:t>数学Ⅰの内容と関連の深い「多項式の乗法・除法と分数式」と「2次方程式」を章の前半に配列し，数学Ⅰの学習からスムーズにつながるよう配慮</w:t>
            </w:r>
            <w:r w:rsidRPr="002013E6">
              <w:rPr>
                <w:rFonts w:ascii="ＭＳ 明朝" w:eastAsia="ＭＳ 明朝" w:hAnsi="ＭＳ 明朝" w:cs="Adobe Song Std L" w:hint="eastAsia"/>
                <w:color w:val="000000" w:themeColor="text1"/>
                <w:szCs w:val="21"/>
              </w:rPr>
              <w:t>されている。（</w:t>
            </w:r>
            <w:r w:rsidRPr="002013E6">
              <w:rPr>
                <w:rFonts w:ascii="ＭＳ 明朝" w:eastAsia="ＭＳ 明朝" w:hAnsi="ＭＳ 明朝" w:cs="Adobe Song Std L"/>
                <w:color w:val="000000" w:themeColor="text1"/>
                <w:szCs w:val="21"/>
              </w:rPr>
              <w:t>p.6-3</w:t>
            </w:r>
            <w:r>
              <w:rPr>
                <w:rFonts w:ascii="ＭＳ 明朝" w:eastAsia="ＭＳ 明朝" w:hAnsi="ＭＳ 明朝" w:cs="Adobe Song Std L" w:hint="eastAsia"/>
                <w:color w:val="000000" w:themeColor="text1"/>
                <w:szCs w:val="21"/>
              </w:rPr>
              <w:t>5</w:t>
            </w:r>
            <w:r w:rsidRPr="002013E6">
              <w:rPr>
                <w:rFonts w:ascii="ＭＳ 明朝" w:eastAsia="ＭＳ 明朝" w:hAnsi="ＭＳ 明朝" w:cs="Adobe Song Std L" w:hint="eastAsia"/>
                <w:color w:val="000000" w:themeColor="text1"/>
                <w:szCs w:val="21"/>
              </w:rPr>
              <w:t>）</w:t>
            </w:r>
          </w:p>
          <w:p w14:paraId="3FD4427F" w14:textId="3EEDAD47" w:rsidR="00F55F78" w:rsidRPr="00C07A31" w:rsidRDefault="00F55F78" w:rsidP="00F55F78">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２</w:t>
            </w:r>
            <w:r>
              <w:rPr>
                <w:rFonts w:ascii="ＭＳ 明朝" w:eastAsia="ＭＳ 明朝" w:hAnsi="ＭＳ 明朝" w:cs="Adobe Song Std L"/>
                <w:color w:val="000000" w:themeColor="text1"/>
                <w:szCs w:val="21"/>
              </w:rPr>
              <w:t xml:space="preserve">章　</w:t>
            </w:r>
            <w:r>
              <w:rPr>
                <w:rFonts w:ascii="ＭＳ 明朝" w:eastAsia="ＭＳ 明朝" w:hAnsi="ＭＳ 明朝" w:cs="Adobe Song Std L" w:hint="eastAsia"/>
                <w:color w:val="000000" w:themeColor="text1"/>
                <w:szCs w:val="21"/>
              </w:rPr>
              <w:t>図形と方程式</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の点と直線の距離や円の接線の方程式の解説</w:t>
            </w:r>
            <w:r>
              <w:rPr>
                <w:rFonts w:ascii="ＭＳ 明朝" w:eastAsia="ＭＳ 明朝" w:hAnsi="ＭＳ 明朝" w:cs="Adobe Song Std L" w:hint="eastAsia"/>
                <w:color w:val="000000" w:themeColor="text1"/>
                <w:szCs w:val="21"/>
              </w:rPr>
              <w:t>では，</w:t>
            </w:r>
            <w:r>
              <w:rPr>
                <w:rFonts w:ascii="ＭＳ 明朝" w:eastAsia="ＭＳ 明朝" w:hAnsi="ＭＳ 明朝" w:cs="Adobe Song Std L" w:hint="eastAsia"/>
                <w:color w:val="000000" w:themeColor="text1"/>
                <w:szCs w:val="21"/>
              </w:rPr>
              <w:t>一般の式変形につながる形でありつつ，具体例で説明されており，生徒の状況に応じて柔軟に扱えるよう配慮されている</w:t>
            </w:r>
            <w:r w:rsidRPr="00C07A31">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p.7</w:t>
            </w:r>
            <w:r>
              <w:rPr>
                <w:rFonts w:ascii="ＭＳ 明朝" w:eastAsia="ＭＳ 明朝" w:hAnsi="ＭＳ 明朝" w:cs="Adobe Song Std L" w:hint="eastAsia"/>
                <w:color w:val="000000" w:themeColor="text1"/>
                <w:szCs w:val="21"/>
              </w:rPr>
              <w:t>9</w:t>
            </w:r>
            <w:r>
              <w:rPr>
                <w:rFonts w:ascii="ＭＳ 明朝" w:eastAsia="ＭＳ 明朝" w:hAnsi="ＭＳ 明朝" w:cs="Adobe Song Std L" w:hint="eastAsia"/>
                <w:color w:val="000000" w:themeColor="text1"/>
                <w:szCs w:val="21"/>
              </w:rPr>
              <w:t>, 88</w:t>
            </w:r>
            <w:r w:rsidRPr="00C07A31">
              <w:rPr>
                <w:rFonts w:ascii="ＭＳ 明朝" w:eastAsia="ＭＳ 明朝" w:hAnsi="ＭＳ 明朝" w:cs="Adobe Song Std L"/>
                <w:color w:val="000000" w:themeColor="text1"/>
                <w:szCs w:val="21"/>
              </w:rPr>
              <w:t>）</w:t>
            </w:r>
          </w:p>
          <w:p w14:paraId="4D07E830" w14:textId="6EE0CCC0" w:rsidR="00F55F78" w:rsidRPr="00C1378B" w:rsidRDefault="00F55F78" w:rsidP="00F55F78">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 xml:space="preserve">●「３章　</w:t>
            </w:r>
            <w:r>
              <w:rPr>
                <w:rFonts w:ascii="ＭＳ 明朝" w:eastAsia="ＭＳ 明朝" w:hAnsi="ＭＳ 明朝" w:cs="Adobe Song Std L" w:hint="eastAsia"/>
                <w:color w:val="000000" w:themeColor="text1"/>
                <w:szCs w:val="21"/>
              </w:rPr>
              <w:t>三角関数</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の「三角関数の合成」</w:t>
            </w:r>
            <w:r w:rsidRPr="009817CE">
              <w:rPr>
                <w:rFonts w:ascii="ＭＳ 明朝" w:eastAsia="ＭＳ 明朝" w:hAnsi="ＭＳ 明朝" w:cs="Adobe Song Std L"/>
                <w:color w:val="000000" w:themeColor="text1"/>
                <w:szCs w:val="21"/>
              </w:rPr>
              <w:t>では，</w:t>
            </w:r>
            <w:r>
              <w:rPr>
                <w:rFonts w:ascii="ＭＳ 明朝" w:eastAsia="ＭＳ 明朝" w:hAnsi="ＭＳ 明朝" w:cs="Adobe Song Std L" w:hint="eastAsia"/>
                <w:color w:val="000000" w:themeColor="text1"/>
                <w:szCs w:val="21"/>
              </w:rPr>
              <w:t>側注や図，色アミなどが豊富に用いられ，理解しやすいよう配慮されている</w:t>
            </w:r>
            <w:r w:rsidRPr="009817CE">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1</w:t>
            </w:r>
            <w:r>
              <w:rPr>
                <w:rFonts w:ascii="ＭＳ 明朝" w:eastAsia="ＭＳ 明朝" w:hAnsi="ＭＳ 明朝" w:cs="Adobe Song Std L" w:hint="eastAsia"/>
                <w:color w:val="000000" w:themeColor="text1"/>
                <w:szCs w:val="21"/>
              </w:rPr>
              <w:t>39</w:t>
            </w:r>
            <w:r>
              <w:rPr>
                <w:rFonts w:ascii="ＭＳ 明朝" w:eastAsia="ＭＳ 明朝" w:hAnsi="ＭＳ 明朝" w:cs="Adobe Song Std L" w:hint="eastAsia"/>
                <w:color w:val="000000" w:themeColor="text1"/>
                <w:szCs w:val="21"/>
              </w:rPr>
              <w:t>-14</w:t>
            </w:r>
            <w:r>
              <w:rPr>
                <w:rFonts w:ascii="ＭＳ 明朝" w:eastAsia="ＭＳ 明朝" w:hAnsi="ＭＳ 明朝" w:cs="Adobe Song Std L" w:hint="eastAsia"/>
                <w:color w:val="000000" w:themeColor="text1"/>
                <w:szCs w:val="21"/>
              </w:rPr>
              <w:t>1</w:t>
            </w:r>
            <w:r w:rsidRPr="009817CE">
              <w:rPr>
                <w:rFonts w:ascii="ＭＳ 明朝" w:eastAsia="ＭＳ 明朝" w:hAnsi="ＭＳ 明朝" w:cs="Adobe Song Std L"/>
                <w:color w:val="000000" w:themeColor="text1"/>
                <w:szCs w:val="21"/>
              </w:rPr>
              <w:t>）</w:t>
            </w:r>
          </w:p>
          <w:p w14:paraId="4363626A" w14:textId="3E95D766" w:rsidR="00F55F78" w:rsidRDefault="00F55F78" w:rsidP="00F55F78">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 xml:space="preserve">●「４章　</w:t>
            </w:r>
            <w:r>
              <w:rPr>
                <w:rFonts w:ascii="ＭＳ 明朝" w:eastAsia="ＭＳ 明朝" w:hAnsi="ＭＳ 明朝" w:cs="Adobe Song Std L" w:hint="eastAsia"/>
                <w:color w:val="000000" w:themeColor="text1"/>
                <w:szCs w:val="21"/>
              </w:rPr>
              <w:t>指数関数・対数関数</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では，</w:t>
            </w:r>
            <w:r w:rsidRPr="00E85AF7">
              <w:rPr>
                <w:rFonts w:ascii="ＭＳ 明朝" w:eastAsia="ＭＳ 明朝" w:hAnsi="ＭＳ 明朝" w:cs="Adobe Song Std L" w:hint="eastAsia"/>
                <w:color w:val="000000" w:themeColor="text1"/>
                <w:szCs w:val="21"/>
              </w:rPr>
              <w:t>身近な事柄に頻繁に現れるこれらの関数の有用性が実感できるよう，章扉と章末のコラムや章末問題で，日常とのつながりを実感できる題材</w:t>
            </w:r>
            <w:r>
              <w:rPr>
                <w:rFonts w:ascii="ＭＳ 明朝" w:eastAsia="ＭＳ 明朝" w:hAnsi="ＭＳ 明朝" w:cs="Adobe Song Std L" w:hint="eastAsia"/>
                <w:color w:val="000000" w:themeColor="text1"/>
                <w:szCs w:val="21"/>
              </w:rPr>
              <w:t>が豊富に</w:t>
            </w:r>
            <w:r w:rsidRPr="00E85AF7">
              <w:rPr>
                <w:rFonts w:ascii="ＭＳ 明朝" w:eastAsia="ＭＳ 明朝" w:hAnsi="ＭＳ 明朝" w:cs="Adobe Song Std L" w:hint="eastAsia"/>
                <w:color w:val="000000" w:themeColor="text1"/>
                <w:szCs w:val="21"/>
              </w:rPr>
              <w:t>取り上げ</w:t>
            </w:r>
            <w:r>
              <w:rPr>
                <w:rFonts w:ascii="ＭＳ 明朝" w:eastAsia="ＭＳ 明朝" w:hAnsi="ＭＳ 明朝" w:cs="Adobe Song Std L" w:hint="eastAsia"/>
                <w:color w:val="000000" w:themeColor="text1"/>
                <w:szCs w:val="21"/>
              </w:rPr>
              <w:t>られている</w:t>
            </w:r>
            <w:r w:rsidRPr="00E85AF7">
              <w:rPr>
                <w:rFonts w:ascii="ＭＳ 明朝" w:eastAsia="ＭＳ 明朝" w:hAnsi="ＭＳ 明朝" w:cs="Adobe Song Std L" w:hint="eastAsia"/>
                <w:color w:val="000000" w:themeColor="text1"/>
                <w:szCs w:val="21"/>
              </w:rPr>
              <w:t>。（p.1</w:t>
            </w:r>
            <w:r>
              <w:rPr>
                <w:rFonts w:ascii="ＭＳ 明朝" w:eastAsia="ＭＳ 明朝" w:hAnsi="ＭＳ 明朝" w:cs="Adobe Song Std L" w:hint="eastAsia"/>
                <w:color w:val="000000" w:themeColor="text1"/>
                <w:szCs w:val="21"/>
              </w:rPr>
              <w:t>47</w:t>
            </w:r>
            <w:r w:rsidRPr="00E85AF7">
              <w:rPr>
                <w:rFonts w:ascii="ＭＳ 明朝" w:eastAsia="ＭＳ 明朝" w:hAnsi="ＭＳ 明朝" w:cs="Adobe Song Std L" w:hint="eastAsia"/>
                <w:color w:val="000000" w:themeColor="text1"/>
                <w:szCs w:val="21"/>
              </w:rPr>
              <w:t>, 1</w:t>
            </w:r>
            <w:r>
              <w:rPr>
                <w:rFonts w:ascii="ＭＳ 明朝" w:eastAsia="ＭＳ 明朝" w:hAnsi="ＭＳ 明朝" w:cs="Adobe Song Std L" w:hint="eastAsia"/>
                <w:color w:val="000000" w:themeColor="text1"/>
                <w:szCs w:val="21"/>
              </w:rPr>
              <w:t>77,</w:t>
            </w:r>
            <w:r w:rsidRPr="00E85AF7">
              <w:rPr>
                <w:rFonts w:ascii="ＭＳ 明朝" w:eastAsia="ＭＳ 明朝" w:hAnsi="ＭＳ 明朝" w:cs="Adobe Song Std L" w:hint="eastAsia"/>
                <w:color w:val="000000" w:themeColor="text1"/>
                <w:szCs w:val="21"/>
              </w:rPr>
              <w:t xml:space="preserve"> 1</w:t>
            </w:r>
            <w:r>
              <w:rPr>
                <w:rFonts w:ascii="ＭＳ 明朝" w:eastAsia="ＭＳ 明朝" w:hAnsi="ＭＳ 明朝" w:cs="Adobe Song Std L" w:hint="eastAsia"/>
                <w:color w:val="000000" w:themeColor="text1"/>
                <w:szCs w:val="21"/>
              </w:rPr>
              <w:t>78</w:t>
            </w:r>
            <w:r w:rsidRPr="00E85AF7">
              <w:rPr>
                <w:rFonts w:ascii="ＭＳ 明朝" w:eastAsia="ＭＳ 明朝" w:hAnsi="ＭＳ 明朝" w:cs="Adobe Song Std L" w:hint="eastAsia"/>
                <w:color w:val="000000" w:themeColor="text1"/>
                <w:szCs w:val="21"/>
              </w:rPr>
              <w:t>）</w:t>
            </w:r>
          </w:p>
          <w:p w14:paraId="56C34257" w14:textId="77777777" w:rsidR="00F55F78" w:rsidRDefault="00F55F78" w:rsidP="00F55F78">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５</w:t>
            </w:r>
            <w:r>
              <w:rPr>
                <w:rFonts w:ascii="ＭＳ 明朝" w:eastAsia="ＭＳ 明朝" w:hAnsi="ＭＳ 明朝" w:cs="Adobe Song Std L"/>
                <w:color w:val="000000" w:themeColor="text1"/>
                <w:szCs w:val="21"/>
              </w:rPr>
              <w:t xml:space="preserve">章　</w:t>
            </w:r>
            <w:r>
              <w:rPr>
                <w:rFonts w:ascii="ＭＳ 明朝" w:eastAsia="ＭＳ 明朝" w:hAnsi="ＭＳ 明朝" w:cs="Adobe Song Std L" w:hint="eastAsia"/>
                <w:color w:val="000000" w:themeColor="text1"/>
                <w:szCs w:val="21"/>
              </w:rPr>
              <w:t>微分と積分</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では，アニメーションなどのQRコンテンツが豊富に用意されており，極限にかかわる操作について理解しやすいよう配慮されている</w:t>
            </w:r>
            <w:r w:rsidRPr="00C07A31">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5章 全体</w:t>
            </w:r>
            <w:r w:rsidRPr="00C07A31">
              <w:rPr>
                <w:rFonts w:ascii="ＭＳ 明朝" w:eastAsia="ＭＳ 明朝" w:hAnsi="ＭＳ 明朝" w:cs="Adobe Song Std L"/>
                <w:color w:val="000000" w:themeColor="text1"/>
                <w:szCs w:val="21"/>
              </w:rPr>
              <w:t>）</w:t>
            </w:r>
          </w:p>
          <w:p w14:paraId="2B546624" w14:textId="3FC0A90E"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B29B4">
              <w:rPr>
                <w:rFonts w:ascii="ＭＳ 明朝" w:eastAsia="ＭＳ 明朝" w:hAnsi="ＭＳ 明朝" w:cs="Adobe Song Std L" w:hint="eastAsia"/>
                <w:color w:val="000000" w:themeColor="text1"/>
                <w:szCs w:val="21"/>
              </w:rPr>
              <w:t>「</w:t>
            </w:r>
            <w:r w:rsidRPr="00C1378B">
              <w:rPr>
                <w:rFonts w:ascii="ＭＳ 明朝" w:eastAsia="ＭＳ 明朝" w:hAnsi="ＭＳ 明朝" w:cs="Adobe Song Std L"/>
                <w:color w:val="000000" w:themeColor="text1"/>
                <w:szCs w:val="21"/>
              </w:rPr>
              <w:t>課題学習</w:t>
            </w:r>
            <w:r w:rsidR="003B29B4">
              <w:rPr>
                <w:rFonts w:ascii="ＭＳ 明朝" w:eastAsia="ＭＳ 明朝" w:hAnsi="ＭＳ 明朝" w:cs="Adobe Song Std L" w:hint="eastAsia"/>
                <w:color w:val="000000" w:themeColor="text1"/>
                <w:szCs w:val="21"/>
              </w:rPr>
              <w:t>」</w:t>
            </w:r>
            <w:r w:rsidRPr="00C1378B">
              <w:rPr>
                <w:rFonts w:ascii="ＭＳ 明朝" w:eastAsia="ＭＳ 明朝" w:hAnsi="ＭＳ 明朝" w:cs="Adobe Song Std L"/>
                <w:color w:val="000000" w:themeColor="text1"/>
                <w:szCs w:val="21"/>
              </w:rPr>
              <w:t>は，学習内容と実生活との関連が十分に図られており，生徒の興味・関心を高める数学的活動を重視した課題が扱われている。</w:t>
            </w:r>
          </w:p>
          <w:p w14:paraId="25E720C2" w14:textId="5FDF3B7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3A0BD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1FC2BF8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●例・例題→問→節末問題→章末問題の順に，段階を追って一定レベルの問題が過不足なく取り上げられており，その分量も適切である。</w:t>
            </w:r>
          </w:p>
          <w:p w14:paraId="5010A294" w14:textId="7690B70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w:t>
            </w:r>
            <w:r w:rsidR="003B29B4">
              <w:rPr>
                <w:rFonts w:ascii="ＭＳ 明朝" w:eastAsia="ＭＳ 明朝" w:hAnsi="ＭＳ 明朝" w:cs="Adobe Song Std L" w:hint="eastAsia"/>
                <w:color w:val="000000" w:themeColor="text1"/>
                <w:szCs w:val="21"/>
              </w:rPr>
              <w:t>復習する</w:t>
            </w:r>
            <w:r w:rsidRPr="00C1378B">
              <w:rPr>
                <w:rFonts w:ascii="ＭＳ 明朝" w:eastAsia="ＭＳ 明朝" w:hAnsi="ＭＳ 明朝" w:cs="Adobe Song Std L"/>
                <w:color w:val="000000" w:themeColor="text1"/>
                <w:szCs w:val="21"/>
              </w:rPr>
              <w:t>コーナ</w:t>
            </w:r>
            <w:r w:rsidR="003B29B4">
              <w:rPr>
                <w:rFonts w:ascii="ＭＳ 明朝" w:eastAsia="ＭＳ 明朝" w:hAnsi="ＭＳ 明朝" w:cs="Adobe Song Std L"/>
                <w:color w:val="000000" w:themeColor="text1"/>
                <w:szCs w:val="21"/>
              </w:rPr>
              <w:t>ーがあり，</w:t>
            </w:r>
            <w:r w:rsidR="00363F02">
              <w:rPr>
                <w:rFonts w:ascii="ＭＳ 明朝" w:eastAsia="ＭＳ 明朝" w:hAnsi="ＭＳ 明朝" w:cs="Adobe Song Std L"/>
                <w:color w:val="000000" w:themeColor="text1"/>
                <w:szCs w:val="21"/>
              </w:rPr>
              <w:t>関連した</w:t>
            </w:r>
            <w:r w:rsidR="00363F02">
              <w:rPr>
                <w:rFonts w:ascii="ＭＳ 明朝" w:eastAsia="ＭＳ 明朝" w:hAnsi="ＭＳ 明朝" w:cs="Adobe Song Std L" w:hint="eastAsia"/>
                <w:color w:val="000000" w:themeColor="text1"/>
                <w:szCs w:val="21"/>
              </w:rPr>
              <w:t>中学校・数学Ⅰ・数学Ａ</w:t>
            </w:r>
            <w:r w:rsidR="00363F02">
              <w:rPr>
                <w:rFonts w:ascii="ＭＳ 明朝" w:eastAsia="ＭＳ 明朝" w:hAnsi="ＭＳ 明朝" w:cs="Adobe Song Std L"/>
                <w:color w:val="000000" w:themeColor="text1"/>
                <w:szCs w:val="21"/>
              </w:rPr>
              <w:t>の</w:t>
            </w:r>
            <w:r w:rsidR="003B29B4">
              <w:rPr>
                <w:rFonts w:ascii="ＭＳ 明朝" w:eastAsia="ＭＳ 明朝" w:hAnsi="ＭＳ 明朝" w:cs="Adobe Song Std L"/>
                <w:color w:val="000000" w:themeColor="text1"/>
                <w:szCs w:val="21"/>
              </w:rPr>
              <w:t>内容を振り返</w:t>
            </w:r>
            <w:r w:rsidR="003B29B4">
              <w:rPr>
                <w:rFonts w:ascii="ＭＳ 明朝" w:eastAsia="ＭＳ 明朝" w:hAnsi="ＭＳ 明朝" w:cs="Adobe Song Std L" w:hint="eastAsia"/>
                <w:color w:val="000000" w:themeColor="text1"/>
                <w:szCs w:val="21"/>
              </w:rPr>
              <w:t>ることができるよう，</w:t>
            </w:r>
            <w:r w:rsidR="003B29B4">
              <w:rPr>
                <w:rFonts w:ascii="ＭＳ 明朝" w:eastAsia="ＭＳ 明朝" w:hAnsi="ＭＳ 明朝" w:cs="Adobe Song Std L"/>
                <w:color w:val="000000" w:themeColor="text1"/>
                <w:szCs w:val="21"/>
              </w:rPr>
              <w:t>工夫</w:t>
            </w:r>
            <w:r w:rsidRPr="00C1378B">
              <w:rPr>
                <w:rFonts w:ascii="ＭＳ 明朝" w:eastAsia="ＭＳ 明朝" w:hAnsi="ＭＳ 明朝" w:cs="Adobe Song Std L"/>
                <w:color w:val="000000" w:themeColor="text1"/>
                <w:szCs w:val="21"/>
              </w:rPr>
              <w:t>されている。</w:t>
            </w:r>
          </w:p>
          <w:p w14:paraId="63FD2DBD" w14:textId="1CE31669"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A0BDA">
              <w:rPr>
                <w:rFonts w:ascii="ＭＳ 明朝" w:eastAsia="ＭＳ 明朝" w:hAnsi="ＭＳ 明朝" w:cs="Adobe Song Std L"/>
                <w:color w:val="000000" w:themeColor="text1"/>
                <w:szCs w:val="21"/>
              </w:rPr>
              <w:t>難易度の高い例題は，「</w:t>
            </w:r>
            <w:r w:rsidR="003A0BDA">
              <w:rPr>
                <w:rFonts w:ascii="ＭＳ 明朝" w:eastAsia="ＭＳ 明朝" w:hAnsi="ＭＳ 明朝" w:cs="Adobe Song Std L" w:hint="eastAsia"/>
                <w:color w:val="000000" w:themeColor="text1"/>
                <w:szCs w:val="21"/>
              </w:rPr>
              <w:t>C</w:t>
            </w:r>
            <w:r w:rsidR="003A0BDA">
              <w:rPr>
                <w:rFonts w:ascii="ＭＳ 明朝" w:eastAsia="ＭＳ 明朝" w:hAnsi="ＭＳ 明朝" w:cs="Adobe Song Std L"/>
                <w:color w:val="000000" w:themeColor="text1"/>
                <w:szCs w:val="21"/>
              </w:rPr>
              <w:t>hallenge</w:t>
            </w:r>
            <w:r w:rsidR="003A0BDA">
              <w:rPr>
                <w:rFonts w:ascii="ＭＳ 明朝" w:eastAsia="ＭＳ 明朝" w:hAnsi="ＭＳ 明朝" w:cs="Adobe Song Std L" w:hint="eastAsia"/>
                <w:color w:val="000000" w:themeColor="text1"/>
                <w:szCs w:val="21"/>
              </w:rPr>
              <w:t>例題</w:t>
            </w:r>
            <w:r w:rsidRPr="00C1378B">
              <w:rPr>
                <w:rFonts w:ascii="ＭＳ 明朝" w:eastAsia="ＭＳ 明朝" w:hAnsi="ＭＳ 明朝" w:cs="Adobe Song Std L"/>
                <w:color w:val="000000" w:themeColor="text1"/>
                <w:szCs w:val="21"/>
              </w:rPr>
              <w:t>」として掲載され，学習進度に合わせて扱えるように配慮されている。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62C8B4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w:t>
            </w:r>
            <w:r w:rsidR="003B29B4">
              <w:rPr>
                <w:rFonts w:ascii="ＭＳ 明朝" w:eastAsia="ＭＳ 明朝" w:hAnsi="ＭＳ 明朝" w:cs="Adobe Song Std L"/>
                <w:color w:val="000000" w:themeColor="text1"/>
                <w:szCs w:val="21"/>
              </w:rPr>
              <w:t>教科書本文の対応ページが付されており，振り返り学習ができるよう</w:t>
            </w:r>
            <w:r w:rsidRPr="00C1378B">
              <w:rPr>
                <w:rFonts w:ascii="ＭＳ 明朝" w:eastAsia="ＭＳ 明朝" w:hAnsi="ＭＳ 明朝" w:cs="Adobe Song Std L"/>
                <w:color w:val="000000" w:themeColor="text1"/>
                <w:szCs w:val="21"/>
              </w:rPr>
              <w:t>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31E1FFC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3B29B4">
              <w:rPr>
                <w:rFonts w:ascii="ＭＳ 明朝" w:eastAsia="ＭＳ 明朝" w:hAnsi="ＭＳ 明朝" w:cs="Adobe Song Std L"/>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9240D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8C7F" w14:textId="77777777" w:rsidR="00C06B02" w:rsidRDefault="00C06B02" w:rsidP="00E91010">
      <w:r>
        <w:separator/>
      </w:r>
    </w:p>
  </w:endnote>
  <w:endnote w:type="continuationSeparator" w:id="0">
    <w:p w14:paraId="4066679B" w14:textId="77777777" w:rsidR="00C06B02" w:rsidRDefault="00C06B02"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8654" w14:textId="77777777" w:rsidR="00C06B02" w:rsidRDefault="00C06B02" w:rsidP="00E91010">
      <w:r>
        <w:separator/>
      </w:r>
    </w:p>
  </w:footnote>
  <w:footnote w:type="continuationSeparator" w:id="0">
    <w:p w14:paraId="08CA8EC4" w14:textId="77777777" w:rsidR="00C06B02" w:rsidRDefault="00C06B02"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0D0B70"/>
    <w:rsid w:val="00106A58"/>
    <w:rsid w:val="00110BE9"/>
    <w:rsid w:val="001873DC"/>
    <w:rsid w:val="001B298E"/>
    <w:rsid w:val="001D5847"/>
    <w:rsid w:val="002011D5"/>
    <w:rsid w:val="0029523B"/>
    <w:rsid w:val="002C0F0A"/>
    <w:rsid w:val="00363F02"/>
    <w:rsid w:val="00382D2E"/>
    <w:rsid w:val="00387452"/>
    <w:rsid w:val="003A0BDA"/>
    <w:rsid w:val="003B29B4"/>
    <w:rsid w:val="003B6DE9"/>
    <w:rsid w:val="003D33EB"/>
    <w:rsid w:val="004238D5"/>
    <w:rsid w:val="00425FE2"/>
    <w:rsid w:val="00436C24"/>
    <w:rsid w:val="004A259C"/>
    <w:rsid w:val="004B7A77"/>
    <w:rsid w:val="00554066"/>
    <w:rsid w:val="00565DC9"/>
    <w:rsid w:val="005B3198"/>
    <w:rsid w:val="005E2097"/>
    <w:rsid w:val="005E5214"/>
    <w:rsid w:val="0061539E"/>
    <w:rsid w:val="006275DE"/>
    <w:rsid w:val="00666163"/>
    <w:rsid w:val="00684BCD"/>
    <w:rsid w:val="0071529B"/>
    <w:rsid w:val="00755B10"/>
    <w:rsid w:val="0078029B"/>
    <w:rsid w:val="007B2E68"/>
    <w:rsid w:val="007F5B74"/>
    <w:rsid w:val="00893FFA"/>
    <w:rsid w:val="009240D7"/>
    <w:rsid w:val="009817CE"/>
    <w:rsid w:val="00A5537A"/>
    <w:rsid w:val="00A62EC4"/>
    <w:rsid w:val="00B64EC5"/>
    <w:rsid w:val="00B657E2"/>
    <w:rsid w:val="00C06B02"/>
    <w:rsid w:val="00C1378B"/>
    <w:rsid w:val="00D0453D"/>
    <w:rsid w:val="00D31F03"/>
    <w:rsid w:val="00D62E65"/>
    <w:rsid w:val="00DA0F64"/>
    <w:rsid w:val="00DC6F20"/>
    <w:rsid w:val="00E6460C"/>
    <w:rsid w:val="00E859F1"/>
    <w:rsid w:val="00E91010"/>
    <w:rsid w:val="00E91FA1"/>
    <w:rsid w:val="00EF0946"/>
    <w:rsid w:val="00F07501"/>
    <w:rsid w:val="00F55F78"/>
    <w:rsid w:val="00F56FE8"/>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松並 奏史</dc:creator>
  <cp:keywords/>
  <dc:description/>
  <cp:lastModifiedBy>奏史 松並</cp:lastModifiedBy>
  <cp:revision>15</cp:revision>
  <cp:lastPrinted>2025-03-10T12:12:00Z</cp:lastPrinted>
  <dcterms:created xsi:type="dcterms:W3CDTF">2022-03-22T05:42:00Z</dcterms:created>
  <dcterms:modified xsi:type="dcterms:W3CDTF">2026-03-02T10:11:00Z</dcterms:modified>
</cp:coreProperties>
</file>