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2B79962D" w:rsidR="002C0F0A" w:rsidRPr="007B2E68" w:rsidRDefault="009240D7"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w:t>
      </w:r>
      <w:r w:rsidR="009E5ECC">
        <w:rPr>
          <w:rFonts w:ascii="ＭＳ Ｐゴシック" w:eastAsia="ＭＳ Ｐゴシック" w:hAnsi="ＭＳ Ｐゴシック" w:hint="eastAsia"/>
          <w:sz w:val="20"/>
          <w:szCs w:val="20"/>
        </w:rPr>
        <w:t>Ｂ</w:t>
      </w:r>
      <w:r w:rsidR="00436C24">
        <w:rPr>
          <w:rFonts w:ascii="ＭＳ Ｐゴシック" w:eastAsia="ＭＳ Ｐゴシック" w:hAnsi="ＭＳ Ｐゴシック" w:hint="eastAsia"/>
          <w:sz w:val="20"/>
          <w:szCs w:val="20"/>
        </w:rPr>
        <w:t xml:space="preserve"> </w:t>
      </w:r>
      <w:r w:rsidR="00106A58">
        <w:rPr>
          <w:rFonts w:ascii="ＭＳ Ｐゴシック" w:eastAsia="ＭＳ Ｐゴシック" w:hAnsi="ＭＳ Ｐゴシック"/>
          <w:sz w:val="20"/>
          <w:szCs w:val="20"/>
        </w:rPr>
        <w:t>Standard</w:t>
      </w:r>
      <w:r w:rsidR="00A62EC4">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w:t>
      </w:r>
      <w:r w:rsidR="009E5ECC">
        <w:rPr>
          <w:rFonts w:ascii="ＭＳ Ｐゴシック" w:eastAsia="ＭＳ Ｐゴシック" w:hAnsi="ＭＳ Ｐゴシック" w:hint="eastAsia"/>
          <w:sz w:val="20"/>
          <w:szCs w:val="20"/>
        </w:rPr>
        <w:t>Ｂ</w:t>
      </w:r>
      <w:r>
        <w:rPr>
          <w:rFonts w:ascii="ＭＳ Ｐゴシック" w:eastAsia="ＭＳ Ｐゴシック" w:hAnsi="ＭＳ Ｐゴシック"/>
          <w:sz w:val="20"/>
          <w:szCs w:val="20"/>
        </w:rPr>
        <w:t>002-902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4238D5">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4238D5">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0D714E5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w:t>
            </w:r>
            <w:r w:rsidR="003B29B4">
              <w:rPr>
                <w:rFonts w:ascii="ＭＳ 明朝" w:eastAsia="ＭＳ 明朝" w:hAnsi="ＭＳ 明朝" w:cs="Adobe Song Std L"/>
                <w:color w:val="000000" w:themeColor="text1"/>
                <w:szCs w:val="21"/>
              </w:rPr>
              <w:t>章末問題へのリンクマークが付され，追加問題が扱いやすくなるよう</w:t>
            </w:r>
            <w:r w:rsidRPr="00C1378B">
              <w:rPr>
                <w:rFonts w:ascii="ＭＳ 明朝" w:eastAsia="ＭＳ 明朝" w:hAnsi="ＭＳ 明朝" w:cs="Adobe Song Std L"/>
                <w:color w:val="000000" w:themeColor="text1"/>
                <w:szCs w:val="21"/>
              </w:rPr>
              <w:t>工夫されている。</w:t>
            </w:r>
          </w:p>
          <w:p w14:paraId="1F0EAE26" w14:textId="6DF486FB" w:rsidR="005B3198" w:rsidRDefault="005B3198" w:rsidP="009E5ECC">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Pr="002013E6">
              <w:rPr>
                <w:rFonts w:ascii="ＭＳ 明朝" w:eastAsia="ＭＳ 明朝" w:hAnsi="ＭＳ 明朝" w:cs="Adobe Song Std L"/>
                <w:color w:val="000000" w:themeColor="text1"/>
                <w:szCs w:val="21"/>
              </w:rPr>
              <w:t xml:space="preserve">「１章　</w:t>
            </w:r>
            <w:r w:rsidR="009E5ECC">
              <w:rPr>
                <w:rFonts w:ascii="ＭＳ 明朝" w:eastAsia="ＭＳ 明朝" w:hAnsi="ＭＳ 明朝" w:cs="Adobe Song Std L" w:hint="eastAsia"/>
                <w:color w:val="000000" w:themeColor="text1"/>
                <w:szCs w:val="21"/>
              </w:rPr>
              <w:t>数列</w:t>
            </w:r>
            <w:r w:rsidRPr="002013E6">
              <w:rPr>
                <w:rFonts w:ascii="ＭＳ 明朝" w:eastAsia="ＭＳ 明朝" w:hAnsi="ＭＳ 明朝" w:cs="Adobe Song Std L"/>
                <w:color w:val="000000" w:themeColor="text1"/>
                <w:szCs w:val="21"/>
              </w:rPr>
              <w:t>」</w:t>
            </w:r>
            <w:r w:rsidR="00DC6F20" w:rsidRPr="002013E6">
              <w:rPr>
                <w:rFonts w:ascii="ＭＳ 明朝" w:eastAsia="ＭＳ 明朝" w:hAnsi="ＭＳ 明朝" w:cs="Adobe Song Std L" w:hint="eastAsia"/>
                <w:color w:val="000000" w:themeColor="text1"/>
                <w:szCs w:val="21"/>
              </w:rPr>
              <w:t>では，</w:t>
            </w:r>
            <w:r w:rsidR="009E5ECC" w:rsidRPr="009E5ECC">
              <w:rPr>
                <w:rFonts w:ascii="ＭＳ 明朝" w:eastAsia="ＭＳ 明朝" w:hAnsi="ＭＳ 明朝" w:cs="Adobe Song Std L"/>
                <w:color w:val="000000" w:themeColor="text1"/>
                <w:szCs w:val="21"/>
              </w:rPr>
              <w:t>等差数列と等比数列について，一般項や和の公式の導出，例題の解答などにおいて，可能な限り記述</w:t>
            </w:r>
            <w:r w:rsidR="009E5ECC">
              <w:rPr>
                <w:rFonts w:ascii="ＭＳ 明朝" w:eastAsia="ＭＳ 明朝" w:hAnsi="ＭＳ 明朝" w:cs="Adobe Song Std L" w:hint="eastAsia"/>
                <w:color w:val="000000" w:themeColor="text1"/>
                <w:szCs w:val="21"/>
              </w:rPr>
              <w:t>が</w:t>
            </w:r>
            <w:r w:rsidR="009E5ECC" w:rsidRPr="009E5ECC">
              <w:rPr>
                <w:rFonts w:ascii="ＭＳ 明朝" w:eastAsia="ＭＳ 明朝" w:hAnsi="ＭＳ 明朝" w:cs="Adobe Song Std L"/>
                <w:color w:val="000000" w:themeColor="text1"/>
                <w:szCs w:val="21"/>
              </w:rPr>
              <w:t>統一</w:t>
            </w:r>
            <w:r w:rsidR="009E5ECC">
              <w:rPr>
                <w:rFonts w:ascii="ＭＳ 明朝" w:eastAsia="ＭＳ 明朝" w:hAnsi="ＭＳ 明朝" w:cs="Adobe Song Std L" w:hint="eastAsia"/>
                <w:color w:val="000000" w:themeColor="text1"/>
                <w:szCs w:val="21"/>
              </w:rPr>
              <w:t>され，</w:t>
            </w:r>
            <w:r w:rsidR="009E5ECC" w:rsidRPr="009E5ECC">
              <w:rPr>
                <w:rFonts w:ascii="ＭＳ 明朝" w:eastAsia="ＭＳ 明朝" w:hAnsi="ＭＳ 明朝" w:cs="Adobe Song Std L"/>
                <w:color w:val="000000" w:themeColor="text1"/>
                <w:szCs w:val="21"/>
              </w:rPr>
              <w:t>加法的に定義される等差数列と，乗法的に定義される等比数列の，共通点と相違点が明確になるよう配慮</w:t>
            </w:r>
            <w:r w:rsidR="009E5ECC">
              <w:rPr>
                <w:rFonts w:ascii="ＭＳ 明朝" w:eastAsia="ＭＳ 明朝" w:hAnsi="ＭＳ 明朝" w:cs="Adobe Song Std L" w:hint="eastAsia"/>
                <w:color w:val="000000" w:themeColor="text1"/>
                <w:szCs w:val="21"/>
              </w:rPr>
              <w:t>されている</w:t>
            </w:r>
            <w:r w:rsidR="009E5ECC" w:rsidRPr="009E5ECC">
              <w:rPr>
                <w:rFonts w:ascii="ＭＳ 明朝" w:eastAsia="ＭＳ 明朝" w:hAnsi="ＭＳ 明朝" w:cs="Adobe Song Std L"/>
                <w:color w:val="000000" w:themeColor="text1"/>
                <w:szCs w:val="21"/>
              </w:rPr>
              <w:t>。（p.8-21）</w:t>
            </w:r>
          </w:p>
          <w:p w14:paraId="33C4C485" w14:textId="00CBCC31" w:rsidR="009E5ECC" w:rsidRDefault="009E5ECC" w:rsidP="009E5ECC">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w:t>
            </w:r>
            <w:r w:rsidRPr="002013E6">
              <w:rPr>
                <w:rFonts w:ascii="ＭＳ 明朝" w:eastAsia="ＭＳ 明朝" w:hAnsi="ＭＳ 明朝" w:cs="Adobe Song Std L"/>
                <w:color w:val="000000" w:themeColor="text1"/>
                <w:szCs w:val="21"/>
              </w:rPr>
              <w:t xml:space="preserve">「１章　</w:t>
            </w:r>
            <w:r>
              <w:rPr>
                <w:rFonts w:ascii="ＭＳ 明朝" w:eastAsia="ＭＳ 明朝" w:hAnsi="ＭＳ 明朝" w:cs="Adobe Song Std L" w:hint="eastAsia"/>
                <w:color w:val="000000" w:themeColor="text1"/>
                <w:szCs w:val="21"/>
              </w:rPr>
              <w:t>数列</w:t>
            </w:r>
            <w:r w:rsidRPr="002013E6">
              <w:rPr>
                <w:rFonts w:ascii="ＭＳ 明朝" w:eastAsia="ＭＳ 明朝" w:hAnsi="ＭＳ 明朝" w:cs="Adobe Song Std L"/>
                <w:color w:val="000000" w:themeColor="text1"/>
                <w:szCs w:val="21"/>
              </w:rPr>
              <w:t>」</w:t>
            </w:r>
            <w:r w:rsidRPr="002013E6">
              <w:rPr>
                <w:rFonts w:ascii="ＭＳ 明朝" w:eastAsia="ＭＳ 明朝" w:hAnsi="ＭＳ 明朝" w:cs="Adobe Song Std L" w:hint="eastAsia"/>
                <w:color w:val="000000" w:themeColor="text1"/>
                <w:szCs w:val="21"/>
              </w:rPr>
              <w:t>では，</w:t>
            </w:r>
            <w:r w:rsidRPr="009E5ECC">
              <w:rPr>
                <w:rFonts w:ascii="ＭＳ 明朝" w:eastAsia="ＭＳ 明朝" w:hAnsi="ＭＳ 明朝" w:cs="Adobe Song Std L"/>
                <w:color w:val="000000" w:themeColor="text1"/>
                <w:szCs w:val="21"/>
              </w:rPr>
              <w:t>別の解法を考えるThink</w:t>
            </w:r>
            <w:r>
              <w:rPr>
                <w:rFonts w:ascii="ＭＳ 明朝" w:eastAsia="ＭＳ 明朝" w:hAnsi="ＭＳ 明朝" w:cs="Adobe Song Std L" w:hint="eastAsia"/>
                <w:color w:val="000000" w:themeColor="text1"/>
                <w:szCs w:val="21"/>
              </w:rPr>
              <w:t>が複数</w:t>
            </w:r>
            <w:r w:rsidRPr="009E5ECC">
              <w:rPr>
                <w:rFonts w:ascii="ＭＳ 明朝" w:eastAsia="ＭＳ 明朝" w:hAnsi="ＭＳ 明朝" w:cs="Adobe Song Std L"/>
                <w:color w:val="000000" w:themeColor="text1"/>
                <w:szCs w:val="21"/>
              </w:rPr>
              <w:t>設け</w:t>
            </w:r>
            <w:r>
              <w:rPr>
                <w:rFonts w:ascii="ＭＳ 明朝" w:eastAsia="ＭＳ 明朝" w:hAnsi="ＭＳ 明朝" w:cs="Adobe Song Std L" w:hint="eastAsia"/>
                <w:color w:val="000000" w:themeColor="text1"/>
                <w:szCs w:val="21"/>
              </w:rPr>
              <w:t>られ，</w:t>
            </w:r>
            <w:r w:rsidRPr="009E5ECC">
              <w:rPr>
                <w:rFonts w:ascii="ＭＳ 明朝" w:eastAsia="ＭＳ 明朝" w:hAnsi="ＭＳ 明朝" w:cs="Adobe Song Std L"/>
                <w:color w:val="000000" w:themeColor="text1"/>
                <w:szCs w:val="21"/>
              </w:rPr>
              <w:t>数列について多面的な考察ができるよう</w:t>
            </w:r>
            <w:r>
              <w:rPr>
                <w:rFonts w:ascii="ＭＳ 明朝" w:eastAsia="ＭＳ 明朝" w:hAnsi="ＭＳ 明朝" w:cs="Adobe Song Std L" w:hint="eastAsia"/>
                <w:color w:val="000000" w:themeColor="text1"/>
                <w:szCs w:val="21"/>
              </w:rPr>
              <w:t>工夫されている</w:t>
            </w:r>
            <w:r w:rsidRPr="002013E6">
              <w:rPr>
                <w:rFonts w:ascii="ＭＳ 明朝" w:eastAsia="ＭＳ 明朝" w:hAnsi="ＭＳ 明朝" w:cs="Adobe Song Std L"/>
                <w:color w:val="000000" w:themeColor="text1"/>
                <w:szCs w:val="21"/>
              </w:rPr>
              <w:t>。</w:t>
            </w:r>
            <w:r w:rsidRPr="009E5ECC">
              <w:rPr>
                <w:rFonts w:ascii="ＭＳ 明朝" w:eastAsia="ＭＳ 明朝" w:hAnsi="ＭＳ 明朝" w:cs="Adobe Song Std L"/>
                <w:color w:val="000000" w:themeColor="text1"/>
                <w:szCs w:val="21"/>
              </w:rPr>
              <w:t>（p.20, 27, 31, 123-125）</w:t>
            </w:r>
          </w:p>
          <w:p w14:paraId="75B8A979" w14:textId="62A974C5" w:rsidR="00C07A31" w:rsidRDefault="00C07A31" w:rsidP="00C07A31">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２</w:t>
            </w:r>
            <w:r>
              <w:rPr>
                <w:rFonts w:ascii="ＭＳ 明朝" w:eastAsia="ＭＳ 明朝" w:hAnsi="ＭＳ 明朝" w:cs="Adobe Song Std L"/>
                <w:color w:val="000000" w:themeColor="text1"/>
                <w:szCs w:val="21"/>
              </w:rPr>
              <w:t xml:space="preserve">章　</w:t>
            </w:r>
            <w:r w:rsidR="009E5ECC">
              <w:rPr>
                <w:rFonts w:ascii="ＭＳ 明朝" w:eastAsia="ＭＳ 明朝" w:hAnsi="ＭＳ 明朝" w:cs="Adobe Song Std L" w:hint="eastAsia"/>
                <w:color w:val="000000" w:themeColor="text1"/>
                <w:szCs w:val="21"/>
              </w:rPr>
              <w:t>統計的な推測</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では，</w:t>
            </w:r>
            <w:r w:rsidR="009E5ECC" w:rsidRPr="009E5ECC">
              <w:rPr>
                <w:rFonts w:ascii="ＭＳ 明朝" w:eastAsia="ＭＳ 明朝" w:hAnsi="ＭＳ 明朝" w:cs="Adobe Song Std L"/>
                <w:color w:val="000000" w:themeColor="text1"/>
                <w:szCs w:val="21"/>
              </w:rPr>
              <w:t>離散分布から連続分布への接続や，二項分布の正規分布による近似，中心極限定理，大数の法則など，区間を連続的に小さくしたり，nを連続的に大きくしたりしたときの変化が，視覚的に捉えやすいアニメーション</w:t>
            </w:r>
            <w:r w:rsidR="009E5ECC">
              <w:rPr>
                <w:rFonts w:ascii="ＭＳ 明朝" w:eastAsia="ＭＳ 明朝" w:hAnsi="ＭＳ 明朝" w:cs="Adobe Song Std L" w:hint="eastAsia"/>
                <w:color w:val="000000" w:themeColor="text1"/>
                <w:szCs w:val="21"/>
              </w:rPr>
              <w:t>のQRコンテンツが</w:t>
            </w:r>
            <w:r w:rsidR="009E5ECC" w:rsidRPr="009E5ECC">
              <w:rPr>
                <w:rFonts w:ascii="ＭＳ 明朝" w:eastAsia="ＭＳ 明朝" w:hAnsi="ＭＳ 明朝" w:cs="Adobe Song Std L"/>
                <w:color w:val="000000" w:themeColor="text1"/>
                <w:szCs w:val="21"/>
              </w:rPr>
              <w:t>充実</w:t>
            </w:r>
            <w:r w:rsidR="009E5ECC">
              <w:rPr>
                <w:rFonts w:ascii="ＭＳ 明朝" w:eastAsia="ＭＳ 明朝" w:hAnsi="ＭＳ 明朝" w:cs="Adobe Song Std L" w:hint="eastAsia"/>
                <w:color w:val="000000" w:themeColor="text1"/>
                <w:szCs w:val="21"/>
              </w:rPr>
              <w:t>している</w:t>
            </w:r>
            <w:r w:rsidR="009E5ECC" w:rsidRPr="009E5ECC">
              <w:rPr>
                <w:rFonts w:ascii="ＭＳ 明朝" w:eastAsia="ＭＳ 明朝" w:hAnsi="ＭＳ 明朝" w:cs="Adobe Song Std L"/>
                <w:color w:val="000000" w:themeColor="text1"/>
                <w:szCs w:val="21"/>
              </w:rPr>
              <w:t>。（2章 全体）</w:t>
            </w:r>
          </w:p>
          <w:p w14:paraId="44526051" w14:textId="2D19AAA0" w:rsidR="009E5ECC" w:rsidRPr="00C07A31" w:rsidRDefault="009E5ECC" w:rsidP="009E5ECC">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w:t>
            </w:r>
            <w:r>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２</w:t>
            </w:r>
            <w:r>
              <w:rPr>
                <w:rFonts w:ascii="ＭＳ 明朝" w:eastAsia="ＭＳ 明朝" w:hAnsi="ＭＳ 明朝" w:cs="Adobe Song Std L"/>
                <w:color w:val="000000" w:themeColor="text1"/>
                <w:szCs w:val="21"/>
              </w:rPr>
              <w:t xml:space="preserve">章　</w:t>
            </w:r>
            <w:r>
              <w:rPr>
                <w:rFonts w:ascii="ＭＳ 明朝" w:eastAsia="ＭＳ 明朝" w:hAnsi="ＭＳ 明朝" w:cs="Adobe Song Std L" w:hint="eastAsia"/>
                <w:color w:val="000000" w:themeColor="text1"/>
                <w:szCs w:val="21"/>
              </w:rPr>
              <w:t>統計的な推測</w:t>
            </w:r>
            <w:r w:rsidRPr="00C1378B">
              <w:rPr>
                <w:rFonts w:ascii="ＭＳ 明朝" w:eastAsia="ＭＳ 明朝" w:hAnsi="ＭＳ 明朝" w:cs="Adobe Song Std L"/>
                <w:color w:val="000000" w:themeColor="text1"/>
                <w:szCs w:val="21"/>
              </w:rPr>
              <w:t>」</w:t>
            </w:r>
            <w:r>
              <w:rPr>
                <w:rFonts w:ascii="ＭＳ 明朝" w:eastAsia="ＭＳ 明朝" w:hAnsi="ＭＳ 明朝" w:cs="Adobe Song Std L" w:hint="eastAsia"/>
                <w:color w:val="000000" w:themeColor="text1"/>
                <w:szCs w:val="21"/>
              </w:rPr>
              <w:t>の「仮説検定」</w:t>
            </w:r>
            <w:r>
              <w:rPr>
                <w:rFonts w:ascii="ＭＳ 明朝" w:eastAsia="ＭＳ 明朝" w:hAnsi="ＭＳ 明朝" w:cs="Adobe Song Std L" w:hint="eastAsia"/>
                <w:color w:val="000000" w:themeColor="text1"/>
                <w:szCs w:val="21"/>
              </w:rPr>
              <w:t>では，</w:t>
            </w:r>
            <w:r w:rsidRPr="009E5ECC">
              <w:rPr>
                <w:rFonts w:ascii="ＭＳ 明朝" w:eastAsia="ＭＳ 明朝" w:hAnsi="ＭＳ 明朝" w:cs="Adobe Song Std L"/>
                <w:color w:val="000000" w:themeColor="text1"/>
                <w:szCs w:val="21"/>
              </w:rPr>
              <w:t>現代の統計ソフトでは標準的な「有意確率」と，区間推定との接続を意識した「棄却域」</w:t>
            </w:r>
            <w:r>
              <w:rPr>
                <w:rFonts w:ascii="ＭＳ 明朝" w:eastAsia="ＭＳ 明朝" w:hAnsi="ＭＳ 明朝" w:cs="Adobe Song Std L" w:hint="eastAsia"/>
                <w:color w:val="000000" w:themeColor="text1"/>
                <w:szCs w:val="21"/>
              </w:rPr>
              <w:t>の</w:t>
            </w:r>
            <w:r w:rsidRPr="009E5ECC">
              <w:rPr>
                <w:rFonts w:ascii="ＭＳ 明朝" w:eastAsia="ＭＳ 明朝" w:hAnsi="ＭＳ 明朝" w:cs="Adobe Song Std L"/>
                <w:color w:val="000000" w:themeColor="text1"/>
                <w:szCs w:val="21"/>
              </w:rPr>
              <w:t>両方</w:t>
            </w:r>
            <w:r>
              <w:rPr>
                <w:rFonts w:ascii="ＭＳ 明朝" w:eastAsia="ＭＳ 明朝" w:hAnsi="ＭＳ 明朝" w:cs="Adobe Song Std L" w:hint="eastAsia"/>
                <w:color w:val="000000" w:themeColor="text1"/>
                <w:szCs w:val="21"/>
              </w:rPr>
              <w:t>が</w:t>
            </w:r>
            <w:r w:rsidRPr="009E5ECC">
              <w:rPr>
                <w:rFonts w:ascii="ＭＳ 明朝" w:eastAsia="ＭＳ 明朝" w:hAnsi="ＭＳ 明朝" w:cs="Adobe Song Std L"/>
                <w:color w:val="000000" w:themeColor="text1"/>
                <w:szCs w:val="21"/>
              </w:rPr>
              <w:t>扱</w:t>
            </w:r>
            <w:r>
              <w:rPr>
                <w:rFonts w:ascii="ＭＳ 明朝" w:eastAsia="ＭＳ 明朝" w:hAnsi="ＭＳ 明朝" w:cs="Adobe Song Std L" w:hint="eastAsia"/>
                <w:color w:val="000000" w:themeColor="text1"/>
                <w:szCs w:val="21"/>
              </w:rPr>
              <w:t>われ，</w:t>
            </w:r>
            <w:r w:rsidRPr="009E5ECC">
              <w:rPr>
                <w:rFonts w:ascii="ＭＳ 明朝" w:eastAsia="ＭＳ 明朝" w:hAnsi="ＭＳ 明朝" w:cs="Adobe Song Std L"/>
                <w:color w:val="000000" w:themeColor="text1"/>
                <w:szCs w:val="21"/>
              </w:rPr>
              <w:t>大学以降での実践的な統計の準備と，区間推定からのスムーズな理解が両立できるよう配慮</w:t>
            </w:r>
            <w:r>
              <w:rPr>
                <w:rFonts w:ascii="ＭＳ 明朝" w:eastAsia="ＭＳ 明朝" w:hAnsi="ＭＳ 明朝" w:cs="Adobe Song Std L" w:hint="eastAsia"/>
                <w:color w:val="000000" w:themeColor="text1"/>
                <w:szCs w:val="21"/>
              </w:rPr>
              <w:t>されている</w:t>
            </w:r>
            <w:r w:rsidRPr="009E5ECC">
              <w:rPr>
                <w:rFonts w:ascii="ＭＳ 明朝" w:eastAsia="ＭＳ 明朝" w:hAnsi="ＭＳ 明朝" w:cs="Adobe Song Std L"/>
                <w:color w:val="000000" w:themeColor="text1"/>
                <w:szCs w:val="21"/>
              </w:rPr>
              <w:t>。（p.95-100）</w:t>
            </w:r>
            <w:r w:rsidRPr="00C07A31">
              <w:rPr>
                <w:rFonts w:ascii="ＭＳ 明朝" w:eastAsia="ＭＳ 明朝" w:hAnsi="ＭＳ 明朝" w:cs="Adobe Song Std L" w:hint="eastAsia"/>
                <w:color w:val="000000" w:themeColor="text1"/>
                <w:szCs w:val="21"/>
              </w:rPr>
              <w:t xml:space="preserve"> </w:t>
            </w:r>
          </w:p>
          <w:p w14:paraId="6E2A343B" w14:textId="083444FA" w:rsidR="00C07A31" w:rsidRDefault="005B3198" w:rsidP="009E5ECC">
            <w:pPr>
              <w:ind w:left="210" w:hangingChars="100" w:hanging="210"/>
              <w:rPr>
                <w:rFonts w:ascii="ＭＳ 明朝" w:eastAsia="ＭＳ 明朝" w:hAnsi="ＭＳ 明朝" w:cs="Adobe Song Std L" w:hint="eastAsia"/>
                <w:color w:val="000000" w:themeColor="text1"/>
                <w:szCs w:val="21"/>
              </w:rPr>
            </w:pPr>
            <w:r w:rsidRPr="00C1378B">
              <w:rPr>
                <w:rFonts w:ascii="ＭＳ 明朝" w:eastAsia="ＭＳ 明朝" w:hAnsi="ＭＳ 明朝" w:cs="Adobe Song Std L"/>
                <w:color w:val="000000" w:themeColor="text1"/>
                <w:szCs w:val="21"/>
              </w:rPr>
              <w:t xml:space="preserve">●「３章　</w:t>
            </w:r>
            <w:r w:rsidR="009E5ECC">
              <w:rPr>
                <w:rFonts w:ascii="ＭＳ 明朝" w:eastAsia="ＭＳ 明朝" w:hAnsi="ＭＳ 明朝" w:cs="Adobe Song Std L" w:hint="eastAsia"/>
                <w:color w:val="000000" w:themeColor="text1"/>
                <w:szCs w:val="21"/>
              </w:rPr>
              <w:t>数学と社会生活</w:t>
            </w:r>
            <w:r w:rsidRPr="00C1378B">
              <w:rPr>
                <w:rFonts w:ascii="ＭＳ 明朝" w:eastAsia="ＭＳ 明朝" w:hAnsi="ＭＳ 明朝" w:cs="Adobe Song Std L"/>
                <w:color w:val="000000" w:themeColor="text1"/>
                <w:szCs w:val="21"/>
              </w:rPr>
              <w:t>」</w:t>
            </w:r>
            <w:r w:rsidR="009817CE" w:rsidRPr="009817CE">
              <w:rPr>
                <w:rFonts w:ascii="ＭＳ 明朝" w:eastAsia="ＭＳ 明朝" w:hAnsi="ＭＳ 明朝" w:cs="Adobe Song Std L"/>
                <w:color w:val="000000" w:themeColor="text1"/>
                <w:szCs w:val="21"/>
              </w:rPr>
              <w:t>では，</w:t>
            </w:r>
            <w:r w:rsidR="009E5ECC" w:rsidRPr="009E5ECC">
              <w:rPr>
                <w:rFonts w:ascii="ＭＳ 明朝" w:eastAsia="ＭＳ 明朝" w:hAnsi="ＭＳ 明朝" w:cs="Adobe Song Std L"/>
                <w:color w:val="000000" w:themeColor="text1"/>
                <w:szCs w:val="21"/>
              </w:rPr>
              <w:t>各項</w:t>
            </w:r>
            <w:r w:rsidR="009E5ECC">
              <w:rPr>
                <w:rFonts w:ascii="ＭＳ 明朝" w:eastAsia="ＭＳ 明朝" w:hAnsi="ＭＳ 明朝" w:cs="Adobe Song Std L" w:hint="eastAsia"/>
                <w:color w:val="000000" w:themeColor="text1"/>
                <w:szCs w:val="21"/>
              </w:rPr>
              <w:t>で</w:t>
            </w:r>
            <w:r w:rsidR="009E5ECC" w:rsidRPr="009E5ECC">
              <w:rPr>
                <w:rFonts w:ascii="ＭＳ 明朝" w:eastAsia="ＭＳ 明朝" w:hAnsi="ＭＳ 明朝" w:cs="Adobe Song Std L"/>
                <w:color w:val="000000" w:themeColor="text1"/>
                <w:szCs w:val="21"/>
              </w:rPr>
              <w:t>それぞれ独立した問題解決の手法</w:t>
            </w:r>
            <w:r w:rsidR="009E5ECC">
              <w:rPr>
                <w:rFonts w:ascii="ＭＳ 明朝" w:eastAsia="ＭＳ 明朝" w:hAnsi="ＭＳ 明朝" w:cs="Adobe Song Std L" w:hint="eastAsia"/>
                <w:color w:val="000000" w:themeColor="text1"/>
                <w:szCs w:val="21"/>
              </w:rPr>
              <w:t>が</w:t>
            </w:r>
            <w:r w:rsidR="009E5ECC" w:rsidRPr="009E5ECC">
              <w:rPr>
                <w:rFonts w:ascii="ＭＳ 明朝" w:eastAsia="ＭＳ 明朝" w:hAnsi="ＭＳ 明朝" w:cs="Adobe Song Std L"/>
                <w:color w:val="000000" w:themeColor="text1"/>
                <w:szCs w:val="21"/>
              </w:rPr>
              <w:t>扱</w:t>
            </w:r>
            <w:r w:rsidR="009E5ECC">
              <w:rPr>
                <w:rFonts w:ascii="ＭＳ 明朝" w:eastAsia="ＭＳ 明朝" w:hAnsi="ＭＳ 明朝" w:cs="Adobe Song Std L" w:hint="eastAsia"/>
                <w:color w:val="000000" w:themeColor="text1"/>
                <w:szCs w:val="21"/>
              </w:rPr>
              <w:t>われ</w:t>
            </w:r>
            <w:r w:rsidR="009E5ECC" w:rsidRPr="009E5ECC">
              <w:rPr>
                <w:rFonts w:ascii="ＭＳ 明朝" w:eastAsia="ＭＳ 明朝" w:hAnsi="ＭＳ 明朝" w:cs="Adobe Song Std L"/>
                <w:color w:val="000000" w:themeColor="text1"/>
                <w:szCs w:val="21"/>
              </w:rPr>
              <w:t>，項の順序を変えて指導することや，一部の項を抜粋して指導することもできるよう</w:t>
            </w:r>
            <w:r w:rsidR="009E5ECC">
              <w:rPr>
                <w:rFonts w:ascii="ＭＳ 明朝" w:eastAsia="ＭＳ 明朝" w:hAnsi="ＭＳ 明朝" w:cs="Adobe Song Std L" w:hint="eastAsia"/>
                <w:color w:val="000000" w:themeColor="text1"/>
                <w:szCs w:val="21"/>
              </w:rPr>
              <w:t>配慮されている</w:t>
            </w:r>
            <w:r w:rsidR="009E5ECC" w:rsidRPr="009E5ECC">
              <w:rPr>
                <w:rFonts w:ascii="ＭＳ 明朝" w:eastAsia="ＭＳ 明朝" w:hAnsi="ＭＳ 明朝" w:cs="Adobe Song Std L"/>
                <w:color w:val="000000" w:themeColor="text1"/>
                <w:szCs w:val="21"/>
              </w:rPr>
              <w:t>。（3章 全体）</w:t>
            </w:r>
          </w:p>
          <w:p w14:paraId="25E720C2" w14:textId="5FDF3B7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●「発展的な学習内容」には「発展」マークが付けられ，本文と明確に区別されている。</w:t>
            </w:r>
          </w:p>
        </w:tc>
      </w:tr>
      <w:tr w:rsidR="005B3198" w:rsidRPr="003A0BDA" w14:paraId="02D08B93" w14:textId="72477F84"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1FC2BF8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●例・例題→問→節末問題→章末問題の順に，段階を追って一定レベルの問題が過不足なく取り上げられており，その分量も適切である。</w:t>
            </w:r>
          </w:p>
          <w:p w14:paraId="5010A294" w14:textId="028A815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w:t>
            </w:r>
            <w:r w:rsidR="003B29B4">
              <w:rPr>
                <w:rFonts w:ascii="ＭＳ 明朝" w:eastAsia="ＭＳ 明朝" w:hAnsi="ＭＳ 明朝" w:cs="Adobe Song Std L" w:hint="eastAsia"/>
                <w:color w:val="000000" w:themeColor="text1"/>
                <w:szCs w:val="21"/>
              </w:rPr>
              <w:t>復習する</w:t>
            </w:r>
            <w:r w:rsidRPr="00C1378B">
              <w:rPr>
                <w:rFonts w:ascii="ＭＳ 明朝" w:eastAsia="ＭＳ 明朝" w:hAnsi="ＭＳ 明朝" w:cs="Adobe Song Std L"/>
                <w:color w:val="000000" w:themeColor="text1"/>
                <w:szCs w:val="21"/>
              </w:rPr>
              <w:t>コーナ</w:t>
            </w:r>
            <w:r w:rsidR="003B29B4">
              <w:rPr>
                <w:rFonts w:ascii="ＭＳ 明朝" w:eastAsia="ＭＳ 明朝" w:hAnsi="ＭＳ 明朝" w:cs="Adobe Song Std L"/>
                <w:color w:val="000000" w:themeColor="text1"/>
                <w:szCs w:val="21"/>
              </w:rPr>
              <w:t>ーがあり，関連した</w:t>
            </w:r>
            <w:r w:rsidR="002013E6">
              <w:rPr>
                <w:rFonts w:ascii="ＭＳ 明朝" w:eastAsia="ＭＳ 明朝" w:hAnsi="ＭＳ 明朝" w:cs="Adobe Song Std L" w:hint="eastAsia"/>
                <w:color w:val="000000" w:themeColor="text1"/>
                <w:szCs w:val="21"/>
              </w:rPr>
              <w:t>中学校・数学Ⅰ・数学Ａ</w:t>
            </w:r>
            <w:r w:rsidR="003B29B4">
              <w:rPr>
                <w:rFonts w:ascii="ＭＳ 明朝" w:eastAsia="ＭＳ 明朝" w:hAnsi="ＭＳ 明朝" w:cs="Adobe Song Std L"/>
                <w:color w:val="000000" w:themeColor="text1"/>
                <w:szCs w:val="21"/>
              </w:rPr>
              <w:t>の内容を振り返</w:t>
            </w:r>
            <w:r w:rsidR="003B29B4">
              <w:rPr>
                <w:rFonts w:ascii="ＭＳ 明朝" w:eastAsia="ＭＳ 明朝" w:hAnsi="ＭＳ 明朝" w:cs="Adobe Song Std L" w:hint="eastAsia"/>
                <w:color w:val="000000" w:themeColor="text1"/>
                <w:szCs w:val="21"/>
              </w:rPr>
              <w:t>ることができるよう，</w:t>
            </w:r>
            <w:r w:rsidR="003B29B4">
              <w:rPr>
                <w:rFonts w:ascii="ＭＳ 明朝" w:eastAsia="ＭＳ 明朝" w:hAnsi="ＭＳ 明朝" w:cs="Adobe Song Std L"/>
                <w:color w:val="000000" w:themeColor="text1"/>
                <w:szCs w:val="21"/>
              </w:rPr>
              <w:t>工夫</w:t>
            </w:r>
            <w:r w:rsidRPr="00C1378B">
              <w:rPr>
                <w:rFonts w:ascii="ＭＳ 明朝" w:eastAsia="ＭＳ 明朝" w:hAnsi="ＭＳ 明朝" w:cs="Adobe Song Std L"/>
                <w:color w:val="000000" w:themeColor="text1"/>
                <w:szCs w:val="21"/>
              </w:rPr>
              <w:t>されている。</w:t>
            </w:r>
          </w:p>
          <w:p w14:paraId="63FD2DBD" w14:textId="1CE31669"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3A0BDA">
              <w:rPr>
                <w:rFonts w:ascii="ＭＳ 明朝" w:eastAsia="ＭＳ 明朝" w:hAnsi="ＭＳ 明朝" w:cs="Adobe Song Std L"/>
                <w:color w:val="000000" w:themeColor="text1"/>
                <w:szCs w:val="21"/>
              </w:rPr>
              <w:t>難易度の高い例題は，「</w:t>
            </w:r>
            <w:r w:rsidR="003A0BDA">
              <w:rPr>
                <w:rFonts w:ascii="ＭＳ 明朝" w:eastAsia="ＭＳ 明朝" w:hAnsi="ＭＳ 明朝" w:cs="Adobe Song Std L" w:hint="eastAsia"/>
                <w:color w:val="000000" w:themeColor="text1"/>
                <w:szCs w:val="21"/>
              </w:rPr>
              <w:t>C</w:t>
            </w:r>
            <w:r w:rsidR="003A0BDA">
              <w:rPr>
                <w:rFonts w:ascii="ＭＳ 明朝" w:eastAsia="ＭＳ 明朝" w:hAnsi="ＭＳ 明朝" w:cs="Adobe Song Std L"/>
                <w:color w:val="000000" w:themeColor="text1"/>
                <w:szCs w:val="21"/>
              </w:rPr>
              <w:t>hallenge</w:t>
            </w:r>
            <w:r w:rsidR="003A0BDA">
              <w:rPr>
                <w:rFonts w:ascii="ＭＳ 明朝" w:eastAsia="ＭＳ 明朝" w:hAnsi="ＭＳ 明朝" w:cs="Adobe Song Std L" w:hint="eastAsia"/>
                <w:color w:val="000000" w:themeColor="text1"/>
                <w:szCs w:val="21"/>
              </w:rPr>
              <w:t>例題</w:t>
            </w:r>
            <w:r w:rsidRPr="00C1378B">
              <w:rPr>
                <w:rFonts w:ascii="ＭＳ 明朝" w:eastAsia="ＭＳ 明朝" w:hAnsi="ＭＳ 明朝" w:cs="Adobe Song Std L"/>
                <w:color w:val="000000" w:themeColor="text1"/>
                <w:szCs w:val="21"/>
              </w:rPr>
              <w:t>」として掲載され，学習進度に合わせて扱えるように配慮されている。</w:t>
            </w:r>
          </w:p>
        </w:tc>
      </w:tr>
      <w:tr w:rsidR="005B3198" w:rsidRPr="002C0F0A" w14:paraId="0190FB83" w14:textId="134720AF" w:rsidTr="004238D5">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62C8B4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w:t>
            </w:r>
            <w:r w:rsidR="003B29B4">
              <w:rPr>
                <w:rFonts w:ascii="ＭＳ 明朝" w:eastAsia="ＭＳ 明朝" w:hAnsi="ＭＳ 明朝" w:cs="Adobe Song Std L"/>
                <w:color w:val="000000" w:themeColor="text1"/>
                <w:szCs w:val="21"/>
              </w:rPr>
              <w:t>教科書本文の対応ページが付されており，振り返り学習ができるよう</w:t>
            </w:r>
            <w:r w:rsidRPr="00C1378B">
              <w:rPr>
                <w:rFonts w:ascii="ＭＳ 明朝" w:eastAsia="ＭＳ 明朝" w:hAnsi="ＭＳ 明朝" w:cs="Adobe Song Std L"/>
                <w:color w:val="000000" w:themeColor="text1"/>
                <w:szCs w:val="21"/>
              </w:rPr>
              <w:t>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31E1FFC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w:t>
            </w:r>
            <w:r w:rsidR="003B29B4">
              <w:rPr>
                <w:rFonts w:ascii="ＭＳ 明朝" w:eastAsia="ＭＳ 明朝" w:hAnsi="ＭＳ 明朝" w:cs="Adobe Song Std L"/>
                <w:color w:val="000000" w:themeColor="text1"/>
                <w:szCs w:val="21"/>
              </w:rPr>
              <w:t>QR</w:t>
            </w:r>
            <w:r w:rsidRPr="00C1378B">
              <w:rPr>
                <w:rFonts w:ascii="ＭＳ 明朝" w:eastAsia="ＭＳ 明朝" w:hAnsi="ＭＳ 明朝" w:cs="Adobe Song Std L"/>
                <w:color w:val="000000" w:themeColor="text1"/>
                <w:szCs w:val="21"/>
              </w:rPr>
              <w:t>コンテンツが用意されており，生徒が柔軟に学習を進めることができるように配慮されている。</w:t>
            </w:r>
          </w:p>
        </w:tc>
      </w:tr>
      <w:tr w:rsidR="005B3198" w:rsidRPr="002C0F0A" w14:paraId="7813244F" w14:textId="4606CFD1" w:rsidTr="004238D5">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9240D7">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2B93" w14:textId="77777777" w:rsidR="003D65E2" w:rsidRDefault="003D65E2" w:rsidP="00E91010">
      <w:r>
        <w:separator/>
      </w:r>
    </w:p>
  </w:endnote>
  <w:endnote w:type="continuationSeparator" w:id="0">
    <w:p w14:paraId="73062429" w14:textId="77777777" w:rsidR="003D65E2" w:rsidRDefault="003D65E2"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4E18" w14:textId="77777777" w:rsidR="003D65E2" w:rsidRDefault="003D65E2" w:rsidP="00E91010">
      <w:r>
        <w:separator/>
      </w:r>
    </w:p>
  </w:footnote>
  <w:footnote w:type="continuationSeparator" w:id="0">
    <w:p w14:paraId="6D6820B1" w14:textId="77777777" w:rsidR="003D65E2" w:rsidRDefault="003D65E2"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106A58"/>
    <w:rsid w:val="00110BE9"/>
    <w:rsid w:val="0011581D"/>
    <w:rsid w:val="001873DC"/>
    <w:rsid w:val="001B298E"/>
    <w:rsid w:val="002011D5"/>
    <w:rsid w:val="002013E6"/>
    <w:rsid w:val="0029523B"/>
    <w:rsid w:val="002C0F0A"/>
    <w:rsid w:val="0033681A"/>
    <w:rsid w:val="00362D79"/>
    <w:rsid w:val="00382D2E"/>
    <w:rsid w:val="00387452"/>
    <w:rsid w:val="003A0BDA"/>
    <w:rsid w:val="003B29B4"/>
    <w:rsid w:val="003B6DE9"/>
    <w:rsid w:val="003D33EB"/>
    <w:rsid w:val="003D65E2"/>
    <w:rsid w:val="004238D5"/>
    <w:rsid w:val="00425FE2"/>
    <w:rsid w:val="00436C24"/>
    <w:rsid w:val="004E08F7"/>
    <w:rsid w:val="005B3198"/>
    <w:rsid w:val="0061539E"/>
    <w:rsid w:val="006275DE"/>
    <w:rsid w:val="00664649"/>
    <w:rsid w:val="00666163"/>
    <w:rsid w:val="00684BCD"/>
    <w:rsid w:val="00755B10"/>
    <w:rsid w:val="0078029B"/>
    <w:rsid w:val="007B2E68"/>
    <w:rsid w:val="007E1ABF"/>
    <w:rsid w:val="007F5B74"/>
    <w:rsid w:val="00824DE7"/>
    <w:rsid w:val="00893FFA"/>
    <w:rsid w:val="009240D7"/>
    <w:rsid w:val="0095525A"/>
    <w:rsid w:val="009817CE"/>
    <w:rsid w:val="009E5ECC"/>
    <w:rsid w:val="00A5537A"/>
    <w:rsid w:val="00A62EC4"/>
    <w:rsid w:val="00B64EC5"/>
    <w:rsid w:val="00B657E2"/>
    <w:rsid w:val="00B87E0D"/>
    <w:rsid w:val="00C07A31"/>
    <w:rsid w:val="00C1378B"/>
    <w:rsid w:val="00D0453D"/>
    <w:rsid w:val="00D31F03"/>
    <w:rsid w:val="00DA0F64"/>
    <w:rsid w:val="00DC11A9"/>
    <w:rsid w:val="00DC6F20"/>
    <w:rsid w:val="00E859F1"/>
    <w:rsid w:val="00E85AF7"/>
    <w:rsid w:val="00E91010"/>
    <w:rsid w:val="00E91FA1"/>
    <w:rsid w:val="00F07501"/>
    <w:rsid w:val="00F56FE8"/>
    <w:rsid w:val="00FB106A"/>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松並 奏史</dc:creator>
  <cp:keywords/>
  <dc:description/>
  <cp:lastModifiedBy>奏史 松並</cp:lastModifiedBy>
  <cp:revision>15</cp:revision>
  <cp:lastPrinted>2025-03-10T12:15:00Z</cp:lastPrinted>
  <dcterms:created xsi:type="dcterms:W3CDTF">2022-03-22T05:42:00Z</dcterms:created>
  <dcterms:modified xsi:type="dcterms:W3CDTF">2026-03-02T09:30:00Z</dcterms:modified>
</cp:coreProperties>
</file>