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E31A1F" w:rsidRDefault="00A4174C" w:rsidP="00B15585">
            <w:pPr>
              <w:ind w:left="6"/>
              <w:jc w:val="left"/>
              <w:rPr>
                <w:rFonts w:ascii="ＭＳ ゴシック" w:eastAsia="ＭＳ ゴシック" w:hAnsi="ＭＳ ゴシック"/>
                <w:color w:val="000000" w:themeColor="text1"/>
                <w:sz w:val="20"/>
                <w:szCs w:val="20"/>
              </w:rPr>
            </w:pPr>
            <w:r w:rsidRPr="009E4ABE">
              <w:rPr>
                <w:rFonts w:ascii="ＭＳ ゴシック" w:eastAsia="ＭＳ ゴシック" w:hAnsi="ＭＳ ゴシック" w:cs="ＭＳ ゴシック"/>
                <w:sz w:val="20"/>
              </w:rPr>
              <w:t>新高等地図</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A4174C" w:rsidP="00CE7266">
            <w:pPr>
              <w:jc w:val="center"/>
              <w:rPr>
                <w:rFonts w:ascii="ＭＳ ゴシック" w:eastAsia="ＭＳ ゴシック" w:hAnsi="ＭＳ ゴシック"/>
                <w:sz w:val="20"/>
                <w:szCs w:val="20"/>
              </w:rPr>
            </w:pPr>
            <w:r>
              <w:rPr>
                <w:rFonts w:ascii="ＭＳ ゴシック" w:eastAsia="ＭＳ ゴシック" w:hAnsi="ＭＳ ゴシック" w:cs="ＭＳ ゴシック"/>
                <w:color w:val="000000"/>
                <w:sz w:val="20"/>
                <w:szCs w:val="20"/>
              </w:rPr>
              <w:t>2 東書・</w:t>
            </w:r>
            <w:r w:rsidRPr="009E4ABE">
              <w:rPr>
                <w:rFonts w:ascii="ＭＳ ゴシック" w:eastAsia="ＭＳ ゴシック" w:hAnsi="ＭＳ ゴシック" w:cs="ＭＳ ゴシック"/>
                <w:sz w:val="20"/>
              </w:rPr>
              <w:t>地図701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3"/>
        <w:gridCol w:w="2944"/>
        <w:gridCol w:w="8950"/>
      </w:tblGrid>
      <w:tr w:rsidR="00F207A6" w:rsidRPr="00F207A6" w:rsidTr="00A4174C">
        <w:trPr>
          <w:tblHeader/>
        </w:trPr>
        <w:tc>
          <w:tcPr>
            <w:tcW w:w="1963"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44"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8950"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4174C" w:rsidRPr="000F3935" w:rsidTr="00A4174C">
        <w:trPr>
          <w:cantSplit/>
          <w:trHeight w:val="234"/>
        </w:trPr>
        <w:tc>
          <w:tcPr>
            <w:tcW w:w="1963" w:type="dxa"/>
          </w:tcPr>
          <w:p w:rsidR="00A4174C" w:rsidRPr="000F3935" w:rsidRDefault="00A4174C" w:rsidP="00A4174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44" w:type="dxa"/>
          </w:tcPr>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＊学習指導要領の教科の目標を達成するため必要な教材が適切に用意されているか。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＊基礎的・基本的事項の理解や習得のため適切な配慮がなされているか。</w:t>
            </w:r>
          </w:p>
        </w:tc>
        <w:tc>
          <w:tcPr>
            <w:tcW w:w="8950" w:type="dxa"/>
          </w:tcPr>
          <w:p w:rsidR="00A4174C" w:rsidRPr="00A83736" w:rsidRDefault="00A4174C" w:rsidP="00A4174C">
            <w:pPr>
              <w:ind w:left="200" w:hangingChars="100" w:hanging="200"/>
              <w:rPr>
                <w:rFonts w:ascii="ＭＳ 明朝" w:eastAsia="ＭＳ 明朝" w:hAnsi="ＭＳ 明朝" w:cs="Arial"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地理総合」「地理探究」を中心にして，指導内容が適切に選択されている。また，「地理総合」でさらに充実された自然環境と防災について特設ページを設けるなど，学習指導要領の趣旨をふまえて編集されている。</w:t>
            </w:r>
          </w:p>
          <w:p w:rsidR="00A4174C" w:rsidRPr="00A83736" w:rsidRDefault="00A4174C" w:rsidP="00A4174C">
            <w:pPr>
              <w:ind w:left="200" w:hangingChars="100" w:hanging="200"/>
              <w:rPr>
                <w:rFonts w:ascii="ＭＳ 明朝" w:eastAsia="ＭＳ 明朝" w:hAnsi="ＭＳ 明朝" w:cs="Arial"/>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「地理総合」「地理探究」の目標に即して，地理的な見方・考え方の基礎を培う内容を地図指導の面から取り上げている。</w:t>
            </w:r>
          </w:p>
        </w:tc>
      </w:tr>
      <w:tr w:rsidR="00A4174C" w:rsidRPr="000F3935" w:rsidTr="00A4174C">
        <w:trPr>
          <w:cantSplit/>
        </w:trPr>
        <w:tc>
          <w:tcPr>
            <w:tcW w:w="1963" w:type="dxa"/>
          </w:tcPr>
          <w:p w:rsidR="00A4174C" w:rsidRPr="000F3935" w:rsidRDefault="00A4174C" w:rsidP="00A4174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44" w:type="dxa"/>
          </w:tcPr>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＊内容の組織・配列は，学習指導を有効に進められるように考慮されているか。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＊分量は学習指導を有効に進められるように考慮され，精選されているか。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＊中高の接続に対する配慮がなされているか。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＊弾力的な取り扱いに対する配慮がなされているか。</w:t>
            </w:r>
          </w:p>
        </w:tc>
        <w:tc>
          <w:tcPr>
            <w:tcW w:w="8950" w:type="dxa"/>
          </w:tcPr>
          <w:p w:rsidR="00A4174C" w:rsidRPr="00A83736" w:rsidRDefault="00A4174C" w:rsidP="00A4174C">
            <w:pPr>
              <w:ind w:left="200" w:hangingChars="100" w:hanging="200"/>
              <w:rPr>
                <w:rFonts w:ascii="ＭＳ 明朝" w:eastAsia="ＭＳ 明朝" w:hAnsi="ＭＳ 明朝" w:cs="ＭＳ 明朝"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ＭＳ 明朝" w:hint="eastAsia"/>
                <w:sz w:val="20"/>
                <w:szCs w:val="20"/>
              </w:rPr>
              <w:t>最初に世界関係の一般図と主題図，そのあとに日本関係の一般図と主題図，巻末資料と系統的に配列され，学習指導を有効に進められるよう考慮されている。</w:t>
            </w:r>
          </w:p>
          <w:p w:rsidR="00A4174C" w:rsidRPr="00A83736" w:rsidRDefault="00A4174C" w:rsidP="00A4174C">
            <w:pPr>
              <w:ind w:left="200" w:hangingChars="100" w:hanging="200"/>
              <w:rPr>
                <w:rFonts w:ascii="ＭＳ 明朝" w:eastAsia="ＭＳ 明朝" w:hAnsi="ＭＳ 明朝" w:cs="ＭＳ 明朝"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ＭＳ 明朝" w:hint="eastAsia"/>
                <w:sz w:val="20"/>
                <w:szCs w:val="20"/>
              </w:rPr>
              <w:t>世界と日本の地域ごとの図は，「地理総合」，「地理探究」の内容とその配分に即して，適切に配分されている。</w:t>
            </w:r>
          </w:p>
          <w:p w:rsidR="00A4174C" w:rsidRPr="00A83736" w:rsidRDefault="00A4174C" w:rsidP="00A4174C">
            <w:pPr>
              <w:ind w:left="200" w:hangingChars="100" w:hanging="200"/>
              <w:rPr>
                <w:rFonts w:ascii="ＭＳ 明朝" w:eastAsia="ＭＳ 明朝" w:hAnsi="ＭＳ 明朝" w:cs="ＭＳ 明朝"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ＭＳ 明朝" w:hint="eastAsia"/>
                <w:sz w:val="20"/>
                <w:szCs w:val="20"/>
              </w:rPr>
              <w:t>基本的な一般図は，中学校と地図表現や色合いを統一した。その上で主題図では中高の学習内容の違いを踏まえて項目を検討するなど，接続に対する配慮がなされている。</w:t>
            </w:r>
          </w:p>
          <w:p w:rsidR="00A4174C" w:rsidRPr="00A83736" w:rsidRDefault="00A4174C" w:rsidP="00A4174C">
            <w:pPr>
              <w:ind w:left="200" w:hangingChars="100" w:hanging="200"/>
              <w:rPr>
                <w:rFonts w:ascii="ＭＳ 明朝" w:eastAsia="ＭＳ 明朝" w:hAnsi="ＭＳ 明朝" w:cs="ＭＳ 明朝"/>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ＭＳ 明朝" w:hint="eastAsia"/>
                <w:sz w:val="20"/>
                <w:szCs w:val="20"/>
              </w:rPr>
              <w:t>全体に共通する世界の地形，独立国，気候，植生帯の地図が巻頭に配列され，中学社会の既習事項を振り返りながら高校の地理への関心を高める工夫がなされている。</w:t>
            </w:r>
          </w:p>
        </w:tc>
      </w:tr>
      <w:tr w:rsidR="00A4174C" w:rsidRPr="000F3935" w:rsidTr="00A4174C">
        <w:trPr>
          <w:cantSplit/>
        </w:trPr>
        <w:tc>
          <w:tcPr>
            <w:tcW w:w="1963" w:type="dxa"/>
          </w:tcPr>
          <w:p w:rsidR="00A4174C" w:rsidRPr="000F3935" w:rsidRDefault="00A4174C" w:rsidP="00A4174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44" w:type="dxa"/>
          </w:tcPr>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＊学習意欲を高めるための配慮がなされているか。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＊用語・記号の取り上げ方や記述のしかたは適切か。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＊生徒の自学自習への配慮や工夫がなされているか。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＊指導書や周辺教材での工夫がなされているか。</w:t>
            </w:r>
          </w:p>
        </w:tc>
        <w:tc>
          <w:tcPr>
            <w:tcW w:w="8950" w:type="dxa"/>
          </w:tcPr>
          <w:p w:rsidR="00A4174C" w:rsidRPr="00A83736" w:rsidRDefault="00A4174C" w:rsidP="00A4174C">
            <w:pPr>
              <w:ind w:left="200" w:hangingChars="100" w:hanging="200"/>
              <w:rPr>
                <w:rFonts w:ascii="ＭＳ 明朝" w:eastAsia="ＭＳ 明朝" w:hAnsi="ＭＳ 明朝" w:cs="Arial"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拡大図には，その土地固有の情報がわかる絵記号を記すなど，生徒が興味・関心をもって地図帳を活用するための配慮がなされている。</w:t>
            </w:r>
          </w:p>
          <w:p w:rsidR="00A4174C" w:rsidRPr="00A83736" w:rsidRDefault="00A4174C" w:rsidP="00A4174C">
            <w:pPr>
              <w:ind w:left="200" w:hangingChars="100" w:hanging="200"/>
              <w:rPr>
                <w:rFonts w:ascii="ＭＳ 明朝" w:eastAsia="ＭＳ 明朝" w:hAnsi="ＭＳ 明朝" w:cs="Arial"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地図記号は，検定基準に則り国土地理院の地図記号に準じたものを採用している。また，鳥瞰図や断面図など生徒の理解を助ける教材が適切に配置されている。</w:t>
            </w:r>
          </w:p>
          <w:p w:rsidR="00A4174C" w:rsidRPr="00A83736" w:rsidRDefault="00A4174C" w:rsidP="00A4174C">
            <w:pPr>
              <w:ind w:left="200" w:hangingChars="100" w:hanging="200"/>
              <w:rPr>
                <w:rFonts w:ascii="ＭＳ 明朝" w:eastAsia="ＭＳ 明朝" w:hAnsi="ＭＳ 明朝" w:cs="Arial"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デジタルコンテンツでは，クイズ形式や映像資料など，自学自習ができるよう配慮している。</w:t>
            </w:r>
          </w:p>
          <w:p w:rsidR="00A4174C" w:rsidRPr="00A83736" w:rsidRDefault="00A4174C" w:rsidP="00A4174C">
            <w:pPr>
              <w:ind w:left="200" w:hangingChars="100" w:hanging="200"/>
              <w:rPr>
                <w:rFonts w:ascii="ＭＳ 明朝" w:eastAsia="ＭＳ 明朝" w:hAnsi="ＭＳ 明朝" w:cs="Arial"/>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指導書では地図の解説にとどまらず，地図を活用した発問例などが掲載され，また本書の地図などがDVDに収録されICT教育への対応も工夫されている。</w:t>
            </w:r>
          </w:p>
        </w:tc>
      </w:tr>
      <w:tr w:rsidR="00A4174C" w:rsidRPr="000F3935" w:rsidTr="00A4174C">
        <w:trPr>
          <w:cantSplit/>
        </w:trPr>
        <w:tc>
          <w:tcPr>
            <w:tcW w:w="1963" w:type="dxa"/>
          </w:tcPr>
          <w:p w:rsidR="00A4174C" w:rsidRPr="000F3935" w:rsidRDefault="00A4174C" w:rsidP="00A4174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44" w:type="dxa"/>
          </w:tcPr>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＊印刷の鮮明さ，活字の大きさ，行間，製本などは適切か。</w:t>
            </w:r>
          </w:p>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＊環境保全や生徒の多様な特性に配慮がなされているか。</w:t>
            </w:r>
          </w:p>
        </w:tc>
        <w:tc>
          <w:tcPr>
            <w:tcW w:w="8950" w:type="dxa"/>
          </w:tcPr>
          <w:p w:rsidR="00A4174C" w:rsidRPr="00A83736" w:rsidRDefault="00A4174C" w:rsidP="00A4174C">
            <w:pPr>
              <w:ind w:left="200" w:hangingChars="100" w:hanging="200"/>
              <w:rPr>
                <w:rFonts w:ascii="ＭＳ 明朝" w:eastAsia="ＭＳ 明朝" w:hAnsi="ＭＳ 明朝" w:cs="Arial" w:hint="eastAsia"/>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大判（A4判）の紙面で，活字・写真・図表などは鮮明で読みやすく，製本は堅牢であるうえに開きやすい工夫がなされている。</w:t>
            </w:r>
          </w:p>
          <w:p w:rsidR="00A4174C" w:rsidRPr="00A83736" w:rsidRDefault="00A4174C" w:rsidP="00A4174C">
            <w:pPr>
              <w:ind w:left="200" w:hangingChars="100" w:hanging="200"/>
              <w:rPr>
                <w:rFonts w:ascii="ＭＳ 明朝" w:eastAsia="ＭＳ 明朝" w:hAnsi="ＭＳ 明朝" w:cs="Arial"/>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Arial" w:hint="eastAsia"/>
                <w:sz w:val="20"/>
                <w:szCs w:val="20"/>
              </w:rPr>
              <w:t>環境にやさしい用紙・植物油インキを使用し，色覚特性への配慮を含むユニバーサルデザインとなっている。</w:t>
            </w:r>
          </w:p>
        </w:tc>
      </w:tr>
      <w:tr w:rsidR="00A4174C" w:rsidRPr="000F3935" w:rsidTr="00A4174C">
        <w:trPr>
          <w:cantSplit/>
        </w:trPr>
        <w:tc>
          <w:tcPr>
            <w:tcW w:w="1963" w:type="dxa"/>
          </w:tcPr>
          <w:p w:rsidR="00A4174C" w:rsidRPr="000F3935" w:rsidRDefault="00A4174C" w:rsidP="00A4174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44" w:type="dxa"/>
          </w:tcPr>
          <w:p w:rsidR="00A4174C" w:rsidRDefault="00A4174C" w:rsidP="00A4174C">
            <w:pPr>
              <w:pBdr>
                <w:top w:val="nil"/>
                <w:left w:val="nil"/>
                <w:bottom w:val="nil"/>
                <w:right w:val="nil"/>
                <w:between w:val="nil"/>
              </w:pBdr>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＊上記観点から</w:t>
            </w:r>
            <w:r>
              <w:rPr>
                <w:rFonts w:ascii="ＭＳ 明朝" w:eastAsia="ＭＳ 明朝" w:hAnsi="ＭＳ 明朝" w:cs="ＭＳ 明朝" w:hint="eastAsia"/>
                <w:color w:val="000000"/>
                <w:sz w:val="20"/>
                <w:szCs w:val="20"/>
              </w:rPr>
              <w:t>見</w:t>
            </w:r>
            <w:r>
              <w:rPr>
                <w:rFonts w:ascii="ＭＳ 明朝" w:eastAsia="ＭＳ 明朝" w:hAnsi="ＭＳ 明朝" w:cs="ＭＳ 明朝"/>
                <w:color w:val="000000"/>
                <w:sz w:val="20"/>
                <w:szCs w:val="20"/>
              </w:rPr>
              <w:t>た，全体的・総合的な当教科書の特徴</w:t>
            </w:r>
          </w:p>
        </w:tc>
        <w:tc>
          <w:tcPr>
            <w:tcW w:w="8950" w:type="dxa"/>
          </w:tcPr>
          <w:p w:rsidR="00A4174C" w:rsidRPr="00A83736" w:rsidRDefault="00A4174C" w:rsidP="00A4174C">
            <w:pPr>
              <w:ind w:left="200" w:hangingChars="100" w:hanging="200"/>
              <w:rPr>
                <w:rFonts w:ascii="ＭＳ 明朝" w:eastAsia="ＭＳ 明朝" w:hAnsi="ＭＳ 明朝" w:cs="ＭＳ 明朝"/>
                <w:color w:val="000000"/>
                <w:sz w:val="20"/>
                <w:szCs w:val="20"/>
              </w:rPr>
            </w:pPr>
            <w:r w:rsidRPr="00A83736">
              <w:rPr>
                <w:rFonts w:ascii="ＭＳ 明朝" w:eastAsia="ＭＳ 明朝" w:hAnsi="ＭＳ 明朝" w:hint="eastAsia"/>
                <w:sz w:val="20"/>
                <w:szCs w:val="20"/>
              </w:rPr>
              <w:t>○</w:t>
            </w:r>
            <w:r w:rsidRPr="00A83736">
              <w:rPr>
                <w:rFonts w:ascii="ＭＳ 明朝" w:eastAsia="ＭＳ 明朝" w:hAnsi="ＭＳ 明朝" w:cs="ＭＳ 明朝" w:hint="eastAsia"/>
                <w:color w:val="000000"/>
                <w:sz w:val="20"/>
                <w:szCs w:val="20"/>
              </w:rPr>
              <w:t>変動の著しい今日の世界の諸地域を高</w:t>
            </w:r>
            <w:bookmarkStart w:id="0" w:name="_GoBack"/>
            <w:bookmarkEnd w:id="0"/>
            <w:r w:rsidRPr="00A83736">
              <w:rPr>
                <w:rFonts w:ascii="ＭＳ 明朝" w:eastAsia="ＭＳ 明朝" w:hAnsi="ＭＳ 明朝" w:cs="ＭＳ 明朝" w:hint="eastAsia"/>
                <w:color w:val="000000"/>
                <w:sz w:val="20"/>
                <w:szCs w:val="20"/>
              </w:rPr>
              <w:t>等学校の地図として適切に表現しており，また学習材としての地図帳という観点から，学習指導要領の内容をふまえ地図帳の活用度を高める工夫と配慮がなされた，使いやすい教科書である。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2F" w:rsidRDefault="00B5162F">
      <w:r>
        <w:separator/>
      </w:r>
    </w:p>
  </w:endnote>
  <w:endnote w:type="continuationSeparator" w:id="0">
    <w:p w:rsidR="00B5162F" w:rsidRDefault="00B5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2F" w:rsidRDefault="00B5162F">
      <w:r>
        <w:separator/>
      </w:r>
    </w:p>
  </w:footnote>
  <w:footnote w:type="continuationSeparator" w:id="0">
    <w:p w:rsidR="00B5162F" w:rsidRDefault="00B5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43BA"/>
    <w:rsid w:val="000C4192"/>
    <w:rsid w:val="000E7549"/>
    <w:rsid w:val="000F3935"/>
    <w:rsid w:val="0010278B"/>
    <w:rsid w:val="00111F64"/>
    <w:rsid w:val="001228A5"/>
    <w:rsid w:val="00140654"/>
    <w:rsid w:val="00152766"/>
    <w:rsid w:val="001A3881"/>
    <w:rsid w:val="001F0E9E"/>
    <w:rsid w:val="001F6DE1"/>
    <w:rsid w:val="00204C02"/>
    <w:rsid w:val="002120A3"/>
    <w:rsid w:val="00224E39"/>
    <w:rsid w:val="00225390"/>
    <w:rsid w:val="00247E57"/>
    <w:rsid w:val="00252544"/>
    <w:rsid w:val="002606AC"/>
    <w:rsid w:val="00286F54"/>
    <w:rsid w:val="00293A21"/>
    <w:rsid w:val="002B3E86"/>
    <w:rsid w:val="00302FC7"/>
    <w:rsid w:val="00310802"/>
    <w:rsid w:val="0031709D"/>
    <w:rsid w:val="00337DC6"/>
    <w:rsid w:val="003452E6"/>
    <w:rsid w:val="0034601B"/>
    <w:rsid w:val="00363169"/>
    <w:rsid w:val="0037708A"/>
    <w:rsid w:val="00380A85"/>
    <w:rsid w:val="0038105B"/>
    <w:rsid w:val="003C2187"/>
    <w:rsid w:val="003D6F36"/>
    <w:rsid w:val="003E05F8"/>
    <w:rsid w:val="003E5BD7"/>
    <w:rsid w:val="004124AB"/>
    <w:rsid w:val="00414750"/>
    <w:rsid w:val="004306C0"/>
    <w:rsid w:val="00471990"/>
    <w:rsid w:val="00480795"/>
    <w:rsid w:val="00487790"/>
    <w:rsid w:val="004E25D7"/>
    <w:rsid w:val="005007AC"/>
    <w:rsid w:val="00501542"/>
    <w:rsid w:val="00501697"/>
    <w:rsid w:val="005E7DA5"/>
    <w:rsid w:val="005F705E"/>
    <w:rsid w:val="0063131B"/>
    <w:rsid w:val="0065156D"/>
    <w:rsid w:val="006532CB"/>
    <w:rsid w:val="00676D6A"/>
    <w:rsid w:val="006B283C"/>
    <w:rsid w:val="006D7E40"/>
    <w:rsid w:val="00712CBB"/>
    <w:rsid w:val="0073630A"/>
    <w:rsid w:val="00737CC6"/>
    <w:rsid w:val="00762EE6"/>
    <w:rsid w:val="007A16C6"/>
    <w:rsid w:val="007C5151"/>
    <w:rsid w:val="00863A33"/>
    <w:rsid w:val="008B1C69"/>
    <w:rsid w:val="008B726A"/>
    <w:rsid w:val="009323E8"/>
    <w:rsid w:val="009531F0"/>
    <w:rsid w:val="009B3526"/>
    <w:rsid w:val="009E5B3C"/>
    <w:rsid w:val="00A4174C"/>
    <w:rsid w:val="00A71029"/>
    <w:rsid w:val="00A73A64"/>
    <w:rsid w:val="00A91DA5"/>
    <w:rsid w:val="00AC681A"/>
    <w:rsid w:val="00AD6A74"/>
    <w:rsid w:val="00B15585"/>
    <w:rsid w:val="00B50457"/>
    <w:rsid w:val="00B5162F"/>
    <w:rsid w:val="00BA2E0C"/>
    <w:rsid w:val="00BA3723"/>
    <w:rsid w:val="00BC328A"/>
    <w:rsid w:val="00BD2334"/>
    <w:rsid w:val="00C41B83"/>
    <w:rsid w:val="00C8713F"/>
    <w:rsid w:val="00C93A71"/>
    <w:rsid w:val="00CA5FAD"/>
    <w:rsid w:val="00CD13F8"/>
    <w:rsid w:val="00CD40A1"/>
    <w:rsid w:val="00CE7266"/>
    <w:rsid w:val="00D018AD"/>
    <w:rsid w:val="00D130DB"/>
    <w:rsid w:val="00D26BB7"/>
    <w:rsid w:val="00D94700"/>
    <w:rsid w:val="00DA3C36"/>
    <w:rsid w:val="00DC3ECF"/>
    <w:rsid w:val="00E005FA"/>
    <w:rsid w:val="00E04520"/>
    <w:rsid w:val="00E31A1F"/>
    <w:rsid w:val="00E32714"/>
    <w:rsid w:val="00E47F30"/>
    <w:rsid w:val="00E76BB6"/>
    <w:rsid w:val="00E8545E"/>
    <w:rsid w:val="00EB615D"/>
    <w:rsid w:val="00EE1B28"/>
    <w:rsid w:val="00F207A6"/>
    <w:rsid w:val="00F2159F"/>
    <w:rsid w:val="00F27031"/>
    <w:rsid w:val="00F521D7"/>
    <w:rsid w:val="00FB6013"/>
    <w:rsid w:val="00FC336A"/>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C6A3-B447-4427-A558-8409EBD4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2021-04-21T03:12:00Z</dcterms:created>
  <dcterms:modified xsi:type="dcterms:W3CDTF">2021-04-21T03:14:00Z</dcterms:modified>
</cp:coreProperties>
</file>