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0962D" w14:textId="1D97CF4C" w:rsidR="00D56DD9" w:rsidRPr="00820F1E" w:rsidRDefault="00CD4754">
      <w:pPr>
        <w:rPr>
          <w:rFonts w:asciiTheme="minorEastAsia" w:hAnsiTheme="minorEastAsia" w:cs="Kosugi Maru"/>
          <w:sz w:val="20"/>
          <w:szCs w:val="20"/>
        </w:rPr>
      </w:pPr>
      <w:r w:rsidRPr="00820F1E">
        <w:rPr>
          <w:rFonts w:asciiTheme="minorEastAsia" w:hAnsiTheme="minorEastAsia" w:cs="Kosugi Maru"/>
          <w:sz w:val="20"/>
          <w:szCs w:val="20"/>
        </w:rPr>
        <w:t>検討の観点（「</w:t>
      </w:r>
      <w:r w:rsidR="00A23F82" w:rsidRPr="00820F1E">
        <w:rPr>
          <w:rFonts w:asciiTheme="minorEastAsia" w:hAnsiTheme="minorEastAsia" w:cs="Kosugi Maru" w:hint="eastAsia"/>
          <w:sz w:val="20"/>
          <w:szCs w:val="20"/>
        </w:rPr>
        <w:t>精選</w:t>
      </w:r>
      <w:r w:rsidR="00D068E5">
        <w:rPr>
          <w:rFonts w:asciiTheme="minorEastAsia" w:hAnsiTheme="minorEastAsia" w:cs="Kosugi Maru" w:hint="eastAsia"/>
          <w:sz w:val="20"/>
          <w:szCs w:val="20"/>
        </w:rPr>
        <w:t xml:space="preserve">古典探究　</w:t>
      </w:r>
      <w:r w:rsidR="00397CE4">
        <w:rPr>
          <w:rFonts w:asciiTheme="minorEastAsia" w:hAnsiTheme="minorEastAsia" w:cs="Kosugi Maru" w:hint="eastAsia"/>
          <w:sz w:val="20"/>
          <w:szCs w:val="20"/>
        </w:rPr>
        <w:t>新版</w:t>
      </w:r>
      <w:r w:rsidR="00A23F82" w:rsidRPr="00820F1E">
        <w:rPr>
          <w:rFonts w:asciiTheme="minorEastAsia" w:hAnsiTheme="minorEastAsia" w:cs="Kosugi Maru"/>
          <w:sz w:val="20"/>
          <w:szCs w:val="20"/>
        </w:rPr>
        <w:t>」</w:t>
      </w:r>
      <w:r w:rsidR="00397CE4">
        <w:rPr>
          <w:rFonts w:asciiTheme="minorEastAsia" w:hAnsiTheme="minorEastAsia" w:cs="Kosugi Maru" w:hint="eastAsia"/>
          <w:sz w:val="20"/>
          <w:szCs w:val="20"/>
        </w:rPr>
        <w:t>「精選古典探究　古文編」「精選古典探究　漢文編」</w:t>
      </w:r>
      <w:r w:rsidR="00A23F82" w:rsidRPr="00820F1E">
        <w:rPr>
          <w:rFonts w:asciiTheme="minorEastAsia" w:hAnsiTheme="minorEastAsia" w:cs="Kosugi Maru"/>
          <w:sz w:val="20"/>
          <w:szCs w:val="20"/>
        </w:rPr>
        <w:t xml:space="preserve">２東書　</w:t>
      </w:r>
      <w:r w:rsidR="00D068E5">
        <w:rPr>
          <w:rFonts w:asciiTheme="minorEastAsia" w:hAnsiTheme="minorEastAsia" w:cs="Kosugi Maru" w:hint="eastAsia"/>
          <w:sz w:val="20"/>
          <w:szCs w:val="20"/>
        </w:rPr>
        <w:t xml:space="preserve">古探　</w:t>
      </w:r>
      <w:r w:rsidR="00397CE4">
        <w:rPr>
          <w:rFonts w:asciiTheme="minorEastAsia" w:hAnsiTheme="minorEastAsia" w:cs="Kosugi Maru" w:hint="eastAsia"/>
          <w:sz w:val="20"/>
          <w:szCs w:val="20"/>
        </w:rPr>
        <w:t>002-902　002-903　002</w:t>
      </w:r>
      <w:r w:rsidR="00AA6C6B">
        <w:rPr>
          <w:rFonts w:asciiTheme="minorEastAsia" w:hAnsiTheme="minorEastAsia" w:cs="Kosugi Maru" w:hint="eastAsia"/>
          <w:sz w:val="20"/>
          <w:szCs w:val="20"/>
        </w:rPr>
        <w:t>-</w:t>
      </w:r>
      <w:r w:rsidR="00397CE4">
        <w:rPr>
          <w:rFonts w:asciiTheme="minorEastAsia" w:hAnsiTheme="minorEastAsia" w:cs="Kosugi Maru" w:hint="eastAsia"/>
          <w:sz w:val="20"/>
          <w:szCs w:val="20"/>
        </w:rPr>
        <w:t>904</w:t>
      </w:r>
      <w:r w:rsidR="00692DFA" w:rsidRPr="00820F1E">
        <w:rPr>
          <w:rFonts w:asciiTheme="minorEastAsia" w:hAnsiTheme="minorEastAsia" w:cs="Kosugi Maru"/>
          <w:sz w:val="20"/>
          <w:szCs w:val="20"/>
        </w:rPr>
        <w:t>）</w:t>
      </w:r>
    </w:p>
    <w:tbl>
      <w:tblPr>
        <w:tblStyle w:val="a5"/>
        <w:tblW w:w="15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979"/>
        <w:gridCol w:w="3402"/>
        <w:gridCol w:w="9643"/>
      </w:tblGrid>
      <w:tr w:rsidR="00D56DD9" w:rsidRPr="00820F1E" w14:paraId="5D702984" w14:textId="77777777">
        <w:tc>
          <w:tcPr>
            <w:tcW w:w="2376" w:type="dxa"/>
            <w:gridSpan w:val="2"/>
            <w:vAlign w:val="center"/>
          </w:tcPr>
          <w:p w14:paraId="249E1DFB" w14:textId="77777777"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項目</w:t>
            </w:r>
          </w:p>
        </w:tc>
        <w:tc>
          <w:tcPr>
            <w:tcW w:w="3402" w:type="dxa"/>
            <w:vAlign w:val="center"/>
          </w:tcPr>
          <w:p w14:paraId="60F0F3BC" w14:textId="77777777"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観点</w:t>
            </w:r>
          </w:p>
        </w:tc>
        <w:tc>
          <w:tcPr>
            <w:tcW w:w="9643" w:type="dxa"/>
            <w:vAlign w:val="center"/>
          </w:tcPr>
          <w:p w14:paraId="16C34D10" w14:textId="77777777"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特色・具体例</w:t>
            </w:r>
          </w:p>
        </w:tc>
      </w:tr>
      <w:tr w:rsidR="00D56DD9" w:rsidRPr="00820F1E" w14:paraId="3F8ACE43" w14:textId="77777777">
        <w:tc>
          <w:tcPr>
            <w:tcW w:w="397" w:type="dxa"/>
            <w:vAlign w:val="center"/>
          </w:tcPr>
          <w:p w14:paraId="32F58A77" w14:textId="77777777" w:rsidR="00D56DD9" w:rsidRPr="00820F1E" w:rsidRDefault="00692DFA">
            <w:pPr>
              <w:jc w:val="center"/>
              <w:rPr>
                <w:rFonts w:asciiTheme="minorEastAsia" w:hAnsiTheme="minorEastAsia" w:cs="Kosugi Maru"/>
                <w:b/>
              </w:rPr>
            </w:pPr>
            <w:r w:rsidRPr="00820F1E">
              <w:rPr>
                <w:rFonts w:asciiTheme="minorEastAsia" w:hAnsiTheme="minorEastAsia" w:cs="Kosugi Maru"/>
                <w:b/>
              </w:rPr>
              <w:t>1</w:t>
            </w:r>
          </w:p>
        </w:tc>
        <w:tc>
          <w:tcPr>
            <w:tcW w:w="1979" w:type="dxa"/>
            <w:vAlign w:val="center"/>
          </w:tcPr>
          <w:p w14:paraId="10CDC516"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内容の選択・程度</w:t>
            </w:r>
          </w:p>
        </w:tc>
        <w:tc>
          <w:tcPr>
            <w:tcW w:w="3402" w:type="dxa"/>
            <w:vAlign w:val="center"/>
          </w:tcPr>
          <w:p w14:paraId="410E85E7" w14:textId="77777777"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＊学習指導要領の教科の目標を達成するために必要な教材が適切に用意されているか。</w:t>
            </w:r>
          </w:p>
          <w:p w14:paraId="6533CF80" w14:textId="7685D99D" w:rsidR="00D56DD9"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＊「言語文化」での学習を踏まえ</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古典についての理解や関心を深めることができるように配慮されているか。</w:t>
            </w:r>
          </w:p>
        </w:tc>
        <w:tc>
          <w:tcPr>
            <w:tcW w:w="9643" w:type="dxa"/>
            <w:vAlign w:val="center"/>
          </w:tcPr>
          <w:p w14:paraId="0FAC4083" w14:textId="2C3BDF95" w:rsidR="00437531" w:rsidRPr="00437531" w:rsidRDefault="00437531" w:rsidP="00437531">
            <w:pPr>
              <w:ind w:left="180" w:hangingChars="100" w:hanging="180"/>
              <w:rPr>
                <w:rFonts w:asciiTheme="minorEastAsia" w:hAnsiTheme="minorEastAsia" w:cs="ＭＳ 明朝"/>
                <w:sz w:val="18"/>
                <w:szCs w:val="18"/>
              </w:rPr>
            </w:pPr>
            <w:r w:rsidRPr="00437531">
              <w:rPr>
                <w:rFonts w:asciiTheme="minorEastAsia" w:hAnsiTheme="minorEastAsia" w:cs="ＭＳ 明朝" w:hint="eastAsia"/>
                <w:sz w:val="18"/>
                <w:szCs w:val="18"/>
              </w:rPr>
              <w:t>○伝統的な言語文化への理解を深め</w:t>
            </w:r>
            <w:r w:rsidR="00397CE4">
              <w:rPr>
                <w:rFonts w:asciiTheme="minorEastAsia" w:hAnsiTheme="minorEastAsia" w:cs="ＭＳ 明朝" w:hint="eastAsia"/>
                <w:sz w:val="18"/>
                <w:szCs w:val="18"/>
              </w:rPr>
              <w:t>、</w:t>
            </w:r>
            <w:r w:rsidRPr="00437531">
              <w:rPr>
                <w:rFonts w:asciiTheme="minorEastAsia" w:hAnsiTheme="minorEastAsia" w:cs="ＭＳ 明朝" w:hint="eastAsia"/>
                <w:sz w:val="18"/>
                <w:szCs w:val="18"/>
              </w:rPr>
              <w:t>古典を読む能力を育成できるように</w:t>
            </w:r>
            <w:r w:rsidR="00397CE4">
              <w:rPr>
                <w:rFonts w:asciiTheme="minorEastAsia" w:hAnsiTheme="minorEastAsia" w:cs="ＭＳ 明朝" w:hint="eastAsia"/>
                <w:sz w:val="18"/>
                <w:szCs w:val="18"/>
              </w:rPr>
              <w:t>、</w:t>
            </w:r>
            <w:r w:rsidRPr="00437531">
              <w:rPr>
                <w:rFonts w:asciiTheme="minorEastAsia" w:hAnsiTheme="minorEastAsia" w:cs="ＭＳ 明朝" w:hint="eastAsia"/>
                <w:sz w:val="18"/>
                <w:szCs w:val="18"/>
              </w:rPr>
              <w:t>教材は厳選され</w:t>
            </w:r>
            <w:r w:rsidR="00397CE4">
              <w:rPr>
                <w:rFonts w:asciiTheme="minorEastAsia" w:hAnsiTheme="minorEastAsia" w:cs="ＭＳ 明朝" w:hint="eastAsia"/>
                <w:sz w:val="18"/>
                <w:szCs w:val="18"/>
              </w:rPr>
              <w:t>、</w:t>
            </w:r>
            <w:r w:rsidRPr="00437531">
              <w:rPr>
                <w:rFonts w:asciiTheme="minorEastAsia" w:hAnsiTheme="minorEastAsia" w:cs="ＭＳ 明朝" w:hint="eastAsia"/>
                <w:sz w:val="18"/>
                <w:szCs w:val="18"/>
              </w:rPr>
              <w:t>バランスよく配列されている。主要ジャンルの重点学習を徹底するとともに</w:t>
            </w:r>
            <w:r w:rsidR="00397CE4">
              <w:rPr>
                <w:rFonts w:asciiTheme="minorEastAsia" w:hAnsiTheme="minorEastAsia" w:cs="ＭＳ 明朝" w:hint="eastAsia"/>
                <w:sz w:val="18"/>
                <w:szCs w:val="18"/>
              </w:rPr>
              <w:t>、</w:t>
            </w:r>
            <w:r w:rsidRPr="00437531">
              <w:rPr>
                <w:rFonts w:asciiTheme="minorEastAsia" w:hAnsiTheme="minorEastAsia" w:cs="ＭＳ 明朝" w:hint="eastAsia"/>
                <w:sz w:val="18"/>
                <w:szCs w:val="18"/>
              </w:rPr>
              <w:t>古典についての理解や関心を深めることができるように配慮されている。</w:t>
            </w:r>
          </w:p>
          <w:p w14:paraId="5E33A15A" w14:textId="606DDC0F" w:rsidR="00437531" w:rsidRPr="00437531" w:rsidRDefault="00437531" w:rsidP="00437531">
            <w:pPr>
              <w:ind w:left="180" w:hangingChars="100" w:hanging="180"/>
              <w:rPr>
                <w:rFonts w:asciiTheme="minorEastAsia" w:hAnsiTheme="minorEastAsia" w:cs="ＭＳ 明朝"/>
                <w:sz w:val="18"/>
                <w:szCs w:val="18"/>
              </w:rPr>
            </w:pPr>
            <w:r w:rsidRPr="00437531">
              <w:rPr>
                <w:rFonts w:asciiTheme="minorEastAsia" w:hAnsiTheme="minorEastAsia" w:cs="ＭＳ 明朝" w:hint="eastAsia"/>
                <w:sz w:val="18"/>
                <w:szCs w:val="18"/>
              </w:rPr>
              <w:t>○古文</w:t>
            </w:r>
            <w:r w:rsidR="00397CE4">
              <w:rPr>
                <w:rFonts w:asciiTheme="minorEastAsia" w:hAnsiTheme="minorEastAsia" w:cs="ＭＳ 明朝" w:hint="eastAsia"/>
                <w:sz w:val="18"/>
                <w:szCs w:val="18"/>
              </w:rPr>
              <w:t>領域</w:t>
            </w:r>
            <w:r w:rsidRPr="00437531">
              <w:rPr>
                <w:rFonts w:asciiTheme="minorEastAsia" w:hAnsiTheme="minorEastAsia" w:cs="ＭＳ 明朝" w:hint="eastAsia"/>
                <w:sz w:val="18"/>
                <w:szCs w:val="18"/>
              </w:rPr>
              <w:t>では</w:t>
            </w:r>
            <w:r w:rsidR="00397CE4">
              <w:rPr>
                <w:rFonts w:asciiTheme="minorEastAsia" w:hAnsiTheme="minorEastAsia" w:cs="ＭＳ 明朝" w:hint="eastAsia"/>
                <w:sz w:val="18"/>
                <w:szCs w:val="18"/>
              </w:rPr>
              <w:t>、</w:t>
            </w:r>
            <w:r w:rsidRPr="00437531">
              <w:rPr>
                <w:rFonts w:asciiTheme="minorEastAsia" w:hAnsiTheme="minorEastAsia" w:cs="ＭＳ 明朝" w:hint="eastAsia"/>
                <w:sz w:val="18"/>
                <w:szCs w:val="18"/>
              </w:rPr>
              <w:t>各時代・ジャンルの代表的な教材が採録されており</w:t>
            </w:r>
            <w:r w:rsidR="00397CE4">
              <w:rPr>
                <w:rFonts w:asciiTheme="minorEastAsia" w:hAnsiTheme="minorEastAsia" w:cs="ＭＳ 明朝" w:hint="eastAsia"/>
                <w:sz w:val="18"/>
                <w:szCs w:val="18"/>
              </w:rPr>
              <w:t>、</w:t>
            </w:r>
            <w:r w:rsidRPr="00437531">
              <w:rPr>
                <w:rFonts w:asciiTheme="minorEastAsia" w:hAnsiTheme="minorEastAsia" w:cs="ＭＳ 明朝" w:hint="eastAsia"/>
                <w:sz w:val="18"/>
                <w:szCs w:val="18"/>
              </w:rPr>
              <w:t>古典を読む能力の基礎を培うことができる。また</w:t>
            </w:r>
            <w:r w:rsidR="00397CE4">
              <w:rPr>
                <w:rFonts w:asciiTheme="minorEastAsia" w:hAnsiTheme="minorEastAsia" w:cs="ＭＳ 明朝" w:hint="eastAsia"/>
                <w:sz w:val="18"/>
                <w:szCs w:val="18"/>
              </w:rPr>
              <w:t>、</w:t>
            </w:r>
            <w:r w:rsidRPr="00437531">
              <w:rPr>
                <w:rFonts w:asciiTheme="minorEastAsia" w:hAnsiTheme="minorEastAsia" w:cs="ＭＳ 明朝" w:hint="eastAsia"/>
                <w:sz w:val="18"/>
                <w:szCs w:val="18"/>
              </w:rPr>
              <w:t>発展的な教材やコラム等も幅広く採録し</w:t>
            </w:r>
            <w:r w:rsidR="00397CE4">
              <w:rPr>
                <w:rFonts w:asciiTheme="minorEastAsia" w:hAnsiTheme="minorEastAsia" w:cs="ＭＳ 明朝" w:hint="eastAsia"/>
                <w:sz w:val="18"/>
                <w:szCs w:val="18"/>
              </w:rPr>
              <w:t>、</w:t>
            </w:r>
            <w:r w:rsidRPr="00437531">
              <w:rPr>
                <w:rFonts w:asciiTheme="minorEastAsia" w:hAnsiTheme="minorEastAsia" w:cs="ＭＳ 明朝" w:hint="eastAsia"/>
                <w:sz w:val="18"/>
                <w:szCs w:val="18"/>
              </w:rPr>
              <w:t>古典についての理解や関心を深めることができる。</w:t>
            </w:r>
          </w:p>
          <w:p w14:paraId="7DC1E9A2" w14:textId="062E633B" w:rsidR="00437531" w:rsidRPr="00437531" w:rsidRDefault="00437531" w:rsidP="00437531">
            <w:pPr>
              <w:ind w:left="180" w:hangingChars="100" w:hanging="180"/>
              <w:rPr>
                <w:rFonts w:asciiTheme="minorEastAsia" w:hAnsiTheme="minorEastAsia" w:cs="ＭＳ 明朝"/>
                <w:sz w:val="18"/>
                <w:szCs w:val="18"/>
              </w:rPr>
            </w:pPr>
            <w:r w:rsidRPr="00437531">
              <w:rPr>
                <w:rFonts w:asciiTheme="minorEastAsia" w:hAnsiTheme="minorEastAsia" w:cs="ＭＳ 明朝" w:hint="eastAsia"/>
                <w:sz w:val="18"/>
                <w:szCs w:val="18"/>
              </w:rPr>
              <w:t>○漢文</w:t>
            </w:r>
            <w:r w:rsidR="00397CE4">
              <w:rPr>
                <w:rFonts w:asciiTheme="minorEastAsia" w:hAnsiTheme="minorEastAsia" w:cs="ＭＳ 明朝" w:hint="eastAsia"/>
                <w:sz w:val="18"/>
                <w:szCs w:val="18"/>
              </w:rPr>
              <w:t>領域</w:t>
            </w:r>
            <w:r w:rsidRPr="00437531">
              <w:rPr>
                <w:rFonts w:asciiTheme="minorEastAsia" w:hAnsiTheme="minorEastAsia" w:cs="ＭＳ 明朝" w:hint="eastAsia"/>
                <w:sz w:val="18"/>
                <w:szCs w:val="18"/>
              </w:rPr>
              <w:t>では</w:t>
            </w:r>
            <w:r w:rsidR="00397CE4">
              <w:rPr>
                <w:rFonts w:asciiTheme="minorEastAsia" w:hAnsiTheme="minorEastAsia" w:cs="ＭＳ 明朝" w:hint="eastAsia"/>
                <w:sz w:val="18"/>
                <w:szCs w:val="18"/>
              </w:rPr>
              <w:t>、</w:t>
            </w:r>
            <w:r w:rsidRPr="00437531">
              <w:rPr>
                <w:rFonts w:asciiTheme="minorEastAsia" w:hAnsiTheme="minorEastAsia" w:cs="ＭＳ 明朝" w:hint="eastAsia"/>
                <w:sz w:val="18"/>
                <w:szCs w:val="18"/>
              </w:rPr>
              <w:t>史話・詩文・思想などを中心に</w:t>
            </w:r>
            <w:r w:rsidR="00397CE4">
              <w:rPr>
                <w:rFonts w:asciiTheme="minorEastAsia" w:hAnsiTheme="minorEastAsia" w:cs="ＭＳ 明朝" w:hint="eastAsia"/>
                <w:sz w:val="18"/>
                <w:szCs w:val="18"/>
              </w:rPr>
              <w:t>、定</w:t>
            </w:r>
            <w:r w:rsidRPr="00437531">
              <w:rPr>
                <w:rFonts w:asciiTheme="minorEastAsia" w:hAnsiTheme="minorEastAsia" w:cs="ＭＳ 明朝" w:hint="eastAsia"/>
                <w:sz w:val="18"/>
                <w:szCs w:val="18"/>
              </w:rPr>
              <w:t>評教材が選ばれており</w:t>
            </w:r>
            <w:r w:rsidR="00397CE4">
              <w:rPr>
                <w:rFonts w:asciiTheme="minorEastAsia" w:hAnsiTheme="minorEastAsia" w:cs="ＭＳ 明朝" w:hint="eastAsia"/>
                <w:sz w:val="18"/>
                <w:szCs w:val="18"/>
              </w:rPr>
              <w:t>、</w:t>
            </w:r>
            <w:r w:rsidRPr="00437531">
              <w:rPr>
                <w:rFonts w:asciiTheme="minorEastAsia" w:hAnsiTheme="minorEastAsia" w:cs="ＭＳ 明朝" w:hint="eastAsia"/>
                <w:sz w:val="18"/>
                <w:szCs w:val="18"/>
              </w:rPr>
              <w:t>適切である。</w:t>
            </w:r>
          </w:p>
          <w:p w14:paraId="132CFA4B" w14:textId="3A1B3092" w:rsidR="00D56DD9"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ＭＳ 明朝" w:hint="eastAsia"/>
                <w:sz w:val="18"/>
                <w:szCs w:val="18"/>
              </w:rPr>
              <w:t>○手引きには</w:t>
            </w:r>
            <w:r w:rsidR="00397CE4">
              <w:rPr>
                <w:rFonts w:asciiTheme="minorEastAsia" w:hAnsiTheme="minorEastAsia" w:cs="ＭＳ 明朝" w:hint="eastAsia"/>
                <w:sz w:val="18"/>
                <w:szCs w:val="18"/>
              </w:rPr>
              <w:t>、</w:t>
            </w:r>
            <w:r w:rsidRPr="00437531">
              <w:rPr>
                <w:rFonts w:asciiTheme="minorEastAsia" w:hAnsiTheme="minorEastAsia" w:cs="ＭＳ 明朝" w:hint="eastAsia"/>
                <w:sz w:val="18"/>
                <w:szCs w:val="18"/>
              </w:rPr>
              <w:t>教材を的確に理解するための設問が吟味されて</w:t>
            </w:r>
            <w:r w:rsidR="00397CE4">
              <w:rPr>
                <w:rFonts w:asciiTheme="minorEastAsia" w:hAnsiTheme="minorEastAsia" w:cs="ＭＳ 明朝" w:hint="eastAsia"/>
                <w:sz w:val="18"/>
                <w:szCs w:val="18"/>
              </w:rPr>
              <w:t>、</w:t>
            </w:r>
            <w:r w:rsidRPr="00437531">
              <w:rPr>
                <w:rFonts w:asciiTheme="minorEastAsia" w:hAnsiTheme="minorEastAsia" w:cs="ＭＳ 明朝" w:hint="eastAsia"/>
                <w:sz w:val="18"/>
                <w:szCs w:val="18"/>
              </w:rPr>
              <w:t>示されている。</w:t>
            </w:r>
          </w:p>
        </w:tc>
      </w:tr>
      <w:tr w:rsidR="00D56DD9" w:rsidRPr="00820F1E" w14:paraId="4D5D6551" w14:textId="77777777">
        <w:tc>
          <w:tcPr>
            <w:tcW w:w="397" w:type="dxa"/>
            <w:vAlign w:val="center"/>
          </w:tcPr>
          <w:p w14:paraId="4B17B0F6" w14:textId="77777777" w:rsidR="00D56DD9" w:rsidRPr="00820F1E" w:rsidRDefault="00692DFA">
            <w:pPr>
              <w:jc w:val="center"/>
              <w:rPr>
                <w:rFonts w:asciiTheme="minorEastAsia" w:hAnsiTheme="minorEastAsia" w:cs="Kosugi Maru"/>
                <w:b/>
              </w:rPr>
            </w:pPr>
            <w:r w:rsidRPr="00820F1E">
              <w:rPr>
                <w:rFonts w:asciiTheme="minorEastAsia" w:hAnsiTheme="minorEastAsia" w:cs="Kosugi Maru"/>
                <w:b/>
              </w:rPr>
              <w:t>2</w:t>
            </w:r>
          </w:p>
        </w:tc>
        <w:tc>
          <w:tcPr>
            <w:tcW w:w="1979" w:type="dxa"/>
            <w:vAlign w:val="center"/>
          </w:tcPr>
          <w:p w14:paraId="66ECB84A"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組織・配列・分量</w:t>
            </w:r>
          </w:p>
        </w:tc>
        <w:tc>
          <w:tcPr>
            <w:tcW w:w="3402" w:type="dxa"/>
            <w:vAlign w:val="center"/>
          </w:tcPr>
          <w:p w14:paraId="2266D071" w14:textId="2236F6FF"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＊内容の組織・配列は</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学習指導を有効に進められるように考慮されているか。</w:t>
            </w:r>
          </w:p>
          <w:p w14:paraId="5D57458F" w14:textId="07BE6F1A"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＊分量は学習指導を有効に進められるように考慮され</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精選されているか。</w:t>
            </w:r>
          </w:p>
          <w:p w14:paraId="781455DD" w14:textId="77777777" w:rsidR="00D56DD9"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＊弾力的な取り扱いに対する配慮がなされているか。</w:t>
            </w:r>
          </w:p>
        </w:tc>
        <w:tc>
          <w:tcPr>
            <w:tcW w:w="9643" w:type="dxa"/>
            <w:vAlign w:val="center"/>
          </w:tcPr>
          <w:p w14:paraId="3F2EF419" w14:textId="677B3B13"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00236850">
              <w:rPr>
                <w:rFonts w:asciiTheme="minorEastAsia" w:hAnsiTheme="minorEastAsia" w:cs="Kosugi Maru" w:hint="eastAsia"/>
                <w:sz w:val="18"/>
                <w:szCs w:val="18"/>
              </w:rPr>
              <w:t>古文領域・漢文領域が分かれた構成になっており</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現場の多様な指導実態に対応し</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指導しやすく扱いやすい。また</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各</w:t>
            </w:r>
            <w:r w:rsidR="00236850">
              <w:rPr>
                <w:rFonts w:asciiTheme="minorEastAsia" w:hAnsiTheme="minorEastAsia" w:cs="Kosugi Maru" w:hint="eastAsia"/>
                <w:sz w:val="18"/>
                <w:szCs w:val="18"/>
              </w:rPr>
              <w:t>領域</w:t>
            </w:r>
            <w:r w:rsidRPr="00437531">
              <w:rPr>
                <w:rFonts w:asciiTheme="minorEastAsia" w:hAnsiTheme="minorEastAsia" w:cs="Kosugi Maru" w:hint="eastAsia"/>
                <w:sz w:val="18"/>
                <w:szCs w:val="18"/>
              </w:rPr>
              <w:t>の構成は</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二か年履修に対応してⅠ部とⅡ部に分かれており</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生徒の発達段階を考慮したものとなっている。教材の配列も系統的である。</w:t>
            </w:r>
          </w:p>
          <w:p w14:paraId="075743D1" w14:textId="549CDB85"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○教材間の関連を重視した配列が心がけられており</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古典についての理解を深めることができる。</w:t>
            </w:r>
          </w:p>
          <w:p w14:paraId="39D16F82" w14:textId="4EF700F1"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○手引きの「語句と表現」では</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教材と関連した古典文法・漢文句法についての設問が用意されており</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学習効果が上がるように工夫されている。脚注欄の脚問や</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重要古語・重要句法</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附録の「古文重要語句索引」「漢文句法・重要語のまとめ」などもあり</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重要なポイントを適宜確認できるようになっている。</w:t>
            </w:r>
          </w:p>
          <w:p w14:paraId="32AFAC1D" w14:textId="416EA295"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○教材のバランス・分量は</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古典を読む能力の育成の面から見て適切である。</w:t>
            </w:r>
          </w:p>
          <w:p w14:paraId="186A9EDE" w14:textId="393B31F1" w:rsidR="00D56DD9"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○古文</w:t>
            </w:r>
            <w:r w:rsidR="00397CE4">
              <w:rPr>
                <w:rFonts w:asciiTheme="minorEastAsia" w:hAnsiTheme="minorEastAsia" w:cs="Kosugi Maru" w:hint="eastAsia"/>
                <w:sz w:val="18"/>
                <w:szCs w:val="18"/>
              </w:rPr>
              <w:t>領域</w:t>
            </w:r>
            <w:r w:rsidRPr="00437531">
              <w:rPr>
                <w:rFonts w:asciiTheme="minorEastAsia" w:hAnsiTheme="minorEastAsia" w:cs="Kosugi Maru" w:hint="eastAsia"/>
                <w:sz w:val="18"/>
                <w:szCs w:val="18"/>
              </w:rPr>
              <w:t>・漢文</w:t>
            </w:r>
            <w:r w:rsidR="00397CE4">
              <w:rPr>
                <w:rFonts w:asciiTheme="minorEastAsia" w:hAnsiTheme="minorEastAsia" w:cs="Kosugi Maru" w:hint="eastAsia"/>
                <w:sz w:val="18"/>
                <w:szCs w:val="18"/>
              </w:rPr>
              <w:t>領域</w:t>
            </w:r>
            <w:r w:rsidRPr="00437531">
              <w:rPr>
                <w:rFonts w:asciiTheme="minorEastAsia" w:hAnsiTheme="minorEastAsia" w:cs="Kosugi Maru" w:hint="eastAsia"/>
                <w:sz w:val="18"/>
                <w:szCs w:val="18"/>
              </w:rPr>
              <w:t>ともに</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Ⅱ部に配列した教材の多くや参考教材などにより</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生徒が古典についての理解を深めるための配慮がなされている。</w:t>
            </w:r>
          </w:p>
        </w:tc>
      </w:tr>
      <w:tr w:rsidR="00D56DD9" w:rsidRPr="00820F1E" w14:paraId="4B6A4C6F" w14:textId="77777777">
        <w:tc>
          <w:tcPr>
            <w:tcW w:w="397" w:type="dxa"/>
            <w:vAlign w:val="center"/>
          </w:tcPr>
          <w:p w14:paraId="1304B6E2" w14:textId="77777777" w:rsidR="00D56DD9" w:rsidRPr="00820F1E" w:rsidRDefault="00692DFA">
            <w:pPr>
              <w:jc w:val="center"/>
              <w:rPr>
                <w:rFonts w:asciiTheme="minorEastAsia" w:hAnsiTheme="minorEastAsia" w:cs="Kosugi Maru"/>
                <w:b/>
              </w:rPr>
            </w:pPr>
            <w:r w:rsidRPr="00820F1E">
              <w:rPr>
                <w:rFonts w:asciiTheme="minorEastAsia" w:hAnsiTheme="minorEastAsia" w:cs="Kosugi Maru"/>
                <w:b/>
              </w:rPr>
              <w:t>3</w:t>
            </w:r>
          </w:p>
        </w:tc>
        <w:tc>
          <w:tcPr>
            <w:tcW w:w="1979" w:type="dxa"/>
            <w:vAlign w:val="center"/>
          </w:tcPr>
          <w:p w14:paraId="36E8C981"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表記・表現及び指導に対する工夫や配慮</w:t>
            </w:r>
          </w:p>
        </w:tc>
        <w:tc>
          <w:tcPr>
            <w:tcW w:w="3402" w:type="dxa"/>
            <w:vAlign w:val="center"/>
          </w:tcPr>
          <w:p w14:paraId="1B8725B1" w14:textId="77777777"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＊学習意欲を高めるための配慮がなされているか。</w:t>
            </w:r>
          </w:p>
          <w:p w14:paraId="2ABDCA3F" w14:textId="77777777"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＊用語・記号の取り上げ方や記述の仕方は適切か。</w:t>
            </w:r>
          </w:p>
          <w:p w14:paraId="4E04AFA6" w14:textId="77777777"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＊生徒の自学自習への配慮や工夫がなされているか。</w:t>
            </w:r>
          </w:p>
          <w:p w14:paraId="24D34833" w14:textId="77777777" w:rsidR="00D56DD9"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＊指導書や周辺教材での工夫や配慮がなされているか。</w:t>
            </w:r>
          </w:p>
        </w:tc>
        <w:tc>
          <w:tcPr>
            <w:tcW w:w="9643" w:type="dxa"/>
            <w:vAlign w:val="center"/>
          </w:tcPr>
          <w:p w14:paraId="58859EA6" w14:textId="41CF0298"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○古文</w:t>
            </w:r>
            <w:r w:rsidR="00397CE4">
              <w:rPr>
                <w:rFonts w:asciiTheme="minorEastAsia" w:hAnsiTheme="minorEastAsia" w:cs="Kosugi Maru" w:hint="eastAsia"/>
                <w:sz w:val="18"/>
                <w:szCs w:val="18"/>
              </w:rPr>
              <w:t>領域</w:t>
            </w:r>
            <w:r w:rsidRPr="00437531">
              <w:rPr>
                <w:rFonts w:asciiTheme="minorEastAsia" w:hAnsiTheme="minorEastAsia" w:cs="Kosugi Maru" w:hint="eastAsia"/>
                <w:sz w:val="18"/>
                <w:szCs w:val="18"/>
              </w:rPr>
              <w:t>・漢文</w:t>
            </w:r>
            <w:r w:rsidR="00397CE4">
              <w:rPr>
                <w:rFonts w:asciiTheme="minorEastAsia" w:hAnsiTheme="minorEastAsia" w:cs="Kosugi Maru" w:hint="eastAsia"/>
                <w:sz w:val="18"/>
                <w:szCs w:val="18"/>
              </w:rPr>
              <w:t>領域</w:t>
            </w:r>
            <w:r w:rsidRPr="00437531">
              <w:rPr>
                <w:rFonts w:asciiTheme="minorEastAsia" w:hAnsiTheme="minorEastAsia" w:cs="Kosugi Maru" w:hint="eastAsia"/>
                <w:sz w:val="18"/>
                <w:szCs w:val="18"/>
              </w:rPr>
              <w:t>ともに</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学習内容と関連づけて古典への理解を深めるコラム「古文の窓」「漢文の窓」が置かれている。また古文</w:t>
            </w:r>
            <w:r w:rsidR="00697112">
              <w:rPr>
                <w:rFonts w:asciiTheme="minorEastAsia" w:hAnsiTheme="minorEastAsia" w:cs="Kosugi Maru" w:hint="eastAsia"/>
                <w:sz w:val="18"/>
                <w:szCs w:val="18"/>
              </w:rPr>
              <w:t>領域では、古典芸能についても取り上げている</w:t>
            </w:r>
            <w:r w:rsidRPr="00437531">
              <w:rPr>
                <w:rFonts w:asciiTheme="minorEastAsia" w:hAnsiTheme="minorEastAsia" w:cs="Kosugi Maru" w:hint="eastAsia"/>
                <w:sz w:val="18"/>
                <w:szCs w:val="18"/>
              </w:rPr>
              <w:t>。</w:t>
            </w:r>
            <w:r w:rsidR="00697112">
              <w:rPr>
                <w:rFonts w:asciiTheme="minorEastAsia" w:hAnsiTheme="minorEastAsia" w:cs="Kosugi Maru" w:hint="eastAsia"/>
                <w:sz w:val="18"/>
                <w:szCs w:val="18"/>
              </w:rPr>
              <w:t>さら</w:t>
            </w:r>
            <w:r w:rsidRPr="00437531">
              <w:rPr>
                <w:rFonts w:asciiTheme="minorEastAsia" w:hAnsiTheme="minorEastAsia" w:cs="Kosugi Maru" w:hint="eastAsia"/>
                <w:sz w:val="18"/>
                <w:szCs w:val="18"/>
              </w:rPr>
              <w:t>に</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資料性の高い写真・図版が適切に掲載されている。特に巻頭・巻末のカラー図版は資料性が高く</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生徒の古典学習に対する意欲が高められるように工夫されている。</w:t>
            </w:r>
          </w:p>
          <w:p w14:paraId="19242325" w14:textId="05DABEF9"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○用語・記号は統一されており</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記述の仕方も適切である。</w:t>
            </w:r>
          </w:p>
          <w:p w14:paraId="1A64F7F1" w14:textId="45356397"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○巻末には「古文重要語句索引」「漢文句法・重要語のまとめ」などの附録が用意されており</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生徒の自学自習に役立てることができる。</w:t>
            </w:r>
          </w:p>
          <w:p w14:paraId="2E88A68D" w14:textId="39A240DA" w:rsidR="00E7123D"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○指導書や周辺教材などが充実しており</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指導しやすく学習しやすい教科書である。</w:t>
            </w:r>
          </w:p>
        </w:tc>
      </w:tr>
      <w:tr w:rsidR="00D56DD9" w:rsidRPr="00820F1E" w14:paraId="69B872E1" w14:textId="77777777">
        <w:tc>
          <w:tcPr>
            <w:tcW w:w="397" w:type="dxa"/>
            <w:vAlign w:val="center"/>
          </w:tcPr>
          <w:p w14:paraId="480316AA" w14:textId="77777777" w:rsidR="00D56DD9" w:rsidRPr="00820F1E" w:rsidRDefault="00692DFA">
            <w:pPr>
              <w:jc w:val="center"/>
              <w:rPr>
                <w:rFonts w:asciiTheme="minorEastAsia" w:hAnsiTheme="minorEastAsia" w:cs="Kosugi Maru"/>
                <w:b/>
              </w:rPr>
            </w:pPr>
            <w:r w:rsidRPr="00820F1E">
              <w:rPr>
                <w:rFonts w:asciiTheme="minorEastAsia" w:hAnsiTheme="minorEastAsia" w:cs="Kosugi Maru"/>
                <w:b/>
              </w:rPr>
              <w:t>4</w:t>
            </w:r>
          </w:p>
        </w:tc>
        <w:tc>
          <w:tcPr>
            <w:tcW w:w="1979" w:type="dxa"/>
            <w:vAlign w:val="center"/>
          </w:tcPr>
          <w:p w14:paraId="39895784"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印刷・造本上の配慮</w:t>
            </w:r>
          </w:p>
        </w:tc>
        <w:tc>
          <w:tcPr>
            <w:tcW w:w="3402" w:type="dxa"/>
            <w:vAlign w:val="center"/>
          </w:tcPr>
          <w:p w14:paraId="64EF4209" w14:textId="0E85F538"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＊印刷の鮮明さ</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活字の大きさ</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行間</w:t>
            </w:r>
            <w:r w:rsidR="00697112">
              <w:rPr>
                <w:rFonts w:asciiTheme="minorEastAsia" w:hAnsiTheme="minorEastAsia" w:cs="Kosugi Maru" w:hint="eastAsia"/>
                <w:sz w:val="18"/>
                <w:szCs w:val="18"/>
              </w:rPr>
              <w:t>、</w:t>
            </w:r>
            <w:r w:rsidRPr="00437531">
              <w:rPr>
                <w:rFonts w:asciiTheme="minorEastAsia" w:hAnsiTheme="minorEastAsia" w:cs="Kosugi Maru" w:hint="eastAsia"/>
                <w:sz w:val="18"/>
                <w:szCs w:val="18"/>
              </w:rPr>
              <w:t>製本などは適切か。</w:t>
            </w:r>
          </w:p>
          <w:p w14:paraId="49C5405D" w14:textId="77777777" w:rsidR="00D56DD9"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＊環境保全や生徒の多様な特性に配慮がなされているか。</w:t>
            </w:r>
          </w:p>
        </w:tc>
        <w:tc>
          <w:tcPr>
            <w:tcW w:w="9643" w:type="dxa"/>
            <w:vAlign w:val="center"/>
          </w:tcPr>
          <w:p w14:paraId="2F431B9C" w14:textId="3A59B339"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○活字は鮮明で美しく</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文字の大きさ</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行間も適切で読みやすい。写真</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挿し絵も鮮明で効果的である。</w:t>
            </w:r>
          </w:p>
          <w:p w14:paraId="3C86F1C2" w14:textId="5941BF73"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○製本は堅牢で</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軽量な紙が使用されており</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生徒の負担に配慮されている。</w:t>
            </w:r>
          </w:p>
          <w:p w14:paraId="1FF58143" w14:textId="73800778"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○図の色使いなどは</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色覚特性への配慮を含むユニバーサルデザインとなっており</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全ページにわたって配色が工夫されており</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見やすい紙面になっている。</w:t>
            </w:r>
          </w:p>
          <w:p w14:paraId="286C9C64" w14:textId="4C70584B" w:rsidR="00D56DD9"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○本文の用紙には再生紙</w:t>
            </w:r>
            <w:r w:rsidR="00397CE4">
              <w:rPr>
                <w:rFonts w:asciiTheme="minorEastAsia" w:hAnsiTheme="minorEastAsia" w:cs="Kosugi Maru" w:hint="eastAsia"/>
                <w:sz w:val="18"/>
                <w:szCs w:val="18"/>
              </w:rPr>
              <w:t>、印刷には</w:t>
            </w:r>
            <w:r w:rsidRPr="00437531">
              <w:rPr>
                <w:rFonts w:asciiTheme="minorEastAsia" w:hAnsiTheme="minorEastAsia" w:cs="Kosugi Maru" w:hint="eastAsia"/>
                <w:sz w:val="18"/>
                <w:szCs w:val="18"/>
              </w:rPr>
              <w:t>植物油インキが使用されており</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地球環境や資源に及ぼす影響も考慮されている。</w:t>
            </w:r>
          </w:p>
        </w:tc>
      </w:tr>
      <w:tr w:rsidR="00D56DD9" w:rsidRPr="00820F1E" w14:paraId="6F80B9E6" w14:textId="77777777">
        <w:tc>
          <w:tcPr>
            <w:tcW w:w="397" w:type="dxa"/>
            <w:vAlign w:val="center"/>
          </w:tcPr>
          <w:p w14:paraId="641C17AC" w14:textId="77777777" w:rsidR="00D56DD9" w:rsidRPr="00820F1E" w:rsidRDefault="00692DFA">
            <w:pPr>
              <w:jc w:val="center"/>
              <w:rPr>
                <w:rFonts w:asciiTheme="minorEastAsia" w:hAnsiTheme="minorEastAsia" w:cs="Kosugi Maru"/>
                <w:b/>
              </w:rPr>
            </w:pPr>
            <w:r w:rsidRPr="00820F1E">
              <w:rPr>
                <w:rFonts w:asciiTheme="minorEastAsia" w:hAnsiTheme="minorEastAsia" w:cs="Kosugi Maru"/>
                <w:b/>
              </w:rPr>
              <w:t>5</w:t>
            </w:r>
          </w:p>
        </w:tc>
        <w:tc>
          <w:tcPr>
            <w:tcW w:w="1979" w:type="dxa"/>
            <w:vAlign w:val="center"/>
          </w:tcPr>
          <w:p w14:paraId="24C51DF1"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総合所見</w:t>
            </w:r>
          </w:p>
        </w:tc>
        <w:tc>
          <w:tcPr>
            <w:tcW w:w="3402" w:type="dxa"/>
            <w:vAlign w:val="center"/>
          </w:tcPr>
          <w:p w14:paraId="391A7514" w14:textId="75033BBC" w:rsidR="00D56DD9" w:rsidRPr="00820F1E" w:rsidRDefault="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＊上記観点から見た</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全体的・総合的な当教科書の特徴</w:t>
            </w:r>
          </w:p>
        </w:tc>
        <w:tc>
          <w:tcPr>
            <w:tcW w:w="9643" w:type="dxa"/>
            <w:vAlign w:val="center"/>
          </w:tcPr>
          <w:p w14:paraId="470A4187" w14:textId="77974E8B" w:rsidR="00D56DD9" w:rsidRPr="00820F1E" w:rsidRDefault="00437531" w:rsidP="00820F1E">
            <w:pPr>
              <w:ind w:left="180" w:hangingChars="100" w:hanging="180"/>
              <w:rPr>
                <w:rFonts w:asciiTheme="minorEastAsia" w:hAnsiTheme="minorEastAsia" w:cs="Kosugi Maru"/>
                <w:sz w:val="18"/>
                <w:szCs w:val="18"/>
              </w:rPr>
            </w:pPr>
            <w:r w:rsidRPr="00437531">
              <w:rPr>
                <w:rFonts w:asciiTheme="minorEastAsia" w:hAnsiTheme="minorEastAsia" w:cs="Kosugi Maru" w:hint="eastAsia"/>
                <w:sz w:val="18"/>
                <w:szCs w:val="18"/>
              </w:rPr>
              <w:t>○古文</w:t>
            </w:r>
            <w:r w:rsidR="00397CE4">
              <w:rPr>
                <w:rFonts w:asciiTheme="minorEastAsia" w:hAnsiTheme="minorEastAsia" w:cs="Kosugi Maru" w:hint="eastAsia"/>
                <w:sz w:val="18"/>
                <w:szCs w:val="18"/>
              </w:rPr>
              <w:t>領域</w:t>
            </w:r>
            <w:r w:rsidRPr="00437531">
              <w:rPr>
                <w:rFonts w:asciiTheme="minorEastAsia" w:hAnsiTheme="minorEastAsia" w:cs="Kosugi Maru" w:hint="eastAsia"/>
                <w:sz w:val="18"/>
                <w:szCs w:val="18"/>
              </w:rPr>
              <w:t>・漢文</w:t>
            </w:r>
            <w:r w:rsidR="00397CE4">
              <w:rPr>
                <w:rFonts w:asciiTheme="minorEastAsia" w:hAnsiTheme="minorEastAsia" w:cs="Kosugi Maru" w:hint="eastAsia"/>
                <w:sz w:val="18"/>
                <w:szCs w:val="18"/>
              </w:rPr>
              <w:t>領域</w:t>
            </w:r>
            <w:r w:rsidRPr="00437531">
              <w:rPr>
                <w:rFonts w:asciiTheme="minorEastAsia" w:hAnsiTheme="minorEastAsia" w:cs="Kosugi Maru" w:hint="eastAsia"/>
                <w:sz w:val="18"/>
                <w:szCs w:val="18"/>
              </w:rPr>
              <w:t>とも</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質的に優れた教材が選択されており</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分量も妥当である。また</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教材の配列にもきめ細かな配慮がなされており</w:t>
            </w:r>
            <w:r w:rsidR="00397CE4">
              <w:rPr>
                <w:rFonts w:asciiTheme="minorEastAsia" w:hAnsiTheme="minorEastAsia" w:cs="Kosugi Maru" w:hint="eastAsia"/>
                <w:sz w:val="18"/>
                <w:szCs w:val="18"/>
              </w:rPr>
              <w:t>、</w:t>
            </w:r>
            <w:r w:rsidRPr="00437531">
              <w:rPr>
                <w:rFonts w:asciiTheme="minorEastAsia" w:hAnsiTheme="minorEastAsia" w:cs="Kosugi Maru" w:hint="eastAsia"/>
                <w:sz w:val="18"/>
                <w:szCs w:val="18"/>
              </w:rPr>
              <w:t>古典を読む能力の育成に適した教科書である。</w:t>
            </w:r>
          </w:p>
        </w:tc>
      </w:tr>
    </w:tbl>
    <w:p w14:paraId="38688EF0" w14:textId="0E361FC9" w:rsidR="00D56DD9" w:rsidRPr="00820F1E" w:rsidRDefault="00A23F82">
      <w:pPr>
        <w:tabs>
          <w:tab w:val="left" w:pos="8460"/>
        </w:tabs>
        <w:jc w:val="right"/>
        <w:rPr>
          <w:rFonts w:asciiTheme="minorEastAsia" w:hAnsiTheme="minorEastAsia" w:cs="Kosugi Maru"/>
        </w:rPr>
      </w:pPr>
      <w:r w:rsidRPr="00820F1E">
        <w:rPr>
          <w:rFonts w:asciiTheme="minorEastAsia" w:hAnsiTheme="minorEastAsia" w:cs="Kosugi Maru" w:hint="eastAsia"/>
          <w:sz w:val="20"/>
          <w:szCs w:val="20"/>
        </w:rPr>
        <w:t>令和</w:t>
      </w:r>
      <w:r w:rsidR="00397CE4">
        <w:rPr>
          <w:rFonts w:asciiTheme="minorEastAsia" w:hAnsiTheme="minorEastAsia" w:cs="Kosugi Maru" w:hint="eastAsia"/>
          <w:sz w:val="20"/>
          <w:szCs w:val="20"/>
        </w:rPr>
        <w:t>９</w:t>
      </w:r>
      <w:r w:rsidR="00692DFA" w:rsidRPr="00820F1E">
        <w:rPr>
          <w:rFonts w:asciiTheme="minorEastAsia" w:hAnsiTheme="minorEastAsia" w:cs="Kosugi Maru"/>
          <w:sz w:val="20"/>
          <w:szCs w:val="20"/>
        </w:rPr>
        <w:t>年度用 高等学校教科書内容解説資料</w:t>
      </w:r>
    </w:p>
    <w:sectPr w:rsidR="00D56DD9" w:rsidRPr="00820F1E">
      <w:pgSz w:w="16838" w:h="11906" w:orient="landscape"/>
      <w:pgMar w:top="680" w:right="720" w:bottom="68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CE013" w14:textId="77777777" w:rsidR="005D1D18" w:rsidRDefault="005D1D18" w:rsidP="0070504A">
      <w:r>
        <w:separator/>
      </w:r>
    </w:p>
  </w:endnote>
  <w:endnote w:type="continuationSeparator" w:id="0">
    <w:p w14:paraId="7C9A180E" w14:textId="77777777" w:rsidR="005D1D18" w:rsidRDefault="005D1D18" w:rsidP="0070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osugi Maru">
    <w:altName w:val="Times New Roman"/>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BB16" w14:textId="77777777" w:rsidR="005D1D18" w:rsidRDefault="005D1D18" w:rsidP="0070504A">
      <w:r>
        <w:separator/>
      </w:r>
    </w:p>
  </w:footnote>
  <w:footnote w:type="continuationSeparator" w:id="0">
    <w:p w14:paraId="66CA9FAF" w14:textId="77777777" w:rsidR="005D1D18" w:rsidRDefault="005D1D18" w:rsidP="00705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D9"/>
    <w:rsid w:val="000C38E6"/>
    <w:rsid w:val="00236850"/>
    <w:rsid w:val="00397CE4"/>
    <w:rsid w:val="00437531"/>
    <w:rsid w:val="00554190"/>
    <w:rsid w:val="005D1D18"/>
    <w:rsid w:val="00692DFA"/>
    <w:rsid w:val="00697112"/>
    <w:rsid w:val="0070504A"/>
    <w:rsid w:val="00820F1E"/>
    <w:rsid w:val="00845474"/>
    <w:rsid w:val="008A7AE0"/>
    <w:rsid w:val="009827CD"/>
    <w:rsid w:val="009963CD"/>
    <w:rsid w:val="00A23F82"/>
    <w:rsid w:val="00AA6C6B"/>
    <w:rsid w:val="00CD4754"/>
    <w:rsid w:val="00CE4237"/>
    <w:rsid w:val="00D068E5"/>
    <w:rsid w:val="00D56DD9"/>
    <w:rsid w:val="00E203EA"/>
    <w:rsid w:val="00E21CA4"/>
    <w:rsid w:val="00E7123D"/>
    <w:rsid w:val="00EE3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1AE78"/>
  <w15:docId w15:val="{BEEE89B3-7BDC-4A88-872C-EE61C389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28" w:type="dxa"/>
        <w:left w:w="115" w:type="dxa"/>
        <w:bottom w:w="28" w:type="dxa"/>
        <w:right w:w="115" w:type="dxa"/>
      </w:tblCellMar>
    </w:tblPr>
  </w:style>
  <w:style w:type="paragraph" w:styleId="a6">
    <w:name w:val="header"/>
    <w:basedOn w:val="a"/>
    <w:link w:val="a7"/>
    <w:uiPriority w:val="99"/>
    <w:unhideWhenUsed/>
    <w:rsid w:val="0070504A"/>
    <w:pPr>
      <w:tabs>
        <w:tab w:val="center" w:pos="4252"/>
        <w:tab w:val="right" w:pos="8504"/>
      </w:tabs>
      <w:snapToGrid w:val="0"/>
    </w:pPr>
  </w:style>
  <w:style w:type="character" w:customStyle="1" w:styleId="a7">
    <w:name w:val="ヘッダー (文字)"/>
    <w:basedOn w:val="a0"/>
    <w:link w:val="a6"/>
    <w:uiPriority w:val="99"/>
    <w:rsid w:val="0070504A"/>
  </w:style>
  <w:style w:type="paragraph" w:styleId="a8">
    <w:name w:val="footer"/>
    <w:basedOn w:val="a"/>
    <w:link w:val="a9"/>
    <w:uiPriority w:val="99"/>
    <w:unhideWhenUsed/>
    <w:rsid w:val="0070504A"/>
    <w:pPr>
      <w:tabs>
        <w:tab w:val="center" w:pos="4252"/>
        <w:tab w:val="right" w:pos="8504"/>
      </w:tabs>
      <w:snapToGrid w:val="0"/>
    </w:pPr>
  </w:style>
  <w:style w:type="character" w:customStyle="1" w:styleId="a9">
    <w:name w:val="フッター (文字)"/>
    <w:basedOn w:val="a0"/>
    <w:link w:val="a8"/>
    <w:uiPriority w:val="99"/>
    <w:rsid w:val="00705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272</Words>
  <Characters>1557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2026-02-27T04:34:00Z</cp:lastPrinted>
  <dcterms:created xsi:type="dcterms:W3CDTF">2022-04-11T05:24:00Z</dcterms:created>
  <dcterms:modified xsi:type="dcterms:W3CDTF">2026-03-23T08:47:00Z</dcterms:modified>
</cp:coreProperties>
</file>