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4B637" w14:textId="080A31B6" w:rsidR="002A7994" w:rsidRPr="008C755B" w:rsidRDefault="00C23A38">
      <w:pPr>
        <w:rPr>
          <w:rFonts w:ascii="ＭＳ ゴシック" w:eastAsia="ＭＳ ゴシック" w:hAnsi="ＭＳ ゴシック"/>
          <w:b/>
        </w:rPr>
      </w:pPr>
      <w:r w:rsidRPr="00062C90">
        <w:rPr>
          <w:rFonts w:ascii="ＭＳ ゴシック" w:eastAsia="ＭＳ ゴシック" w:hAnsi="ＭＳ ゴシック" w:hint="eastAsia"/>
          <w:b/>
        </w:rPr>
        <w:t>東京書籍「</w:t>
      </w:r>
      <w:r w:rsidR="00FF50B5">
        <w:rPr>
          <w:rFonts w:ascii="ＭＳ ゴシック" w:eastAsia="ＭＳ ゴシック" w:hAnsi="ＭＳ ゴシック" w:hint="eastAsia"/>
          <w:b/>
        </w:rPr>
        <w:t>新編論理</w:t>
      </w:r>
      <w:r w:rsidR="001460AF" w:rsidRPr="00062C90">
        <w:rPr>
          <w:rFonts w:ascii="ＭＳ ゴシック" w:eastAsia="ＭＳ ゴシック" w:hAnsi="ＭＳ ゴシック" w:hint="eastAsia"/>
          <w:b/>
        </w:rPr>
        <w:t>国</w:t>
      </w:r>
      <w:r w:rsidR="001460AF" w:rsidRPr="008C755B">
        <w:rPr>
          <w:rFonts w:ascii="ＭＳ ゴシック" w:eastAsia="ＭＳ ゴシック" w:hAnsi="ＭＳ ゴシック" w:hint="eastAsia"/>
          <w:b/>
        </w:rPr>
        <w:t>語」（</w:t>
      </w:r>
      <w:r w:rsidR="00FF50B5">
        <w:rPr>
          <w:rFonts w:ascii="ＭＳ ゴシック" w:eastAsia="ＭＳ ゴシック" w:hAnsi="ＭＳ ゴシック" w:hint="eastAsia"/>
          <w:b/>
        </w:rPr>
        <w:t>論</w:t>
      </w:r>
      <w:r w:rsidR="001460AF" w:rsidRPr="008C755B">
        <w:rPr>
          <w:rFonts w:ascii="ＭＳ ゴシック" w:eastAsia="ＭＳ ゴシック" w:hAnsi="ＭＳ ゴシック" w:hint="eastAsia"/>
          <w:b/>
        </w:rPr>
        <w:t>国</w:t>
      </w:r>
      <w:r w:rsidR="00E44CB8">
        <w:rPr>
          <w:rFonts w:ascii="ＭＳ ゴシック" w:eastAsia="ＭＳ ゴシック" w:hAnsi="ＭＳ ゴシック" w:hint="eastAsia"/>
          <w:b/>
        </w:rPr>
        <w:t>002-90</w:t>
      </w:r>
      <w:r w:rsidR="00014450">
        <w:rPr>
          <w:rFonts w:ascii="ＭＳ ゴシック" w:eastAsia="ＭＳ ゴシック" w:hAnsi="ＭＳ ゴシック" w:hint="eastAsia"/>
          <w:b/>
        </w:rPr>
        <w:t>1</w:t>
      </w:r>
      <w:r w:rsidR="00F05072" w:rsidRPr="008C755B">
        <w:rPr>
          <w:rFonts w:ascii="ＭＳ ゴシック" w:eastAsia="ＭＳ ゴシック" w:hAnsi="ＭＳ ゴシック" w:hint="eastAsia"/>
          <w:b/>
        </w:rPr>
        <w:t>）</w:t>
      </w:r>
    </w:p>
    <w:p w14:paraId="31F8576A" w14:textId="77777777" w:rsidR="003F308E" w:rsidRPr="001B5A26" w:rsidRDefault="003F308E" w:rsidP="003F308E">
      <w:pPr>
        <w:rPr>
          <w:rFonts w:ascii="ＭＳ ゴシック" w:eastAsia="ＭＳ ゴシック" w:hAnsi="ＭＳ ゴシック"/>
        </w:rPr>
      </w:pPr>
      <w:r w:rsidRPr="001B5A26">
        <w:rPr>
          <w:rFonts w:ascii="ＭＳ ゴシック" w:eastAsia="ＭＳ ゴシック" w:hAnsi="ＭＳ ゴシック" w:hint="eastAsia"/>
        </w:rPr>
        <w:t>■「対話とは何か」ルーブリック例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3F308E" w:rsidRPr="001B5A26" w14:paraId="0067CE55" w14:textId="77777777" w:rsidTr="00C546AA">
        <w:trPr>
          <w:trHeight w:val="510"/>
        </w:trPr>
        <w:tc>
          <w:tcPr>
            <w:tcW w:w="2774" w:type="dxa"/>
            <w:gridSpan w:val="2"/>
            <w:shd w:val="clear" w:color="auto" w:fill="D9D9D9" w:themeFill="background1" w:themeFillShade="D9"/>
            <w:vAlign w:val="center"/>
          </w:tcPr>
          <w:p w14:paraId="1F3E4CC9" w14:textId="77777777" w:rsidR="003F308E" w:rsidRPr="001B5A26" w:rsidRDefault="003F308E" w:rsidP="00C546AA">
            <w:pPr>
              <w:widowControl/>
              <w:jc w:val="center"/>
              <w:rPr>
                <w:rFonts w:ascii="ＭＳ ゴシック" w:eastAsia="ＭＳ ゴシック" w:hAnsi="ＭＳ ゴシック"/>
              </w:rPr>
            </w:pPr>
            <w:r w:rsidRPr="001B5A26">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3414753D" w14:textId="77777777" w:rsidR="003F308E" w:rsidRPr="001B5A26" w:rsidRDefault="003F308E" w:rsidP="00C546AA">
            <w:pPr>
              <w:widowControl/>
              <w:jc w:val="center"/>
              <w:rPr>
                <w:rFonts w:ascii="ＭＳ ゴシック" w:eastAsia="ＭＳ ゴシック" w:hAnsi="ＭＳ ゴシック"/>
              </w:rPr>
            </w:pPr>
            <w:r w:rsidRPr="001B5A26">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0FE2842C" w14:textId="77777777" w:rsidR="003F308E" w:rsidRPr="001B5A26" w:rsidRDefault="003F308E" w:rsidP="00C546AA">
            <w:pPr>
              <w:widowControl/>
              <w:jc w:val="center"/>
              <w:rPr>
                <w:rFonts w:ascii="ＭＳ ゴシック" w:eastAsia="ＭＳ ゴシック" w:hAnsi="ＭＳ ゴシック"/>
              </w:rPr>
            </w:pPr>
            <w:r w:rsidRPr="001B5A26">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7FF54BBF" w14:textId="77777777" w:rsidR="003F308E" w:rsidRPr="001B5A26" w:rsidRDefault="003F308E" w:rsidP="00C546AA">
            <w:pPr>
              <w:widowControl/>
              <w:jc w:val="center"/>
              <w:rPr>
                <w:rFonts w:ascii="ＭＳ ゴシック" w:eastAsia="ＭＳ ゴシック" w:hAnsi="ＭＳ ゴシック"/>
              </w:rPr>
            </w:pPr>
            <w:r w:rsidRPr="001B5A26">
              <w:rPr>
                <w:rFonts w:ascii="ＭＳ ゴシック" w:eastAsia="ＭＳ ゴシック" w:hAnsi="ＭＳ ゴシック" w:hint="eastAsia"/>
              </w:rPr>
              <w:t>Ｃ　努力を要する</w:t>
            </w:r>
          </w:p>
        </w:tc>
      </w:tr>
      <w:tr w:rsidR="003F308E" w:rsidRPr="001B5A26" w14:paraId="29055109" w14:textId="77777777" w:rsidTr="00C546AA">
        <w:trPr>
          <w:gridAfter w:val="1"/>
          <w:wAfter w:w="8" w:type="dxa"/>
        </w:trPr>
        <w:tc>
          <w:tcPr>
            <w:tcW w:w="942" w:type="dxa"/>
            <w:vMerge w:val="restart"/>
            <w:shd w:val="clear" w:color="auto" w:fill="D9D9D9" w:themeFill="background1" w:themeFillShade="D9"/>
            <w:textDirection w:val="tbRlV"/>
            <w:vAlign w:val="center"/>
          </w:tcPr>
          <w:p w14:paraId="296354BE" w14:textId="77777777" w:rsidR="003F308E" w:rsidRPr="001B5A26" w:rsidRDefault="003F308E" w:rsidP="00C546AA">
            <w:pPr>
              <w:widowControl/>
              <w:ind w:left="113" w:right="113"/>
              <w:jc w:val="center"/>
              <w:rPr>
                <w:rFonts w:ascii="ＭＳ ゴシック" w:eastAsia="ＭＳ ゴシック" w:hAnsi="ＭＳ ゴシック"/>
                <w:sz w:val="20"/>
              </w:rPr>
            </w:pPr>
            <w:r w:rsidRPr="001B5A26">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62B6C9E6" w14:textId="77777777" w:rsidR="003F308E" w:rsidRPr="001B5A26" w:rsidRDefault="003F308E" w:rsidP="00C546AA">
            <w:pPr>
              <w:widowControl/>
              <w:rPr>
                <w:rFonts w:ascii="ＭＳ ゴシック" w:eastAsia="ＭＳ ゴシック" w:hAnsi="ＭＳ ゴシック"/>
                <w:sz w:val="20"/>
              </w:rPr>
            </w:pPr>
            <w:r w:rsidRPr="001B5A26">
              <w:rPr>
                <w:rFonts w:ascii="ＭＳ ゴシック" w:eastAsia="ＭＳ ゴシック" w:hAnsi="ＭＳ ゴシック" w:hint="eastAsia"/>
                <w:sz w:val="20"/>
              </w:rPr>
              <w:t>①言葉の働き・</w:t>
            </w:r>
          </w:p>
          <w:p w14:paraId="196C72B8" w14:textId="77777777" w:rsidR="003F308E" w:rsidRPr="001B5A26" w:rsidRDefault="003F308E" w:rsidP="00C546AA">
            <w:pPr>
              <w:widowControl/>
              <w:ind w:leftChars="100" w:left="210"/>
              <w:rPr>
                <w:rFonts w:ascii="ＭＳ ゴシック" w:eastAsia="ＭＳ ゴシック" w:hAnsi="ＭＳ ゴシック"/>
                <w:sz w:val="20"/>
              </w:rPr>
            </w:pPr>
            <w:r w:rsidRPr="001B5A26">
              <w:rPr>
                <w:rFonts w:ascii="ＭＳ ゴシック" w:eastAsia="ＭＳ ゴシック" w:hAnsi="ＭＳ ゴシック" w:hint="eastAsia"/>
                <w:sz w:val="20"/>
              </w:rPr>
              <w:t>語彙</w:t>
            </w:r>
          </w:p>
          <w:p w14:paraId="7079C17A" w14:textId="77777777" w:rsidR="003F308E" w:rsidRPr="001B5A26" w:rsidRDefault="003F308E" w:rsidP="00C546AA">
            <w:pPr>
              <w:widowControl/>
              <w:jc w:val="right"/>
              <w:rPr>
                <w:rFonts w:ascii="ＭＳ ゴシック" w:eastAsia="ＭＳ ゴシック" w:hAnsi="ＭＳ ゴシック"/>
                <w:sz w:val="20"/>
              </w:rPr>
            </w:pPr>
            <w:r w:rsidRPr="001B5A26">
              <w:rPr>
                <w:rFonts w:ascii="ＭＳ ゴシック" w:eastAsia="ＭＳ ゴシック" w:hAnsi="ＭＳ ゴシック" w:hint="eastAsia"/>
                <w:sz w:val="20"/>
                <w:szCs w:val="20"/>
                <w:bdr w:val="single" w:sz="4" w:space="0" w:color="auto"/>
              </w:rPr>
              <w:t>（１）アイ</w:t>
            </w:r>
          </w:p>
        </w:tc>
        <w:tc>
          <w:tcPr>
            <w:tcW w:w="4152" w:type="dxa"/>
          </w:tcPr>
          <w:p w14:paraId="0A004DD9"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sz w:val="18"/>
              </w:rPr>
              <w:t>・本文の語句について、指示された</w:t>
            </w:r>
            <w:r w:rsidRPr="001B5A26">
              <w:rPr>
                <w:rFonts w:ascii="ＭＳ 明朝" w:eastAsia="ＭＳ 明朝" w:hAnsi="ＭＳ 明朝" w:hint="eastAsia"/>
                <w:sz w:val="18"/>
              </w:rPr>
              <w:t>言葉の</w:t>
            </w:r>
            <w:r w:rsidRPr="001B5A26">
              <w:rPr>
                <w:rFonts w:ascii="ＭＳ 明朝" w:eastAsia="ＭＳ 明朝" w:hAnsi="ＭＳ 明朝"/>
                <w:sz w:val="18"/>
              </w:rPr>
              <w:t>意味</w:t>
            </w:r>
            <w:r w:rsidRPr="001B5A26">
              <w:rPr>
                <w:rFonts w:ascii="ＭＳ 明朝" w:eastAsia="ＭＳ 明朝" w:hAnsi="ＭＳ 明朝" w:hint="eastAsia"/>
                <w:sz w:val="18"/>
              </w:rPr>
              <w:t>と働きを理解し</w:t>
            </w:r>
            <w:r w:rsidRPr="001B5A26">
              <w:rPr>
                <w:rFonts w:ascii="ＭＳ 明朝" w:eastAsia="ＭＳ 明朝" w:hAnsi="ＭＳ 明朝"/>
                <w:sz w:val="18"/>
              </w:rPr>
              <w:t>、それ以外にも自分の分からない語句を取り上げ、意味や使われ方について</w:t>
            </w:r>
            <w:r w:rsidRPr="001B5A26">
              <w:rPr>
                <w:rFonts w:ascii="ＭＳ 明朝" w:eastAsia="ＭＳ 明朝" w:hAnsi="ＭＳ 明朝" w:hint="eastAsia"/>
                <w:sz w:val="18"/>
              </w:rPr>
              <w:t>も</w:t>
            </w:r>
            <w:r w:rsidRPr="001B5A26">
              <w:rPr>
                <w:rFonts w:ascii="ＭＳ 明朝" w:eastAsia="ＭＳ 明朝" w:hAnsi="ＭＳ 明朝"/>
                <w:sz w:val="18"/>
              </w:rPr>
              <w:t>理解している。</w:t>
            </w:r>
          </w:p>
        </w:tc>
        <w:tc>
          <w:tcPr>
            <w:tcW w:w="4152" w:type="dxa"/>
          </w:tcPr>
          <w:p w14:paraId="48B7404B"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sz w:val="18"/>
              </w:rPr>
              <w:t>・本文の語句のうち、指示された</w:t>
            </w:r>
            <w:r w:rsidRPr="001B5A26">
              <w:rPr>
                <w:rFonts w:ascii="ＭＳ 明朝" w:eastAsia="ＭＳ 明朝" w:hAnsi="ＭＳ 明朝" w:hint="eastAsia"/>
                <w:sz w:val="18"/>
              </w:rPr>
              <w:t>言葉の</w:t>
            </w:r>
            <w:r w:rsidRPr="001B5A26">
              <w:rPr>
                <w:rFonts w:ascii="ＭＳ 明朝" w:eastAsia="ＭＳ 明朝" w:hAnsi="ＭＳ 明朝"/>
                <w:sz w:val="18"/>
              </w:rPr>
              <w:t>意味</w:t>
            </w:r>
            <w:r w:rsidRPr="001B5A26">
              <w:rPr>
                <w:rFonts w:ascii="ＭＳ 明朝" w:eastAsia="ＭＳ 明朝" w:hAnsi="ＭＳ 明朝" w:hint="eastAsia"/>
                <w:sz w:val="18"/>
              </w:rPr>
              <w:t>と働き</w:t>
            </w:r>
            <w:r w:rsidRPr="001B5A26">
              <w:rPr>
                <w:rFonts w:ascii="ＭＳ 明朝" w:eastAsia="ＭＳ 明朝" w:hAnsi="ＭＳ 明朝"/>
                <w:sz w:val="18"/>
              </w:rPr>
              <w:t>を理解している。</w:t>
            </w:r>
          </w:p>
        </w:tc>
        <w:tc>
          <w:tcPr>
            <w:tcW w:w="4150" w:type="dxa"/>
          </w:tcPr>
          <w:p w14:paraId="392A5B82"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sz w:val="18"/>
              </w:rPr>
              <w:t>・本文の語句のうち、指示された</w:t>
            </w:r>
            <w:r w:rsidRPr="001B5A26">
              <w:rPr>
                <w:rFonts w:ascii="ＭＳ 明朝" w:eastAsia="ＭＳ 明朝" w:hAnsi="ＭＳ 明朝" w:hint="eastAsia"/>
                <w:sz w:val="18"/>
              </w:rPr>
              <w:t>言葉の</w:t>
            </w:r>
            <w:r w:rsidRPr="001B5A26">
              <w:rPr>
                <w:rFonts w:ascii="ＭＳ 明朝" w:eastAsia="ＭＳ 明朝" w:hAnsi="ＭＳ 明朝"/>
                <w:sz w:val="18"/>
              </w:rPr>
              <w:t>意味</w:t>
            </w:r>
            <w:r w:rsidRPr="001B5A26">
              <w:rPr>
                <w:rFonts w:ascii="ＭＳ 明朝" w:eastAsia="ＭＳ 明朝" w:hAnsi="ＭＳ 明朝" w:hint="eastAsia"/>
                <w:sz w:val="18"/>
              </w:rPr>
              <w:t>と働き</w:t>
            </w:r>
            <w:r w:rsidRPr="001B5A26">
              <w:rPr>
                <w:rFonts w:ascii="ＭＳ 明朝" w:eastAsia="ＭＳ 明朝" w:hAnsi="ＭＳ 明朝"/>
                <w:sz w:val="18"/>
              </w:rPr>
              <w:t>を理解していない。</w:t>
            </w:r>
          </w:p>
        </w:tc>
      </w:tr>
      <w:tr w:rsidR="003F308E" w:rsidRPr="001B5A26" w14:paraId="5687FD2E" w14:textId="77777777" w:rsidTr="00C546AA">
        <w:trPr>
          <w:gridAfter w:val="1"/>
          <w:wAfter w:w="8" w:type="dxa"/>
        </w:trPr>
        <w:tc>
          <w:tcPr>
            <w:tcW w:w="942" w:type="dxa"/>
            <w:vMerge/>
            <w:shd w:val="clear" w:color="auto" w:fill="D9D9D9" w:themeFill="background1" w:themeFillShade="D9"/>
            <w:textDirection w:val="tbRlV"/>
            <w:vAlign w:val="center"/>
          </w:tcPr>
          <w:p w14:paraId="4C0292B2" w14:textId="77777777" w:rsidR="003F308E" w:rsidRPr="001B5A26" w:rsidRDefault="003F308E"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9C29AFF" w14:textId="77777777" w:rsidR="003F308E" w:rsidRPr="001B5A26" w:rsidRDefault="003F308E" w:rsidP="00C546AA">
            <w:pPr>
              <w:widowControl/>
              <w:rPr>
                <w:rFonts w:ascii="ＭＳ ゴシック" w:eastAsia="ＭＳ ゴシック" w:hAnsi="ＭＳ ゴシック"/>
                <w:sz w:val="20"/>
              </w:rPr>
            </w:pPr>
            <w:r w:rsidRPr="001B5A26">
              <w:rPr>
                <w:rFonts w:ascii="ＭＳ ゴシック" w:eastAsia="ＭＳ ゴシック" w:hAnsi="ＭＳ ゴシック" w:hint="eastAsia"/>
                <w:sz w:val="20"/>
              </w:rPr>
              <w:t>②文章の構成</w:t>
            </w:r>
          </w:p>
          <w:p w14:paraId="59C0E46E" w14:textId="77777777" w:rsidR="003F308E" w:rsidRPr="001B5A26" w:rsidRDefault="003F308E" w:rsidP="00C546AA">
            <w:pPr>
              <w:widowControl/>
              <w:jc w:val="right"/>
              <w:rPr>
                <w:rFonts w:ascii="ＭＳ ゴシック" w:eastAsia="ＭＳ ゴシック" w:hAnsi="ＭＳ ゴシック"/>
                <w:sz w:val="20"/>
              </w:rPr>
            </w:pPr>
            <w:r w:rsidRPr="001B5A26">
              <w:rPr>
                <w:rFonts w:ascii="ＭＳ ゴシック" w:eastAsia="ＭＳ ゴシック" w:hAnsi="ＭＳ ゴシック" w:hint="eastAsia"/>
                <w:sz w:val="20"/>
                <w:szCs w:val="20"/>
                <w:bdr w:val="single" w:sz="4" w:space="0" w:color="auto"/>
              </w:rPr>
              <w:t>（１）ウ</w:t>
            </w:r>
          </w:p>
        </w:tc>
        <w:tc>
          <w:tcPr>
            <w:tcW w:w="4152" w:type="dxa"/>
          </w:tcPr>
          <w:p w14:paraId="580827DA"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hint="eastAsia"/>
                <w:sz w:val="18"/>
              </w:rPr>
              <w:t>・文章の構成や表現、接続の仕方を理解し、効果的な組み立て方を説明している。</w:t>
            </w:r>
          </w:p>
          <w:p w14:paraId="4BEDB282"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hint="eastAsia"/>
                <w:sz w:val="18"/>
              </w:rPr>
              <w:t>・「逆説」「例示」「根拠」を表す接続表現や、譲歩表現を用いて想定される反論に適切な反論を用意していることを整理し、それがもたらす表現の効果について理解し、説明している。</w:t>
            </w:r>
          </w:p>
        </w:tc>
        <w:tc>
          <w:tcPr>
            <w:tcW w:w="4152" w:type="dxa"/>
          </w:tcPr>
          <w:p w14:paraId="78E5F6AC"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hint="eastAsia"/>
                <w:sz w:val="18"/>
              </w:rPr>
              <w:t>・文章の構成や表現、接続の仕方を理解している。</w:t>
            </w:r>
          </w:p>
          <w:p w14:paraId="29350F55"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sz w:val="18"/>
              </w:rPr>
              <w:t>・</w:t>
            </w:r>
            <w:r w:rsidRPr="001B5A26">
              <w:rPr>
                <w:rFonts w:ascii="ＭＳ 明朝" w:eastAsia="ＭＳ 明朝" w:hAnsi="ＭＳ 明朝" w:hint="eastAsia"/>
                <w:sz w:val="18"/>
              </w:rPr>
              <w:t>「逆説」「例示」「根拠」を表す接続表現や、譲歩表現を用いて想定される反論に適切な反論を用意していることを整理し、それがもたらす表現の効果について理解している。</w:t>
            </w:r>
          </w:p>
        </w:tc>
        <w:tc>
          <w:tcPr>
            <w:tcW w:w="4150" w:type="dxa"/>
          </w:tcPr>
          <w:p w14:paraId="739A0A9D"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hint="eastAsia"/>
                <w:sz w:val="18"/>
              </w:rPr>
              <w:t>・文章の構成や表現、接続の仕方を理解していない。</w:t>
            </w:r>
          </w:p>
          <w:p w14:paraId="779627F6"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sz w:val="18"/>
              </w:rPr>
              <w:t>・</w:t>
            </w:r>
            <w:r w:rsidRPr="001B5A26">
              <w:rPr>
                <w:rFonts w:ascii="ＭＳ 明朝" w:eastAsia="ＭＳ 明朝" w:hAnsi="ＭＳ 明朝" w:hint="eastAsia"/>
                <w:sz w:val="18"/>
              </w:rPr>
              <w:t>「逆説」「例示」「根拠」を表す接続表現や、譲歩表現を用いて想定される反論に適切な反論を用意していることを整理せず、それがもたらす表現の効果について理解していない。</w:t>
            </w:r>
          </w:p>
        </w:tc>
      </w:tr>
      <w:tr w:rsidR="003F308E" w:rsidRPr="001B5A26" w14:paraId="05D0536F" w14:textId="77777777" w:rsidTr="00C546AA">
        <w:trPr>
          <w:gridAfter w:val="1"/>
          <w:wAfter w:w="8" w:type="dxa"/>
        </w:trPr>
        <w:tc>
          <w:tcPr>
            <w:tcW w:w="942" w:type="dxa"/>
            <w:vMerge w:val="restart"/>
            <w:shd w:val="clear" w:color="auto" w:fill="D9D9D9" w:themeFill="background1" w:themeFillShade="D9"/>
            <w:textDirection w:val="tbRlV"/>
            <w:vAlign w:val="center"/>
          </w:tcPr>
          <w:p w14:paraId="3A08AE72" w14:textId="77777777" w:rsidR="003F308E" w:rsidRPr="001B5A26" w:rsidRDefault="003F308E" w:rsidP="00C546AA">
            <w:pPr>
              <w:widowControl/>
              <w:ind w:left="113" w:right="113"/>
              <w:jc w:val="center"/>
              <w:rPr>
                <w:rFonts w:ascii="ＭＳ ゴシック" w:eastAsia="ＭＳ ゴシック" w:hAnsi="ＭＳ ゴシック"/>
                <w:sz w:val="20"/>
              </w:rPr>
            </w:pPr>
            <w:r w:rsidRPr="001B5A26">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7A1911FE" w14:textId="77777777" w:rsidR="003F308E" w:rsidRPr="001B5A26" w:rsidRDefault="003F308E" w:rsidP="00C546AA">
            <w:pPr>
              <w:widowControl/>
              <w:rPr>
                <w:rFonts w:ascii="ＭＳ ゴシック" w:eastAsia="ＭＳ ゴシック" w:hAnsi="ＭＳ ゴシック"/>
                <w:sz w:val="20"/>
              </w:rPr>
            </w:pPr>
            <w:r w:rsidRPr="001B5A26">
              <w:rPr>
                <w:rFonts w:ascii="ＭＳ ゴシック" w:eastAsia="ＭＳ ゴシック" w:hAnsi="ＭＳ ゴシック" w:hint="eastAsia"/>
                <w:sz w:val="20"/>
              </w:rPr>
              <w:t>③キーワード把握</w:t>
            </w:r>
          </w:p>
          <w:p w14:paraId="2ED44186" w14:textId="77777777" w:rsidR="003F308E" w:rsidRPr="001B5A26" w:rsidRDefault="003F308E" w:rsidP="00C546AA">
            <w:pPr>
              <w:widowControl/>
              <w:jc w:val="right"/>
              <w:rPr>
                <w:rFonts w:ascii="ＭＳ ゴシック" w:eastAsia="ＭＳ ゴシック" w:hAnsi="ＭＳ ゴシック"/>
                <w:sz w:val="20"/>
              </w:rPr>
            </w:pPr>
            <w:r w:rsidRPr="001B5A26">
              <w:rPr>
                <w:rFonts w:ascii="ＭＳ ゴシック" w:eastAsia="ＭＳ ゴシック" w:hAnsi="ＭＳ ゴシック" w:hint="eastAsia"/>
                <w:sz w:val="20"/>
                <w:szCs w:val="20"/>
                <w:bdr w:val="single" w:sz="4" w:space="0" w:color="auto"/>
              </w:rPr>
              <w:t>読（１）ア</w:t>
            </w:r>
          </w:p>
        </w:tc>
        <w:tc>
          <w:tcPr>
            <w:tcW w:w="4152" w:type="dxa"/>
          </w:tcPr>
          <w:p w14:paraId="1FE27C16"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sz w:val="18"/>
              </w:rPr>
              <w:t>・「対話」と「おしゃべり」の違いについて、本文中にある対比的表現を整理して指摘し、説明している。</w:t>
            </w:r>
          </w:p>
        </w:tc>
        <w:tc>
          <w:tcPr>
            <w:tcW w:w="4152" w:type="dxa"/>
          </w:tcPr>
          <w:p w14:paraId="4EBF19A1"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sz w:val="18"/>
              </w:rPr>
              <w:t>・「対話」と「おしゃべり」の違いについて、本文中にある対比的表現を整理して指摘している。</w:t>
            </w:r>
          </w:p>
        </w:tc>
        <w:tc>
          <w:tcPr>
            <w:tcW w:w="4150" w:type="dxa"/>
          </w:tcPr>
          <w:p w14:paraId="144713D3"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sz w:val="18"/>
              </w:rPr>
              <w:t>・「対話」と「おしゃべり」の違いについて、本文中にある対比的表現を整理していない。</w:t>
            </w:r>
          </w:p>
        </w:tc>
      </w:tr>
      <w:tr w:rsidR="003F308E" w:rsidRPr="001B5A26" w14:paraId="43C68498" w14:textId="77777777" w:rsidTr="00C546AA">
        <w:trPr>
          <w:gridAfter w:val="1"/>
          <w:wAfter w:w="8" w:type="dxa"/>
        </w:trPr>
        <w:tc>
          <w:tcPr>
            <w:tcW w:w="942" w:type="dxa"/>
            <w:vMerge/>
            <w:shd w:val="clear" w:color="auto" w:fill="D9D9D9" w:themeFill="background1" w:themeFillShade="D9"/>
            <w:textDirection w:val="tbRlV"/>
            <w:vAlign w:val="center"/>
          </w:tcPr>
          <w:p w14:paraId="241D6B45" w14:textId="77777777" w:rsidR="003F308E" w:rsidRPr="001B5A26" w:rsidRDefault="003F308E"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7A8F469" w14:textId="77777777" w:rsidR="003F308E" w:rsidRPr="001B5A26" w:rsidRDefault="003F308E" w:rsidP="00C546AA">
            <w:pPr>
              <w:widowControl/>
              <w:rPr>
                <w:rFonts w:ascii="ＭＳ ゴシック" w:eastAsia="ＭＳ ゴシック" w:hAnsi="ＭＳ ゴシック"/>
                <w:sz w:val="20"/>
              </w:rPr>
            </w:pPr>
            <w:r w:rsidRPr="001B5A26">
              <w:rPr>
                <w:rFonts w:ascii="ＭＳ ゴシック" w:eastAsia="ＭＳ ゴシック" w:hAnsi="ＭＳ ゴシック" w:hint="eastAsia"/>
                <w:sz w:val="20"/>
              </w:rPr>
              <w:t>④内容把握</w:t>
            </w:r>
          </w:p>
          <w:p w14:paraId="47B5186A" w14:textId="77777777" w:rsidR="003F308E" w:rsidRPr="001B5A26" w:rsidRDefault="003F308E" w:rsidP="00C546AA">
            <w:pPr>
              <w:widowControl/>
              <w:jc w:val="right"/>
              <w:rPr>
                <w:rFonts w:ascii="ＭＳ ゴシック" w:eastAsia="ＭＳ ゴシック" w:hAnsi="ＭＳ ゴシック"/>
                <w:sz w:val="20"/>
              </w:rPr>
            </w:pPr>
            <w:r w:rsidRPr="001B5A26">
              <w:rPr>
                <w:rFonts w:ascii="ＭＳ ゴシック" w:eastAsia="ＭＳ ゴシック" w:hAnsi="ＭＳ ゴシック" w:hint="eastAsia"/>
                <w:sz w:val="20"/>
                <w:szCs w:val="20"/>
                <w:bdr w:val="single" w:sz="4" w:space="0" w:color="auto"/>
              </w:rPr>
              <w:t>読（１）ア</w:t>
            </w:r>
          </w:p>
        </w:tc>
        <w:tc>
          <w:tcPr>
            <w:tcW w:w="4152" w:type="dxa"/>
          </w:tcPr>
          <w:p w14:paraId="09768429"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hint="eastAsia"/>
                <w:sz w:val="18"/>
              </w:rPr>
              <w:t>・「他者不在の言語活動」とはどのようなことかを読み取り、説明している。</w:t>
            </w:r>
          </w:p>
          <w:p w14:paraId="22B8D0B8"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sz w:val="18"/>
              </w:rPr>
              <w:t>・「ダイアローグとしての対話行為」とはどのような行為であるかを本文の論旨をもとに読み取り、説明している。</w:t>
            </w:r>
          </w:p>
          <w:p w14:paraId="272BE2AF"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hint="eastAsia"/>
                <w:sz w:val="18"/>
              </w:rPr>
              <w:t>・筆者の考える「対話」の意義について読み取り、説明している。</w:t>
            </w:r>
          </w:p>
        </w:tc>
        <w:tc>
          <w:tcPr>
            <w:tcW w:w="4152" w:type="dxa"/>
          </w:tcPr>
          <w:p w14:paraId="59A4241F"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sz w:val="18"/>
              </w:rPr>
              <w:t>・「他者不在の言語活動」とはどのようなことかを読み取っている。</w:t>
            </w:r>
          </w:p>
          <w:p w14:paraId="090A9D38"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sz w:val="18"/>
              </w:rPr>
              <w:t>・「ダイアローグとしての対話行為」とはどのような行為であるかを本文の論旨をもとに読み取っている。</w:t>
            </w:r>
          </w:p>
          <w:p w14:paraId="773E2CA8"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hint="eastAsia"/>
                <w:sz w:val="18"/>
              </w:rPr>
              <w:t>・筆者の考える「対話」の意義について読み取っている。</w:t>
            </w:r>
          </w:p>
        </w:tc>
        <w:tc>
          <w:tcPr>
            <w:tcW w:w="4150" w:type="dxa"/>
          </w:tcPr>
          <w:p w14:paraId="27441587"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sz w:val="18"/>
              </w:rPr>
              <w:t>・「他者不在の言語活動」とはどのようなことかを読み取っていない。</w:t>
            </w:r>
          </w:p>
          <w:p w14:paraId="79FAB67A"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sz w:val="18"/>
              </w:rPr>
              <w:t>・「ダイアローグとしての対話行為」とはどのような行為であるかを本文の論旨をもとに読み取っていない。</w:t>
            </w:r>
          </w:p>
          <w:p w14:paraId="22376FBE"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hint="eastAsia"/>
                <w:sz w:val="18"/>
              </w:rPr>
              <w:t>・筆者の考える「対話」の意義について読み取っていない。</w:t>
            </w:r>
          </w:p>
        </w:tc>
      </w:tr>
      <w:tr w:rsidR="003F308E" w:rsidRPr="001B5A26" w14:paraId="55A1FE2D" w14:textId="77777777" w:rsidTr="00C546AA">
        <w:trPr>
          <w:gridAfter w:val="1"/>
          <w:wAfter w:w="8" w:type="dxa"/>
        </w:trPr>
        <w:tc>
          <w:tcPr>
            <w:tcW w:w="942" w:type="dxa"/>
            <w:vMerge/>
            <w:shd w:val="clear" w:color="auto" w:fill="D9D9D9" w:themeFill="background1" w:themeFillShade="D9"/>
            <w:textDirection w:val="tbRlV"/>
            <w:vAlign w:val="center"/>
          </w:tcPr>
          <w:p w14:paraId="31D99A61" w14:textId="77777777" w:rsidR="003F308E" w:rsidRPr="001B5A26" w:rsidRDefault="003F308E"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40448F1" w14:textId="77777777" w:rsidR="003F308E" w:rsidRPr="001B5A26" w:rsidRDefault="003F308E" w:rsidP="00C546AA">
            <w:pPr>
              <w:widowControl/>
              <w:rPr>
                <w:rFonts w:ascii="ＭＳ ゴシック" w:eastAsia="ＭＳ ゴシック" w:hAnsi="ＭＳ ゴシック"/>
                <w:sz w:val="20"/>
              </w:rPr>
            </w:pPr>
            <w:r w:rsidRPr="001B5A26">
              <w:rPr>
                <w:rFonts w:ascii="ＭＳ ゴシック" w:eastAsia="ＭＳ ゴシック" w:hAnsi="ＭＳ ゴシック" w:hint="eastAsia"/>
                <w:sz w:val="20"/>
              </w:rPr>
              <w:t>⑤筆者の意図の</w:t>
            </w:r>
          </w:p>
          <w:p w14:paraId="336F06E4" w14:textId="77777777" w:rsidR="003F308E" w:rsidRPr="001B5A26" w:rsidRDefault="003F308E" w:rsidP="00C546AA">
            <w:pPr>
              <w:widowControl/>
              <w:ind w:leftChars="100" w:left="210"/>
              <w:rPr>
                <w:rFonts w:ascii="ＭＳ ゴシック" w:eastAsia="ＭＳ ゴシック" w:hAnsi="ＭＳ ゴシック"/>
                <w:sz w:val="20"/>
              </w:rPr>
            </w:pPr>
            <w:r w:rsidRPr="001B5A26">
              <w:rPr>
                <w:rFonts w:ascii="ＭＳ ゴシック" w:eastAsia="ＭＳ ゴシック" w:hAnsi="ＭＳ ゴシック" w:hint="eastAsia"/>
                <w:sz w:val="20"/>
              </w:rPr>
              <w:t>解釈</w:t>
            </w:r>
          </w:p>
          <w:p w14:paraId="45681B4A" w14:textId="77777777" w:rsidR="003F308E" w:rsidRPr="001B5A26" w:rsidRDefault="003F308E" w:rsidP="00C546AA">
            <w:pPr>
              <w:widowControl/>
              <w:ind w:leftChars="100" w:left="210"/>
              <w:jc w:val="right"/>
              <w:rPr>
                <w:rFonts w:ascii="ＭＳ ゴシック" w:eastAsia="ＭＳ ゴシック" w:hAnsi="ＭＳ ゴシック"/>
                <w:sz w:val="20"/>
              </w:rPr>
            </w:pPr>
            <w:r w:rsidRPr="001B5A26">
              <w:rPr>
                <w:rFonts w:ascii="ＭＳ ゴシック" w:eastAsia="ＭＳ ゴシック" w:hAnsi="ＭＳ ゴシック" w:hint="eastAsia"/>
                <w:sz w:val="20"/>
                <w:szCs w:val="20"/>
                <w:bdr w:val="single" w:sz="4" w:space="0" w:color="auto"/>
              </w:rPr>
              <w:t>読（１）エ</w:t>
            </w:r>
          </w:p>
        </w:tc>
        <w:tc>
          <w:tcPr>
            <w:tcW w:w="4152" w:type="dxa"/>
          </w:tcPr>
          <w:p w14:paraId="45EBC424"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hint="eastAsia"/>
                <w:sz w:val="18"/>
              </w:rPr>
              <w:t>・読み手に対して疑問形を用いて問いかけ、話しかけるような表現を用いた筆者の意図につ</w:t>
            </w:r>
            <w:r w:rsidRPr="001B5A26">
              <w:rPr>
                <w:rFonts w:ascii="ＭＳ 明朝" w:eastAsia="ＭＳ 明朝" w:hAnsi="ＭＳ 明朝" w:hint="eastAsia"/>
                <w:sz w:val="18"/>
              </w:rPr>
              <w:lastRenderedPageBreak/>
              <w:t>いて推測し、その表現の効果について、理解し説明している。</w:t>
            </w:r>
          </w:p>
        </w:tc>
        <w:tc>
          <w:tcPr>
            <w:tcW w:w="4152" w:type="dxa"/>
          </w:tcPr>
          <w:p w14:paraId="00D08641"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hint="eastAsia"/>
                <w:sz w:val="18"/>
              </w:rPr>
              <w:lastRenderedPageBreak/>
              <w:t>・読み手に対して疑問形を用いて問いかけ、話しかけるような表現を用いた筆者の意図につ</w:t>
            </w:r>
            <w:r w:rsidRPr="001B5A26">
              <w:rPr>
                <w:rFonts w:ascii="ＭＳ 明朝" w:eastAsia="ＭＳ 明朝" w:hAnsi="ＭＳ 明朝" w:hint="eastAsia"/>
                <w:sz w:val="18"/>
              </w:rPr>
              <w:lastRenderedPageBreak/>
              <w:t>いて推測し、その表現の効果について、理解している。</w:t>
            </w:r>
          </w:p>
        </w:tc>
        <w:tc>
          <w:tcPr>
            <w:tcW w:w="4150" w:type="dxa"/>
          </w:tcPr>
          <w:p w14:paraId="5ABB11AD"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hint="eastAsia"/>
                <w:sz w:val="18"/>
              </w:rPr>
              <w:lastRenderedPageBreak/>
              <w:t>・読み手に対して疑問形を用いて問いかけ、話しかけるような表現を用いた筆者の意図につ</w:t>
            </w:r>
            <w:r w:rsidRPr="001B5A26">
              <w:rPr>
                <w:rFonts w:ascii="ＭＳ 明朝" w:eastAsia="ＭＳ 明朝" w:hAnsi="ＭＳ 明朝" w:hint="eastAsia"/>
                <w:sz w:val="18"/>
              </w:rPr>
              <w:lastRenderedPageBreak/>
              <w:t>いて推測せず、その表現の効果について、理解していない。</w:t>
            </w:r>
          </w:p>
        </w:tc>
      </w:tr>
      <w:tr w:rsidR="003F308E" w:rsidRPr="001B5A26" w14:paraId="7E65E3DB" w14:textId="77777777" w:rsidTr="00C546AA">
        <w:trPr>
          <w:gridAfter w:val="1"/>
          <w:wAfter w:w="8" w:type="dxa"/>
        </w:trPr>
        <w:tc>
          <w:tcPr>
            <w:tcW w:w="942" w:type="dxa"/>
            <w:vMerge/>
            <w:shd w:val="clear" w:color="auto" w:fill="D9D9D9" w:themeFill="background1" w:themeFillShade="D9"/>
            <w:textDirection w:val="tbRlV"/>
            <w:vAlign w:val="center"/>
          </w:tcPr>
          <w:p w14:paraId="42A0F1F8" w14:textId="77777777" w:rsidR="003F308E" w:rsidRPr="001B5A26" w:rsidRDefault="003F308E"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36F86F8" w14:textId="77777777" w:rsidR="003F308E" w:rsidRPr="001B5A26" w:rsidRDefault="003F308E" w:rsidP="00C546AA">
            <w:pPr>
              <w:widowControl/>
              <w:rPr>
                <w:rFonts w:ascii="ＭＳ ゴシック" w:eastAsia="ＭＳ ゴシック" w:hAnsi="ＭＳ ゴシック"/>
                <w:sz w:val="20"/>
              </w:rPr>
            </w:pPr>
            <w:r w:rsidRPr="001B5A26">
              <w:rPr>
                <w:rFonts w:ascii="ＭＳ ゴシック" w:eastAsia="ＭＳ ゴシック" w:hAnsi="ＭＳ ゴシック" w:hint="eastAsia"/>
                <w:sz w:val="20"/>
              </w:rPr>
              <w:t>⑥情報の収集</w:t>
            </w:r>
          </w:p>
          <w:p w14:paraId="5899A3B2" w14:textId="77777777" w:rsidR="003F308E" w:rsidRPr="001B5A26" w:rsidRDefault="003F308E" w:rsidP="00C546AA">
            <w:pPr>
              <w:widowControl/>
              <w:jc w:val="right"/>
              <w:rPr>
                <w:rFonts w:ascii="ＭＳ ゴシック" w:eastAsia="ＭＳ ゴシック" w:hAnsi="ＭＳ ゴシック"/>
                <w:sz w:val="20"/>
              </w:rPr>
            </w:pPr>
            <w:r w:rsidRPr="001B5A26">
              <w:rPr>
                <w:rFonts w:ascii="ＭＳ ゴシック" w:eastAsia="ＭＳ ゴシック" w:hAnsi="ＭＳ ゴシック" w:hint="eastAsia"/>
                <w:sz w:val="20"/>
                <w:szCs w:val="20"/>
                <w:bdr w:val="single" w:sz="4" w:space="0" w:color="auto"/>
              </w:rPr>
              <w:t>書（１）ア</w:t>
            </w:r>
          </w:p>
        </w:tc>
        <w:tc>
          <w:tcPr>
            <w:tcW w:w="4152" w:type="dxa"/>
          </w:tcPr>
          <w:p w14:paraId="1929C812"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hint="eastAsia"/>
                <w:sz w:val="18"/>
              </w:rPr>
              <w:t>・</w:t>
            </w:r>
            <w:r w:rsidRPr="001B5A26">
              <w:rPr>
                <w:rFonts w:ascii="ＭＳ 明朝" w:eastAsia="ＭＳ 明朝" w:hAnsi="ＭＳ 明朝"/>
                <w:sz w:val="18"/>
              </w:rPr>
              <w:t>筆者の主張を踏まえ、「おしゃべり」</w:t>
            </w:r>
            <w:r w:rsidRPr="001B5A26">
              <w:rPr>
                <w:rFonts w:ascii="ＭＳ 明朝" w:eastAsia="ＭＳ 明朝" w:hAnsi="ＭＳ 明朝" w:hint="eastAsia"/>
                <w:sz w:val="18"/>
              </w:rPr>
              <w:t>と「対話」の違いを図や表に</w:t>
            </w:r>
            <w:r w:rsidRPr="001B5A26">
              <w:rPr>
                <w:rFonts w:ascii="ＭＳ 明朝" w:eastAsia="ＭＳ 明朝" w:hAnsi="ＭＳ 明朝"/>
                <w:sz w:val="18"/>
              </w:rPr>
              <w:t>まとめるために、</w:t>
            </w:r>
            <w:r w:rsidRPr="001B5A26">
              <w:rPr>
                <w:rFonts w:ascii="ＭＳ 明朝" w:eastAsia="ＭＳ 明朝" w:hAnsi="ＭＳ 明朝" w:hint="eastAsia"/>
                <w:sz w:val="18"/>
              </w:rPr>
              <w:t>本文から</w:t>
            </w:r>
            <w:r w:rsidRPr="001B5A26">
              <w:rPr>
                <w:rFonts w:ascii="ＭＳ 明朝" w:eastAsia="ＭＳ 明朝" w:hAnsi="ＭＳ 明朝"/>
                <w:sz w:val="18"/>
              </w:rPr>
              <w:t>必要な情報を的確に収集・整理し、明確な根拠となる題材を選んでいる。</w:t>
            </w:r>
          </w:p>
        </w:tc>
        <w:tc>
          <w:tcPr>
            <w:tcW w:w="4152" w:type="dxa"/>
          </w:tcPr>
          <w:p w14:paraId="72ED1D4C"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hint="eastAsia"/>
                <w:sz w:val="18"/>
              </w:rPr>
              <w:t>・</w:t>
            </w:r>
            <w:r w:rsidRPr="001B5A26">
              <w:rPr>
                <w:rFonts w:ascii="ＭＳ 明朝" w:eastAsia="ＭＳ 明朝" w:hAnsi="ＭＳ 明朝"/>
                <w:sz w:val="18"/>
              </w:rPr>
              <w:t>筆者の主張を踏まえ、「おしゃべり」</w:t>
            </w:r>
            <w:r w:rsidRPr="001B5A26">
              <w:rPr>
                <w:rFonts w:ascii="ＭＳ 明朝" w:eastAsia="ＭＳ 明朝" w:hAnsi="ＭＳ 明朝" w:hint="eastAsia"/>
                <w:sz w:val="18"/>
              </w:rPr>
              <w:t>と「対話」の違いを図や表に</w:t>
            </w:r>
            <w:r w:rsidRPr="001B5A26">
              <w:rPr>
                <w:rFonts w:ascii="ＭＳ 明朝" w:eastAsia="ＭＳ 明朝" w:hAnsi="ＭＳ 明朝"/>
                <w:sz w:val="18"/>
              </w:rPr>
              <w:t>まとめるために、</w:t>
            </w:r>
            <w:r w:rsidRPr="001B5A26">
              <w:rPr>
                <w:rFonts w:ascii="ＭＳ 明朝" w:eastAsia="ＭＳ 明朝" w:hAnsi="ＭＳ 明朝" w:hint="eastAsia"/>
                <w:sz w:val="18"/>
              </w:rPr>
              <w:t>本文から</w:t>
            </w:r>
            <w:r w:rsidRPr="001B5A26">
              <w:rPr>
                <w:rFonts w:ascii="ＭＳ 明朝" w:eastAsia="ＭＳ 明朝" w:hAnsi="ＭＳ 明朝"/>
                <w:sz w:val="18"/>
              </w:rPr>
              <w:t>必要な情報を収集・整理し、根拠となる題材を選んでいる。</w:t>
            </w:r>
          </w:p>
        </w:tc>
        <w:tc>
          <w:tcPr>
            <w:tcW w:w="4150" w:type="dxa"/>
          </w:tcPr>
          <w:p w14:paraId="0D89E6BF"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hint="eastAsia"/>
                <w:sz w:val="18"/>
              </w:rPr>
              <w:t>・</w:t>
            </w:r>
            <w:r w:rsidRPr="001B5A26">
              <w:rPr>
                <w:rFonts w:ascii="ＭＳ 明朝" w:eastAsia="ＭＳ 明朝" w:hAnsi="ＭＳ 明朝"/>
                <w:sz w:val="18"/>
              </w:rPr>
              <w:t>筆者の主張を踏まえ、「おしゃべり」</w:t>
            </w:r>
            <w:r w:rsidRPr="001B5A26">
              <w:rPr>
                <w:rFonts w:ascii="ＭＳ 明朝" w:eastAsia="ＭＳ 明朝" w:hAnsi="ＭＳ 明朝" w:hint="eastAsia"/>
                <w:sz w:val="18"/>
              </w:rPr>
              <w:t>と「対話」の違いを図や表に</w:t>
            </w:r>
            <w:r w:rsidRPr="001B5A26">
              <w:rPr>
                <w:rFonts w:ascii="ＭＳ 明朝" w:eastAsia="ＭＳ 明朝" w:hAnsi="ＭＳ 明朝"/>
                <w:sz w:val="18"/>
              </w:rPr>
              <w:t>まとめるために、</w:t>
            </w:r>
            <w:r w:rsidRPr="001B5A26">
              <w:rPr>
                <w:rFonts w:ascii="ＭＳ 明朝" w:eastAsia="ＭＳ 明朝" w:hAnsi="ＭＳ 明朝" w:hint="eastAsia"/>
                <w:sz w:val="18"/>
              </w:rPr>
              <w:t>本文から</w:t>
            </w:r>
            <w:r w:rsidRPr="001B5A26">
              <w:rPr>
                <w:rFonts w:ascii="ＭＳ 明朝" w:eastAsia="ＭＳ 明朝" w:hAnsi="ＭＳ 明朝"/>
                <w:sz w:val="18"/>
              </w:rPr>
              <w:t>必要な情報を収集・整理し</w:t>
            </w:r>
            <w:r w:rsidRPr="001B5A26">
              <w:rPr>
                <w:rFonts w:ascii="ＭＳ 明朝" w:eastAsia="ＭＳ 明朝" w:hAnsi="ＭＳ 明朝" w:hint="eastAsia"/>
                <w:sz w:val="18"/>
              </w:rPr>
              <w:t>ていないか</w:t>
            </w:r>
            <w:r w:rsidRPr="001B5A26">
              <w:rPr>
                <w:rFonts w:ascii="ＭＳ 明朝" w:eastAsia="ＭＳ 明朝" w:hAnsi="ＭＳ 明朝"/>
                <w:sz w:val="18"/>
              </w:rPr>
              <w:t>、</w:t>
            </w:r>
            <w:r w:rsidRPr="001B5A26">
              <w:rPr>
                <w:rFonts w:ascii="ＭＳ 明朝" w:eastAsia="ＭＳ 明朝" w:hAnsi="ＭＳ 明朝" w:hint="eastAsia"/>
                <w:sz w:val="18"/>
              </w:rPr>
              <w:t>収集・整理していても</w:t>
            </w:r>
            <w:r w:rsidRPr="001B5A26">
              <w:rPr>
                <w:rFonts w:ascii="ＭＳ 明朝" w:eastAsia="ＭＳ 明朝" w:hAnsi="ＭＳ 明朝"/>
                <w:sz w:val="18"/>
              </w:rPr>
              <w:t>根拠となる題材を選んでい</w:t>
            </w:r>
            <w:r w:rsidRPr="001B5A26">
              <w:rPr>
                <w:rFonts w:ascii="ＭＳ 明朝" w:eastAsia="ＭＳ 明朝" w:hAnsi="ＭＳ 明朝" w:hint="eastAsia"/>
                <w:sz w:val="18"/>
              </w:rPr>
              <w:t>ない</w:t>
            </w:r>
            <w:r w:rsidRPr="001B5A26">
              <w:rPr>
                <w:rFonts w:ascii="ＭＳ 明朝" w:eastAsia="ＭＳ 明朝" w:hAnsi="ＭＳ 明朝"/>
                <w:sz w:val="18"/>
              </w:rPr>
              <w:t>。</w:t>
            </w:r>
          </w:p>
        </w:tc>
      </w:tr>
      <w:tr w:rsidR="003F308E" w:rsidRPr="001B5A26" w14:paraId="065D2659" w14:textId="77777777" w:rsidTr="00C546AA">
        <w:trPr>
          <w:gridAfter w:val="1"/>
          <w:wAfter w:w="8" w:type="dxa"/>
          <w:cantSplit/>
        </w:trPr>
        <w:tc>
          <w:tcPr>
            <w:tcW w:w="942" w:type="dxa"/>
            <w:shd w:val="clear" w:color="auto" w:fill="D9D9D9" w:themeFill="background1" w:themeFillShade="D9"/>
            <w:textDirection w:val="tbRlV"/>
            <w:vAlign w:val="center"/>
          </w:tcPr>
          <w:p w14:paraId="25E34AC9" w14:textId="77777777" w:rsidR="003F308E" w:rsidRPr="001B5A26" w:rsidRDefault="003F308E" w:rsidP="00C546AA">
            <w:pPr>
              <w:widowControl/>
              <w:spacing w:line="240" w:lineRule="exact"/>
              <w:ind w:left="113" w:right="113"/>
              <w:jc w:val="center"/>
              <w:rPr>
                <w:rFonts w:ascii="ＭＳ ゴシック" w:eastAsia="ＭＳ ゴシック" w:hAnsi="ＭＳ ゴシック"/>
                <w:sz w:val="20"/>
              </w:rPr>
            </w:pPr>
            <w:r w:rsidRPr="001B5A26">
              <w:rPr>
                <w:rFonts w:ascii="ＭＳ ゴシック" w:eastAsia="ＭＳ ゴシック" w:hAnsi="ＭＳ ゴシック" w:hint="eastAsia"/>
                <w:sz w:val="20"/>
              </w:rPr>
              <w:t>主体的に</w:t>
            </w:r>
          </w:p>
          <w:p w14:paraId="1BB8CF2C" w14:textId="77777777" w:rsidR="003F308E" w:rsidRPr="001B5A26" w:rsidRDefault="003F308E" w:rsidP="00C546AA">
            <w:pPr>
              <w:widowControl/>
              <w:spacing w:line="240" w:lineRule="exact"/>
              <w:ind w:left="113" w:right="113"/>
              <w:jc w:val="center"/>
              <w:rPr>
                <w:rFonts w:ascii="ＭＳ ゴシック" w:eastAsia="ＭＳ ゴシック" w:hAnsi="ＭＳ ゴシック"/>
                <w:sz w:val="20"/>
              </w:rPr>
            </w:pPr>
            <w:r w:rsidRPr="001B5A26">
              <w:rPr>
                <w:rFonts w:ascii="ＭＳ ゴシック" w:eastAsia="ＭＳ ゴシック" w:hAnsi="ＭＳ ゴシック" w:hint="eastAsia"/>
                <w:sz w:val="20"/>
              </w:rPr>
              <w:t>学習に取り</w:t>
            </w:r>
          </w:p>
          <w:p w14:paraId="1BF08FC5" w14:textId="77777777" w:rsidR="003F308E" w:rsidRPr="001B5A26" w:rsidRDefault="003F308E" w:rsidP="00C546AA">
            <w:pPr>
              <w:widowControl/>
              <w:spacing w:line="240" w:lineRule="exact"/>
              <w:ind w:left="113" w:right="113"/>
              <w:jc w:val="center"/>
              <w:rPr>
                <w:rFonts w:ascii="ＭＳ ゴシック" w:eastAsia="ＭＳ ゴシック" w:hAnsi="ＭＳ ゴシック"/>
                <w:sz w:val="20"/>
              </w:rPr>
            </w:pPr>
            <w:r w:rsidRPr="001B5A26">
              <w:rPr>
                <w:rFonts w:ascii="ＭＳ ゴシック" w:eastAsia="ＭＳ ゴシック" w:hAnsi="ＭＳ ゴシック" w:hint="eastAsia"/>
                <w:sz w:val="20"/>
              </w:rPr>
              <w:t>組む態度</w:t>
            </w:r>
          </w:p>
          <w:p w14:paraId="76C848A9" w14:textId="77777777" w:rsidR="003F308E" w:rsidRPr="001B5A26" w:rsidRDefault="003F308E"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C988243" w14:textId="77777777" w:rsidR="003F308E" w:rsidRPr="001B5A26" w:rsidRDefault="003F308E" w:rsidP="00C546AA">
            <w:pPr>
              <w:widowControl/>
              <w:rPr>
                <w:rFonts w:ascii="ＭＳ ゴシック" w:eastAsia="ＭＳ ゴシック" w:hAnsi="ＭＳ ゴシック"/>
                <w:sz w:val="20"/>
              </w:rPr>
            </w:pPr>
            <w:r w:rsidRPr="001B5A26">
              <w:rPr>
                <w:rFonts w:ascii="ＭＳ ゴシック" w:eastAsia="ＭＳ ゴシック" w:hAnsi="ＭＳ ゴシック" w:hint="eastAsia"/>
                <w:sz w:val="20"/>
              </w:rPr>
              <w:t>⑦学習への態度</w:t>
            </w:r>
          </w:p>
        </w:tc>
        <w:tc>
          <w:tcPr>
            <w:tcW w:w="4152" w:type="dxa"/>
          </w:tcPr>
          <w:p w14:paraId="01CA42BF"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hint="eastAsia"/>
                <w:sz w:val="18"/>
              </w:rPr>
              <w:t>・「おしゃべり」と「対話」の違いについての筆者の主張を踏まえたうえで、自分のこれまでの日常生活におけるコミュニケーションの在り方を振り返ってまとめ、今後の生活に生かそうとしている。</w:t>
            </w:r>
          </w:p>
        </w:tc>
        <w:tc>
          <w:tcPr>
            <w:tcW w:w="4152" w:type="dxa"/>
          </w:tcPr>
          <w:p w14:paraId="476F5D59"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hint="eastAsia"/>
                <w:sz w:val="18"/>
              </w:rPr>
              <w:t>・「おしゃべり」と「対話」の違いについての筆者の主張を踏まえたうえで、自分のこれまでの日常生活におけるコミュニケーションの在り方を振り返ってまとめている。</w:t>
            </w:r>
          </w:p>
        </w:tc>
        <w:tc>
          <w:tcPr>
            <w:tcW w:w="4150" w:type="dxa"/>
          </w:tcPr>
          <w:p w14:paraId="165CEF83" w14:textId="77777777" w:rsidR="003F308E" w:rsidRPr="001B5A26" w:rsidRDefault="003F308E" w:rsidP="00C546AA">
            <w:pPr>
              <w:widowControl/>
              <w:ind w:left="180" w:hangingChars="100" w:hanging="180"/>
              <w:jc w:val="left"/>
              <w:rPr>
                <w:rFonts w:ascii="ＭＳ 明朝" w:eastAsia="ＭＳ 明朝" w:hAnsi="ＭＳ 明朝"/>
                <w:sz w:val="18"/>
              </w:rPr>
            </w:pPr>
            <w:r w:rsidRPr="001B5A26">
              <w:rPr>
                <w:rFonts w:ascii="ＭＳ 明朝" w:eastAsia="ＭＳ 明朝" w:hAnsi="ＭＳ 明朝" w:hint="eastAsia"/>
                <w:sz w:val="18"/>
              </w:rPr>
              <w:t>・「おしゃべり」と「対話」の違いについての筆者の主張を踏まえたうえで、自分のこれまでの日常生活におけるコミュニケーションの在り方を振り返ってまとめていない。</w:t>
            </w:r>
          </w:p>
        </w:tc>
      </w:tr>
    </w:tbl>
    <w:p w14:paraId="46951A89" w14:textId="41F1D155" w:rsidR="006D2C1A" w:rsidRPr="003F308E" w:rsidRDefault="006D2C1A" w:rsidP="006D2C1A">
      <w:pPr>
        <w:widowControl/>
        <w:jc w:val="left"/>
      </w:pPr>
    </w:p>
    <w:p w14:paraId="2B24202C" w14:textId="12D59BDF" w:rsidR="00FB12C5" w:rsidRDefault="00FB12C5">
      <w:pPr>
        <w:widowControl/>
        <w:jc w:val="left"/>
      </w:pPr>
      <w:r>
        <w:br w:type="page"/>
      </w:r>
    </w:p>
    <w:p w14:paraId="79A7BC9B" w14:textId="77777777" w:rsidR="003F308E" w:rsidRPr="001D0EFA" w:rsidRDefault="003F308E" w:rsidP="003F308E">
      <w:pPr>
        <w:rPr>
          <w:rFonts w:ascii="ＭＳ ゴシック" w:eastAsia="ＭＳ ゴシック" w:hAnsi="ＭＳ ゴシック"/>
        </w:rPr>
      </w:pPr>
      <w:r w:rsidRPr="001D0EFA">
        <w:rPr>
          <w:rFonts w:ascii="ＭＳ ゴシック" w:eastAsia="ＭＳ ゴシック" w:hAnsi="ＭＳ ゴシック" w:hint="eastAsia"/>
        </w:rPr>
        <w:lastRenderedPageBreak/>
        <w:t>■「新しい文脈」ルーブリック例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3F308E" w:rsidRPr="001D0EFA" w14:paraId="7615D930" w14:textId="77777777" w:rsidTr="00C546AA">
        <w:trPr>
          <w:trHeight w:val="510"/>
        </w:trPr>
        <w:tc>
          <w:tcPr>
            <w:tcW w:w="2774" w:type="dxa"/>
            <w:gridSpan w:val="2"/>
            <w:shd w:val="clear" w:color="auto" w:fill="D9D9D9" w:themeFill="background1" w:themeFillShade="D9"/>
            <w:vAlign w:val="center"/>
          </w:tcPr>
          <w:p w14:paraId="32FB8131" w14:textId="77777777" w:rsidR="003F308E" w:rsidRPr="001D0EFA" w:rsidRDefault="003F308E" w:rsidP="00C546AA">
            <w:pPr>
              <w:widowControl/>
              <w:jc w:val="center"/>
              <w:rPr>
                <w:rFonts w:ascii="ＭＳ ゴシック" w:eastAsia="ＭＳ ゴシック" w:hAnsi="ＭＳ ゴシック"/>
              </w:rPr>
            </w:pPr>
            <w:r w:rsidRPr="001D0EFA">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75980A71" w14:textId="77777777" w:rsidR="003F308E" w:rsidRPr="001D0EFA" w:rsidRDefault="003F308E" w:rsidP="00C546AA">
            <w:pPr>
              <w:widowControl/>
              <w:jc w:val="center"/>
              <w:rPr>
                <w:rFonts w:ascii="ＭＳ ゴシック" w:eastAsia="ＭＳ ゴシック" w:hAnsi="ＭＳ ゴシック"/>
              </w:rPr>
            </w:pPr>
            <w:r w:rsidRPr="001D0EFA">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64D5827E" w14:textId="77777777" w:rsidR="003F308E" w:rsidRPr="001D0EFA" w:rsidRDefault="003F308E" w:rsidP="00C546AA">
            <w:pPr>
              <w:widowControl/>
              <w:jc w:val="center"/>
              <w:rPr>
                <w:rFonts w:ascii="ＭＳ ゴシック" w:eastAsia="ＭＳ ゴシック" w:hAnsi="ＭＳ ゴシック"/>
              </w:rPr>
            </w:pPr>
            <w:r w:rsidRPr="001D0EFA">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6DFBF5E9" w14:textId="77777777" w:rsidR="003F308E" w:rsidRPr="001D0EFA" w:rsidRDefault="003F308E" w:rsidP="00C546AA">
            <w:pPr>
              <w:widowControl/>
              <w:jc w:val="center"/>
              <w:rPr>
                <w:rFonts w:ascii="ＭＳ ゴシック" w:eastAsia="ＭＳ ゴシック" w:hAnsi="ＭＳ ゴシック"/>
              </w:rPr>
            </w:pPr>
            <w:r w:rsidRPr="001D0EFA">
              <w:rPr>
                <w:rFonts w:ascii="ＭＳ ゴシック" w:eastAsia="ＭＳ ゴシック" w:hAnsi="ＭＳ ゴシック" w:hint="eastAsia"/>
              </w:rPr>
              <w:t>Ｃ　努力を要する</w:t>
            </w:r>
          </w:p>
        </w:tc>
      </w:tr>
      <w:tr w:rsidR="003F308E" w:rsidRPr="001D0EFA" w14:paraId="58691671" w14:textId="77777777" w:rsidTr="00C546AA">
        <w:trPr>
          <w:gridAfter w:val="1"/>
          <w:wAfter w:w="8" w:type="dxa"/>
        </w:trPr>
        <w:tc>
          <w:tcPr>
            <w:tcW w:w="942" w:type="dxa"/>
            <w:vMerge w:val="restart"/>
            <w:shd w:val="clear" w:color="auto" w:fill="D9D9D9" w:themeFill="background1" w:themeFillShade="D9"/>
            <w:textDirection w:val="tbRlV"/>
            <w:vAlign w:val="center"/>
          </w:tcPr>
          <w:p w14:paraId="3F39F5DB" w14:textId="77777777" w:rsidR="003F308E" w:rsidRPr="001D0EFA" w:rsidRDefault="003F308E" w:rsidP="00C546AA">
            <w:pPr>
              <w:widowControl/>
              <w:ind w:left="113" w:right="113"/>
              <w:jc w:val="center"/>
              <w:rPr>
                <w:rFonts w:ascii="ＭＳ ゴシック" w:eastAsia="ＭＳ ゴシック" w:hAnsi="ＭＳ ゴシック"/>
                <w:sz w:val="20"/>
              </w:rPr>
            </w:pPr>
            <w:r w:rsidRPr="001D0EFA">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2D99B04C" w14:textId="77777777" w:rsidR="003F308E" w:rsidRPr="001D0EFA" w:rsidRDefault="003F308E" w:rsidP="00C546AA">
            <w:pPr>
              <w:widowControl/>
              <w:rPr>
                <w:rFonts w:ascii="ＭＳ ゴシック" w:eastAsia="ＭＳ ゴシック" w:hAnsi="ＭＳ ゴシック"/>
                <w:sz w:val="20"/>
              </w:rPr>
            </w:pPr>
            <w:r w:rsidRPr="001D0EFA">
              <w:rPr>
                <w:rFonts w:ascii="ＭＳ ゴシック" w:eastAsia="ＭＳ ゴシック" w:hAnsi="ＭＳ ゴシック" w:hint="eastAsia"/>
                <w:sz w:val="20"/>
              </w:rPr>
              <w:t>①言葉の働き・</w:t>
            </w:r>
          </w:p>
          <w:p w14:paraId="7C0D1000" w14:textId="77777777" w:rsidR="003F308E" w:rsidRPr="001D0EFA" w:rsidRDefault="003F308E" w:rsidP="00C546AA">
            <w:pPr>
              <w:widowControl/>
              <w:ind w:leftChars="100" w:left="210"/>
              <w:rPr>
                <w:rFonts w:ascii="ＭＳ ゴシック" w:eastAsia="ＭＳ ゴシック" w:hAnsi="ＭＳ ゴシック"/>
                <w:sz w:val="20"/>
              </w:rPr>
            </w:pPr>
            <w:r w:rsidRPr="001D0EFA">
              <w:rPr>
                <w:rFonts w:ascii="ＭＳ ゴシック" w:eastAsia="ＭＳ ゴシック" w:hAnsi="ＭＳ ゴシック" w:hint="eastAsia"/>
                <w:sz w:val="20"/>
              </w:rPr>
              <w:t>語彙</w:t>
            </w:r>
          </w:p>
          <w:p w14:paraId="1C2BB947" w14:textId="77777777" w:rsidR="003F308E" w:rsidRPr="001D0EFA" w:rsidRDefault="003F308E" w:rsidP="00C546AA">
            <w:pPr>
              <w:widowControl/>
              <w:jc w:val="right"/>
              <w:rPr>
                <w:rFonts w:ascii="ＭＳ ゴシック" w:eastAsia="ＭＳ ゴシック" w:hAnsi="ＭＳ ゴシック"/>
                <w:sz w:val="20"/>
              </w:rPr>
            </w:pPr>
            <w:r w:rsidRPr="001D0EFA">
              <w:rPr>
                <w:rFonts w:ascii="ＭＳ ゴシック" w:eastAsia="ＭＳ ゴシック" w:hAnsi="ＭＳ ゴシック" w:hint="eastAsia"/>
                <w:sz w:val="20"/>
                <w:szCs w:val="20"/>
                <w:bdr w:val="single" w:sz="4" w:space="0" w:color="auto"/>
              </w:rPr>
              <w:t>（１）アイ</w:t>
            </w:r>
          </w:p>
        </w:tc>
        <w:tc>
          <w:tcPr>
            <w:tcW w:w="4152" w:type="dxa"/>
          </w:tcPr>
          <w:p w14:paraId="546F9436" w14:textId="77777777" w:rsidR="003F308E" w:rsidRPr="001D0EFA" w:rsidRDefault="003F308E" w:rsidP="00C546AA">
            <w:pPr>
              <w:widowControl/>
              <w:ind w:left="180" w:hangingChars="100" w:hanging="180"/>
              <w:jc w:val="left"/>
              <w:rPr>
                <w:rFonts w:ascii="ＭＳ 明朝" w:eastAsia="ＭＳ 明朝" w:hAnsi="ＭＳ 明朝"/>
                <w:sz w:val="18"/>
              </w:rPr>
            </w:pPr>
            <w:r w:rsidRPr="001D0EFA">
              <w:rPr>
                <w:rFonts w:ascii="ＭＳ 明朝" w:eastAsia="ＭＳ 明朝" w:hAnsi="ＭＳ 明朝"/>
                <w:sz w:val="18"/>
              </w:rPr>
              <w:t>・本文の語句について、指示された</w:t>
            </w:r>
            <w:r w:rsidRPr="001D0EFA">
              <w:rPr>
                <w:rFonts w:ascii="ＭＳ 明朝" w:eastAsia="ＭＳ 明朝" w:hAnsi="ＭＳ 明朝" w:hint="eastAsia"/>
                <w:sz w:val="18"/>
              </w:rPr>
              <w:t>言葉の</w:t>
            </w:r>
            <w:r w:rsidRPr="001D0EFA">
              <w:rPr>
                <w:rFonts w:ascii="ＭＳ 明朝" w:eastAsia="ＭＳ 明朝" w:hAnsi="ＭＳ 明朝"/>
                <w:sz w:val="18"/>
              </w:rPr>
              <w:t>意味</w:t>
            </w:r>
            <w:r w:rsidRPr="001D0EFA">
              <w:rPr>
                <w:rFonts w:ascii="ＭＳ 明朝" w:eastAsia="ＭＳ 明朝" w:hAnsi="ＭＳ 明朝" w:hint="eastAsia"/>
                <w:sz w:val="18"/>
              </w:rPr>
              <w:t>と働きを理解し</w:t>
            </w:r>
            <w:r w:rsidRPr="001D0EFA">
              <w:rPr>
                <w:rFonts w:ascii="ＭＳ 明朝" w:eastAsia="ＭＳ 明朝" w:hAnsi="ＭＳ 明朝"/>
                <w:sz w:val="18"/>
              </w:rPr>
              <w:t>、それ以外にも自分の分からない語句を取り上げ、意味や使われ方について</w:t>
            </w:r>
            <w:r w:rsidRPr="001D0EFA">
              <w:rPr>
                <w:rFonts w:ascii="ＭＳ 明朝" w:eastAsia="ＭＳ 明朝" w:hAnsi="ＭＳ 明朝" w:hint="eastAsia"/>
                <w:sz w:val="18"/>
              </w:rPr>
              <w:t>も</w:t>
            </w:r>
            <w:r w:rsidRPr="001D0EFA">
              <w:rPr>
                <w:rFonts w:ascii="ＭＳ 明朝" w:eastAsia="ＭＳ 明朝" w:hAnsi="ＭＳ 明朝"/>
                <w:sz w:val="18"/>
              </w:rPr>
              <w:t>理解している。</w:t>
            </w:r>
          </w:p>
        </w:tc>
        <w:tc>
          <w:tcPr>
            <w:tcW w:w="4152" w:type="dxa"/>
          </w:tcPr>
          <w:p w14:paraId="5795B707" w14:textId="77777777" w:rsidR="003F308E" w:rsidRPr="001D0EFA" w:rsidRDefault="003F308E" w:rsidP="00C546AA">
            <w:pPr>
              <w:widowControl/>
              <w:ind w:left="180" w:hangingChars="100" w:hanging="180"/>
              <w:jc w:val="left"/>
              <w:rPr>
                <w:rFonts w:ascii="ＭＳ 明朝" w:eastAsia="ＭＳ 明朝" w:hAnsi="ＭＳ 明朝"/>
                <w:sz w:val="18"/>
              </w:rPr>
            </w:pPr>
            <w:r w:rsidRPr="001D0EFA">
              <w:rPr>
                <w:rFonts w:ascii="ＭＳ 明朝" w:eastAsia="ＭＳ 明朝" w:hAnsi="ＭＳ 明朝"/>
                <w:sz w:val="18"/>
              </w:rPr>
              <w:t>・本文の語句のうち、指示された</w:t>
            </w:r>
            <w:r w:rsidRPr="001D0EFA">
              <w:rPr>
                <w:rFonts w:ascii="ＭＳ 明朝" w:eastAsia="ＭＳ 明朝" w:hAnsi="ＭＳ 明朝" w:hint="eastAsia"/>
                <w:sz w:val="18"/>
              </w:rPr>
              <w:t>言葉の</w:t>
            </w:r>
            <w:r w:rsidRPr="001D0EFA">
              <w:rPr>
                <w:rFonts w:ascii="ＭＳ 明朝" w:eastAsia="ＭＳ 明朝" w:hAnsi="ＭＳ 明朝"/>
                <w:sz w:val="18"/>
              </w:rPr>
              <w:t>意味</w:t>
            </w:r>
            <w:r w:rsidRPr="001D0EFA">
              <w:rPr>
                <w:rFonts w:ascii="ＭＳ 明朝" w:eastAsia="ＭＳ 明朝" w:hAnsi="ＭＳ 明朝" w:hint="eastAsia"/>
                <w:sz w:val="18"/>
              </w:rPr>
              <w:t>と働き</w:t>
            </w:r>
            <w:r w:rsidRPr="001D0EFA">
              <w:rPr>
                <w:rFonts w:ascii="ＭＳ 明朝" w:eastAsia="ＭＳ 明朝" w:hAnsi="ＭＳ 明朝"/>
                <w:sz w:val="18"/>
              </w:rPr>
              <w:t>を理解している。</w:t>
            </w:r>
          </w:p>
        </w:tc>
        <w:tc>
          <w:tcPr>
            <w:tcW w:w="4150" w:type="dxa"/>
          </w:tcPr>
          <w:p w14:paraId="259B7876" w14:textId="77777777" w:rsidR="003F308E" w:rsidRPr="001D0EFA" w:rsidRDefault="003F308E" w:rsidP="00C546AA">
            <w:pPr>
              <w:widowControl/>
              <w:ind w:left="180" w:hangingChars="100" w:hanging="180"/>
              <w:jc w:val="left"/>
              <w:rPr>
                <w:rFonts w:ascii="ＭＳ 明朝" w:eastAsia="ＭＳ 明朝" w:hAnsi="ＭＳ 明朝"/>
                <w:sz w:val="18"/>
              </w:rPr>
            </w:pPr>
            <w:r w:rsidRPr="001D0EFA">
              <w:rPr>
                <w:rFonts w:ascii="ＭＳ 明朝" w:eastAsia="ＭＳ 明朝" w:hAnsi="ＭＳ 明朝"/>
                <w:sz w:val="18"/>
              </w:rPr>
              <w:t>・本文の語句のうち、指示された</w:t>
            </w:r>
            <w:r w:rsidRPr="001D0EFA">
              <w:rPr>
                <w:rFonts w:ascii="ＭＳ 明朝" w:eastAsia="ＭＳ 明朝" w:hAnsi="ＭＳ 明朝" w:hint="eastAsia"/>
                <w:sz w:val="18"/>
              </w:rPr>
              <w:t>言葉の</w:t>
            </w:r>
            <w:r w:rsidRPr="001D0EFA">
              <w:rPr>
                <w:rFonts w:ascii="ＭＳ 明朝" w:eastAsia="ＭＳ 明朝" w:hAnsi="ＭＳ 明朝"/>
                <w:sz w:val="18"/>
              </w:rPr>
              <w:t>意味</w:t>
            </w:r>
            <w:r w:rsidRPr="001D0EFA">
              <w:rPr>
                <w:rFonts w:ascii="ＭＳ 明朝" w:eastAsia="ＭＳ 明朝" w:hAnsi="ＭＳ 明朝" w:hint="eastAsia"/>
                <w:sz w:val="18"/>
              </w:rPr>
              <w:t>と働き</w:t>
            </w:r>
            <w:r w:rsidRPr="001D0EFA">
              <w:rPr>
                <w:rFonts w:ascii="ＭＳ 明朝" w:eastAsia="ＭＳ 明朝" w:hAnsi="ＭＳ 明朝"/>
                <w:sz w:val="18"/>
              </w:rPr>
              <w:t>を理解していない。</w:t>
            </w:r>
          </w:p>
        </w:tc>
      </w:tr>
      <w:tr w:rsidR="003F308E" w:rsidRPr="001D0EFA" w14:paraId="446BB99A" w14:textId="77777777" w:rsidTr="00C546AA">
        <w:trPr>
          <w:gridAfter w:val="1"/>
          <w:wAfter w:w="8" w:type="dxa"/>
        </w:trPr>
        <w:tc>
          <w:tcPr>
            <w:tcW w:w="942" w:type="dxa"/>
            <w:vMerge/>
            <w:shd w:val="clear" w:color="auto" w:fill="D9D9D9" w:themeFill="background1" w:themeFillShade="D9"/>
            <w:textDirection w:val="tbRlV"/>
            <w:vAlign w:val="center"/>
          </w:tcPr>
          <w:p w14:paraId="528EC325" w14:textId="77777777" w:rsidR="003F308E" w:rsidRPr="001D0EFA" w:rsidRDefault="003F308E"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9E130F7" w14:textId="77777777" w:rsidR="003F308E" w:rsidRPr="001D0EFA" w:rsidRDefault="003F308E" w:rsidP="00C546AA">
            <w:pPr>
              <w:widowControl/>
              <w:rPr>
                <w:rFonts w:ascii="ＭＳ ゴシック" w:eastAsia="ＭＳ ゴシック" w:hAnsi="ＭＳ ゴシック"/>
                <w:sz w:val="20"/>
              </w:rPr>
            </w:pPr>
            <w:r w:rsidRPr="001D0EFA">
              <w:rPr>
                <w:rFonts w:ascii="ＭＳ ゴシック" w:eastAsia="ＭＳ ゴシック" w:hAnsi="ＭＳ ゴシック" w:hint="eastAsia"/>
                <w:sz w:val="20"/>
              </w:rPr>
              <w:t>②文章の構成</w:t>
            </w:r>
          </w:p>
          <w:p w14:paraId="5F205B5B" w14:textId="77777777" w:rsidR="003F308E" w:rsidRPr="001D0EFA" w:rsidRDefault="003F308E" w:rsidP="00C546AA">
            <w:pPr>
              <w:widowControl/>
              <w:jc w:val="right"/>
              <w:rPr>
                <w:rFonts w:ascii="ＭＳ ゴシック" w:eastAsia="ＭＳ ゴシック" w:hAnsi="ＭＳ ゴシック"/>
                <w:sz w:val="20"/>
              </w:rPr>
            </w:pPr>
            <w:r w:rsidRPr="001D0EFA">
              <w:rPr>
                <w:rFonts w:ascii="ＭＳ ゴシック" w:eastAsia="ＭＳ ゴシック" w:hAnsi="ＭＳ ゴシック" w:hint="eastAsia"/>
                <w:sz w:val="20"/>
                <w:szCs w:val="20"/>
                <w:bdr w:val="single" w:sz="4" w:space="0" w:color="auto"/>
              </w:rPr>
              <w:t>（１）ウ</w:t>
            </w:r>
          </w:p>
        </w:tc>
        <w:tc>
          <w:tcPr>
            <w:tcW w:w="4152" w:type="dxa"/>
          </w:tcPr>
          <w:p w14:paraId="775D93E9" w14:textId="77777777" w:rsidR="003F308E" w:rsidRPr="001D0EFA" w:rsidRDefault="003F308E" w:rsidP="00C546AA">
            <w:pPr>
              <w:widowControl/>
              <w:ind w:left="180" w:hangingChars="100" w:hanging="180"/>
              <w:jc w:val="left"/>
              <w:rPr>
                <w:rFonts w:ascii="ＭＳ 明朝" w:eastAsia="ＭＳ 明朝" w:hAnsi="ＭＳ 明朝"/>
                <w:sz w:val="18"/>
              </w:rPr>
            </w:pPr>
            <w:r w:rsidRPr="001D0EFA">
              <w:rPr>
                <w:rFonts w:ascii="ＭＳ 明朝" w:eastAsia="ＭＳ 明朝" w:hAnsi="ＭＳ 明朝" w:hint="eastAsia"/>
                <w:sz w:val="18"/>
              </w:rPr>
              <w:t>・文章の構成や表現、接続の仕方を理解し、効果的な組み立て方を説明している。</w:t>
            </w:r>
          </w:p>
          <w:p w14:paraId="5C005A63" w14:textId="77777777" w:rsidR="003F308E" w:rsidRPr="001D0EFA" w:rsidRDefault="003F308E" w:rsidP="00C546AA">
            <w:pPr>
              <w:widowControl/>
              <w:ind w:left="180" w:hangingChars="100" w:hanging="180"/>
              <w:jc w:val="left"/>
              <w:rPr>
                <w:rFonts w:ascii="ＭＳ 明朝" w:eastAsia="ＭＳ 明朝" w:hAnsi="ＭＳ 明朝"/>
                <w:sz w:val="18"/>
              </w:rPr>
            </w:pPr>
            <w:r w:rsidRPr="001D0EFA">
              <w:rPr>
                <w:rFonts w:ascii="ＭＳ 明朝" w:eastAsia="ＭＳ 明朝" w:hAnsi="ＭＳ 明朝" w:hint="eastAsia"/>
                <w:sz w:val="18"/>
              </w:rPr>
              <w:t>・「例示」を表す表現を整理し、それがもたらす表現の効果について理解し、説明している。</w:t>
            </w:r>
          </w:p>
        </w:tc>
        <w:tc>
          <w:tcPr>
            <w:tcW w:w="4152" w:type="dxa"/>
          </w:tcPr>
          <w:p w14:paraId="149874D7" w14:textId="77777777" w:rsidR="003F308E" w:rsidRPr="001D0EFA" w:rsidRDefault="003F308E" w:rsidP="00C546AA">
            <w:pPr>
              <w:widowControl/>
              <w:ind w:left="180" w:hangingChars="100" w:hanging="180"/>
              <w:jc w:val="left"/>
              <w:rPr>
                <w:rFonts w:ascii="ＭＳ 明朝" w:eastAsia="ＭＳ 明朝" w:hAnsi="ＭＳ 明朝"/>
                <w:sz w:val="18"/>
              </w:rPr>
            </w:pPr>
            <w:r w:rsidRPr="001D0EFA">
              <w:rPr>
                <w:rFonts w:ascii="ＭＳ 明朝" w:eastAsia="ＭＳ 明朝" w:hAnsi="ＭＳ 明朝" w:hint="eastAsia"/>
                <w:sz w:val="18"/>
              </w:rPr>
              <w:t>・文章の構成や表現、接続の仕方を理解している。</w:t>
            </w:r>
          </w:p>
          <w:p w14:paraId="37C70CA9" w14:textId="77777777" w:rsidR="003F308E" w:rsidRPr="001D0EFA" w:rsidRDefault="003F308E" w:rsidP="00C546AA">
            <w:pPr>
              <w:widowControl/>
              <w:ind w:left="180" w:hangingChars="100" w:hanging="180"/>
              <w:jc w:val="left"/>
              <w:rPr>
                <w:rFonts w:ascii="ＭＳ 明朝" w:eastAsia="ＭＳ 明朝" w:hAnsi="ＭＳ 明朝"/>
                <w:sz w:val="18"/>
              </w:rPr>
            </w:pPr>
            <w:r w:rsidRPr="001D0EFA">
              <w:rPr>
                <w:rFonts w:ascii="ＭＳ 明朝" w:eastAsia="ＭＳ 明朝" w:hAnsi="ＭＳ 明朝" w:hint="eastAsia"/>
                <w:sz w:val="18"/>
              </w:rPr>
              <w:t>・「例示」を表す表現を整理し、それがもたらす表現の効果について理解している。</w:t>
            </w:r>
          </w:p>
        </w:tc>
        <w:tc>
          <w:tcPr>
            <w:tcW w:w="4150" w:type="dxa"/>
          </w:tcPr>
          <w:p w14:paraId="6A3D7DD8" w14:textId="77777777" w:rsidR="003F308E" w:rsidRPr="001D0EFA" w:rsidRDefault="003F308E" w:rsidP="00C546AA">
            <w:pPr>
              <w:widowControl/>
              <w:ind w:left="180" w:hangingChars="100" w:hanging="180"/>
              <w:jc w:val="left"/>
              <w:rPr>
                <w:rFonts w:ascii="ＭＳ 明朝" w:eastAsia="ＭＳ 明朝" w:hAnsi="ＭＳ 明朝"/>
                <w:sz w:val="18"/>
              </w:rPr>
            </w:pPr>
            <w:r w:rsidRPr="001D0EFA">
              <w:rPr>
                <w:rFonts w:ascii="ＭＳ 明朝" w:eastAsia="ＭＳ 明朝" w:hAnsi="ＭＳ 明朝" w:hint="eastAsia"/>
                <w:sz w:val="18"/>
              </w:rPr>
              <w:t>・文章の構成や表現、接続の仕方を理解していない。</w:t>
            </w:r>
          </w:p>
          <w:p w14:paraId="5411A820" w14:textId="77777777" w:rsidR="003F308E" w:rsidRPr="001D0EFA" w:rsidRDefault="003F308E" w:rsidP="00C546AA">
            <w:pPr>
              <w:widowControl/>
              <w:ind w:left="180" w:hangingChars="100" w:hanging="180"/>
              <w:jc w:val="left"/>
              <w:rPr>
                <w:rFonts w:ascii="ＭＳ 明朝" w:eastAsia="ＭＳ 明朝" w:hAnsi="ＭＳ 明朝"/>
                <w:sz w:val="18"/>
              </w:rPr>
            </w:pPr>
            <w:r w:rsidRPr="001D0EFA">
              <w:rPr>
                <w:rFonts w:ascii="ＭＳ 明朝" w:eastAsia="ＭＳ 明朝" w:hAnsi="ＭＳ 明朝" w:hint="eastAsia"/>
                <w:sz w:val="18"/>
              </w:rPr>
              <w:t>・「例示」を表す表現を整理し、それがもたらす表現の効果について理解していない。</w:t>
            </w:r>
          </w:p>
        </w:tc>
      </w:tr>
      <w:tr w:rsidR="003F308E" w:rsidRPr="001D0EFA" w14:paraId="5EE639DC" w14:textId="77777777" w:rsidTr="00C546AA">
        <w:trPr>
          <w:gridAfter w:val="1"/>
          <w:wAfter w:w="8" w:type="dxa"/>
        </w:trPr>
        <w:tc>
          <w:tcPr>
            <w:tcW w:w="942" w:type="dxa"/>
            <w:vMerge w:val="restart"/>
            <w:shd w:val="clear" w:color="auto" w:fill="D9D9D9" w:themeFill="background1" w:themeFillShade="D9"/>
            <w:textDirection w:val="tbRlV"/>
            <w:vAlign w:val="center"/>
          </w:tcPr>
          <w:p w14:paraId="73BC2AF3" w14:textId="77777777" w:rsidR="003F308E" w:rsidRPr="001D0EFA" w:rsidRDefault="003F308E" w:rsidP="00C546AA">
            <w:pPr>
              <w:widowControl/>
              <w:ind w:left="113" w:right="113"/>
              <w:jc w:val="center"/>
              <w:rPr>
                <w:rFonts w:ascii="ＭＳ ゴシック" w:eastAsia="ＭＳ ゴシック" w:hAnsi="ＭＳ ゴシック"/>
                <w:sz w:val="20"/>
              </w:rPr>
            </w:pPr>
            <w:r w:rsidRPr="001D0EFA">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14C89C99" w14:textId="77777777" w:rsidR="003F308E" w:rsidRPr="001D0EFA" w:rsidRDefault="003F308E" w:rsidP="00C546AA">
            <w:pPr>
              <w:widowControl/>
              <w:rPr>
                <w:rFonts w:ascii="ＭＳ ゴシック" w:eastAsia="ＭＳ ゴシック" w:hAnsi="ＭＳ ゴシック"/>
                <w:sz w:val="20"/>
              </w:rPr>
            </w:pPr>
            <w:r w:rsidRPr="001D0EFA">
              <w:rPr>
                <w:rFonts w:ascii="ＭＳ ゴシック" w:eastAsia="ＭＳ ゴシック" w:hAnsi="ＭＳ ゴシック" w:hint="eastAsia"/>
                <w:sz w:val="20"/>
              </w:rPr>
              <w:t>③キーワード把握</w:t>
            </w:r>
          </w:p>
          <w:p w14:paraId="6F2C57D8" w14:textId="77777777" w:rsidR="003F308E" w:rsidRPr="001D0EFA" w:rsidRDefault="003F308E" w:rsidP="00C546AA">
            <w:pPr>
              <w:widowControl/>
              <w:jc w:val="right"/>
              <w:rPr>
                <w:rFonts w:ascii="ＭＳ ゴシック" w:eastAsia="ＭＳ ゴシック" w:hAnsi="ＭＳ ゴシック"/>
                <w:sz w:val="20"/>
              </w:rPr>
            </w:pPr>
            <w:r w:rsidRPr="001D0EFA">
              <w:rPr>
                <w:rFonts w:ascii="ＭＳ ゴシック" w:eastAsia="ＭＳ ゴシック" w:hAnsi="ＭＳ ゴシック" w:hint="eastAsia"/>
                <w:sz w:val="20"/>
                <w:szCs w:val="20"/>
                <w:bdr w:val="single" w:sz="4" w:space="0" w:color="auto"/>
              </w:rPr>
              <w:t>読（１）ア</w:t>
            </w:r>
          </w:p>
        </w:tc>
        <w:tc>
          <w:tcPr>
            <w:tcW w:w="4152" w:type="dxa"/>
          </w:tcPr>
          <w:p w14:paraId="1332F780" w14:textId="77777777" w:rsidR="003F308E" w:rsidRPr="001D0EFA" w:rsidRDefault="003F308E" w:rsidP="00C546AA">
            <w:pPr>
              <w:widowControl/>
              <w:ind w:left="180" w:hangingChars="100" w:hanging="180"/>
              <w:jc w:val="left"/>
              <w:rPr>
                <w:rFonts w:ascii="ＭＳ 明朝" w:eastAsia="ＭＳ 明朝" w:hAnsi="ＭＳ 明朝"/>
                <w:sz w:val="18"/>
                <w:szCs w:val="18"/>
              </w:rPr>
            </w:pPr>
            <w:r w:rsidRPr="001D0EFA">
              <w:rPr>
                <w:rFonts w:ascii="ＭＳ 明朝" w:eastAsia="ＭＳ 明朝" w:hAnsi="ＭＳ 明朝" w:cs="Arial" w:hint="eastAsia"/>
                <w:sz w:val="18"/>
                <w:szCs w:val="18"/>
              </w:rPr>
              <w:t>・読書における「文脈」について筆者の主張を読み取り、どのようなものであるかを理解し、説明している。</w:t>
            </w:r>
          </w:p>
        </w:tc>
        <w:tc>
          <w:tcPr>
            <w:tcW w:w="4152" w:type="dxa"/>
          </w:tcPr>
          <w:p w14:paraId="254DB10F" w14:textId="77777777" w:rsidR="003F308E" w:rsidRPr="001D0EFA" w:rsidRDefault="003F308E" w:rsidP="00C546AA">
            <w:pPr>
              <w:widowControl/>
              <w:ind w:left="180" w:hangingChars="100" w:hanging="180"/>
              <w:jc w:val="left"/>
              <w:rPr>
                <w:rFonts w:ascii="ＭＳ 明朝" w:eastAsia="ＭＳ 明朝" w:hAnsi="ＭＳ 明朝"/>
                <w:sz w:val="18"/>
                <w:szCs w:val="18"/>
              </w:rPr>
            </w:pPr>
            <w:r w:rsidRPr="001D0EFA">
              <w:rPr>
                <w:rFonts w:ascii="ＭＳ 明朝" w:eastAsia="ＭＳ 明朝" w:hAnsi="ＭＳ 明朝" w:cs="Arial" w:hint="eastAsia"/>
                <w:sz w:val="18"/>
                <w:szCs w:val="18"/>
              </w:rPr>
              <w:t>・読書における「文脈」について筆者の主張を読み取り、どのようなものであるかを理解している。</w:t>
            </w:r>
          </w:p>
        </w:tc>
        <w:tc>
          <w:tcPr>
            <w:tcW w:w="4150" w:type="dxa"/>
          </w:tcPr>
          <w:p w14:paraId="308E51D6" w14:textId="77777777" w:rsidR="003F308E" w:rsidRPr="001D0EFA" w:rsidRDefault="003F308E" w:rsidP="00C546AA">
            <w:pPr>
              <w:widowControl/>
              <w:ind w:left="180" w:hangingChars="100" w:hanging="180"/>
              <w:jc w:val="left"/>
              <w:rPr>
                <w:rFonts w:ascii="ＭＳ 明朝" w:eastAsia="ＭＳ 明朝" w:hAnsi="ＭＳ 明朝"/>
                <w:sz w:val="18"/>
                <w:szCs w:val="18"/>
              </w:rPr>
            </w:pPr>
            <w:r w:rsidRPr="001D0EFA">
              <w:rPr>
                <w:rFonts w:ascii="ＭＳ 明朝" w:eastAsia="ＭＳ 明朝" w:hAnsi="ＭＳ 明朝" w:cs="Arial" w:hint="eastAsia"/>
                <w:sz w:val="18"/>
                <w:szCs w:val="18"/>
              </w:rPr>
              <w:t>・読書における「文脈」について筆者の主張を読み取り、どのようなものであるかを理解していない。</w:t>
            </w:r>
          </w:p>
        </w:tc>
      </w:tr>
      <w:tr w:rsidR="003F308E" w:rsidRPr="001D0EFA" w14:paraId="6ED0B561" w14:textId="77777777" w:rsidTr="00C546AA">
        <w:trPr>
          <w:gridAfter w:val="1"/>
          <w:wAfter w:w="8" w:type="dxa"/>
        </w:trPr>
        <w:tc>
          <w:tcPr>
            <w:tcW w:w="942" w:type="dxa"/>
            <w:vMerge/>
            <w:shd w:val="clear" w:color="auto" w:fill="D9D9D9" w:themeFill="background1" w:themeFillShade="D9"/>
            <w:textDirection w:val="tbRlV"/>
            <w:vAlign w:val="center"/>
          </w:tcPr>
          <w:p w14:paraId="414692D3" w14:textId="77777777" w:rsidR="003F308E" w:rsidRPr="001D0EFA" w:rsidRDefault="003F308E"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B7B83B1" w14:textId="77777777" w:rsidR="003F308E" w:rsidRPr="001D0EFA" w:rsidRDefault="003F308E" w:rsidP="00C546AA">
            <w:pPr>
              <w:widowControl/>
              <w:rPr>
                <w:rFonts w:ascii="ＭＳ ゴシック" w:eastAsia="ＭＳ ゴシック" w:hAnsi="ＭＳ ゴシック"/>
                <w:sz w:val="20"/>
              </w:rPr>
            </w:pPr>
            <w:r w:rsidRPr="001D0EFA">
              <w:rPr>
                <w:rFonts w:ascii="ＭＳ ゴシック" w:eastAsia="ＭＳ ゴシック" w:hAnsi="ＭＳ ゴシック" w:hint="eastAsia"/>
                <w:sz w:val="20"/>
              </w:rPr>
              <w:t>④内容把握</w:t>
            </w:r>
          </w:p>
          <w:p w14:paraId="5C77EB60" w14:textId="77777777" w:rsidR="003F308E" w:rsidRPr="001D0EFA" w:rsidRDefault="003F308E" w:rsidP="00C546AA">
            <w:pPr>
              <w:widowControl/>
              <w:jc w:val="right"/>
              <w:rPr>
                <w:rFonts w:ascii="ＭＳ ゴシック" w:eastAsia="ＭＳ ゴシック" w:hAnsi="ＭＳ ゴシック"/>
                <w:sz w:val="20"/>
              </w:rPr>
            </w:pPr>
            <w:r w:rsidRPr="001D0EFA">
              <w:rPr>
                <w:rFonts w:ascii="ＭＳ ゴシック" w:eastAsia="ＭＳ ゴシック" w:hAnsi="ＭＳ ゴシック" w:hint="eastAsia"/>
                <w:sz w:val="20"/>
                <w:szCs w:val="20"/>
                <w:bdr w:val="single" w:sz="4" w:space="0" w:color="auto"/>
              </w:rPr>
              <w:t>読（１）ア</w:t>
            </w:r>
          </w:p>
        </w:tc>
        <w:tc>
          <w:tcPr>
            <w:tcW w:w="4152" w:type="dxa"/>
          </w:tcPr>
          <w:p w14:paraId="7F8DA60D" w14:textId="77777777" w:rsidR="003F308E" w:rsidRPr="001D0EFA" w:rsidRDefault="003F308E" w:rsidP="00C546AA">
            <w:pPr>
              <w:widowControl/>
              <w:ind w:left="180" w:hangingChars="100" w:hanging="180"/>
              <w:jc w:val="left"/>
              <w:rPr>
                <w:rFonts w:ascii="ＭＳ 明朝" w:eastAsia="ＭＳ 明朝" w:hAnsi="ＭＳ 明朝"/>
                <w:sz w:val="18"/>
              </w:rPr>
            </w:pPr>
            <w:r w:rsidRPr="001D0EFA">
              <w:rPr>
                <w:rFonts w:ascii="ＭＳ 明朝" w:eastAsia="ＭＳ 明朝" w:hAnsi="ＭＳ 明朝" w:hint="eastAsia"/>
                <w:sz w:val="18"/>
              </w:rPr>
              <w:t>・筆者が本の中に存在していると考えている知とはどのようなものかを読み取り、説明している。</w:t>
            </w:r>
          </w:p>
          <w:p w14:paraId="78283B4D" w14:textId="77777777" w:rsidR="003F308E" w:rsidRPr="001D0EFA" w:rsidRDefault="003F308E" w:rsidP="00C546AA">
            <w:pPr>
              <w:widowControl/>
              <w:ind w:left="180" w:hangingChars="100" w:hanging="180"/>
              <w:jc w:val="left"/>
              <w:rPr>
                <w:rFonts w:ascii="ＭＳ 明朝" w:eastAsia="ＭＳ 明朝" w:hAnsi="ＭＳ 明朝"/>
                <w:sz w:val="18"/>
              </w:rPr>
            </w:pPr>
            <w:r w:rsidRPr="001D0EFA">
              <w:rPr>
                <w:rFonts w:ascii="ＭＳ 明朝" w:eastAsia="ＭＳ 明朝" w:hAnsi="ＭＳ 明朝"/>
                <w:sz w:val="18"/>
              </w:rPr>
              <w:t>・</w:t>
            </w:r>
            <w:r w:rsidRPr="001D0EFA">
              <w:rPr>
                <w:rFonts w:ascii="ＭＳ 明朝" w:eastAsia="ＭＳ 明朝" w:hAnsi="ＭＳ 明朝" w:hint="eastAsia"/>
                <w:sz w:val="18"/>
              </w:rPr>
              <w:t>筆者が読書から離れてもよいと考えている状況を読み取り、</w:t>
            </w:r>
            <w:r w:rsidRPr="001D0EFA">
              <w:rPr>
                <w:rFonts w:ascii="ＭＳ 明朝" w:eastAsia="ＭＳ 明朝" w:hAnsi="ＭＳ 明朝"/>
                <w:sz w:val="18"/>
              </w:rPr>
              <w:t>説明している。</w:t>
            </w:r>
          </w:p>
          <w:p w14:paraId="3A77FF78" w14:textId="70FBFA08" w:rsidR="003F308E" w:rsidRPr="001D0EFA" w:rsidRDefault="003F308E" w:rsidP="00C546AA">
            <w:pPr>
              <w:widowControl/>
              <w:ind w:left="180" w:hangingChars="100" w:hanging="180"/>
              <w:jc w:val="left"/>
              <w:rPr>
                <w:rFonts w:ascii="ＭＳ 明朝" w:eastAsia="ＭＳ 明朝" w:hAnsi="ＭＳ 明朝"/>
                <w:sz w:val="18"/>
              </w:rPr>
            </w:pPr>
            <w:r w:rsidRPr="001D0EFA">
              <w:rPr>
                <w:rFonts w:ascii="ＭＳ 明朝" w:eastAsia="ＭＳ 明朝" w:hAnsi="ＭＳ 明朝" w:hint="eastAsia"/>
                <w:sz w:val="18"/>
              </w:rPr>
              <w:t>・読書を</w:t>
            </w:r>
            <w:r w:rsidR="001327C5">
              <w:rPr>
                <w:rFonts w:ascii="ＭＳ 明朝" w:eastAsia="ＭＳ 明朝" w:hAnsi="ＭＳ 明朝" w:hint="eastAsia"/>
                <w:sz w:val="18"/>
              </w:rPr>
              <w:t>役に立つか立たないか関係ない</w:t>
            </w:r>
            <w:r w:rsidRPr="001D0EFA">
              <w:rPr>
                <w:rFonts w:ascii="ＭＳ 明朝" w:eastAsia="ＭＳ 明朝" w:hAnsi="ＭＳ 明朝" w:hint="eastAsia"/>
                <w:sz w:val="18"/>
              </w:rPr>
              <w:t>とする意見に対する筆者の考えを読み取り、説明している。</w:t>
            </w:r>
          </w:p>
        </w:tc>
        <w:tc>
          <w:tcPr>
            <w:tcW w:w="4152" w:type="dxa"/>
          </w:tcPr>
          <w:p w14:paraId="28907A3C" w14:textId="77777777" w:rsidR="003F308E" w:rsidRPr="001D0EFA" w:rsidRDefault="003F308E" w:rsidP="00C546AA">
            <w:pPr>
              <w:widowControl/>
              <w:ind w:left="180" w:hangingChars="100" w:hanging="180"/>
              <w:jc w:val="left"/>
              <w:rPr>
                <w:rFonts w:ascii="ＭＳ 明朝" w:eastAsia="ＭＳ 明朝" w:hAnsi="ＭＳ 明朝"/>
                <w:sz w:val="18"/>
              </w:rPr>
            </w:pPr>
            <w:r w:rsidRPr="001D0EFA">
              <w:rPr>
                <w:rFonts w:ascii="ＭＳ 明朝" w:eastAsia="ＭＳ 明朝" w:hAnsi="ＭＳ 明朝" w:hint="eastAsia"/>
                <w:sz w:val="18"/>
              </w:rPr>
              <w:t>・筆者が本の中に存在していると考えている知とはどのようなものかを読み取っている。</w:t>
            </w:r>
          </w:p>
          <w:p w14:paraId="49AE08E4" w14:textId="77777777" w:rsidR="003F308E" w:rsidRPr="001D0EFA" w:rsidRDefault="003F308E" w:rsidP="00C546AA">
            <w:pPr>
              <w:widowControl/>
              <w:ind w:left="180" w:hangingChars="100" w:hanging="180"/>
              <w:jc w:val="left"/>
              <w:rPr>
                <w:rFonts w:ascii="ＭＳ 明朝" w:eastAsia="ＭＳ 明朝" w:hAnsi="ＭＳ 明朝"/>
                <w:sz w:val="18"/>
              </w:rPr>
            </w:pPr>
          </w:p>
          <w:p w14:paraId="3497FC67" w14:textId="77777777" w:rsidR="003F308E" w:rsidRPr="001D0EFA" w:rsidRDefault="003F308E" w:rsidP="00C546AA">
            <w:pPr>
              <w:widowControl/>
              <w:ind w:left="180" w:hangingChars="100" w:hanging="180"/>
              <w:jc w:val="left"/>
              <w:rPr>
                <w:rFonts w:ascii="ＭＳ 明朝" w:eastAsia="ＭＳ 明朝" w:hAnsi="ＭＳ 明朝"/>
                <w:sz w:val="18"/>
              </w:rPr>
            </w:pPr>
            <w:r w:rsidRPr="001D0EFA">
              <w:rPr>
                <w:rFonts w:ascii="ＭＳ 明朝" w:eastAsia="ＭＳ 明朝" w:hAnsi="ＭＳ 明朝"/>
                <w:sz w:val="18"/>
              </w:rPr>
              <w:t>・</w:t>
            </w:r>
            <w:r w:rsidRPr="001D0EFA">
              <w:rPr>
                <w:rFonts w:ascii="ＭＳ 明朝" w:eastAsia="ＭＳ 明朝" w:hAnsi="ＭＳ 明朝" w:hint="eastAsia"/>
                <w:sz w:val="18"/>
              </w:rPr>
              <w:t>筆者が読書から離れてもよいと考えている状況を</w:t>
            </w:r>
            <w:r w:rsidRPr="001D0EFA">
              <w:rPr>
                <w:rFonts w:ascii="ＭＳ 明朝" w:eastAsia="ＭＳ 明朝" w:hAnsi="ＭＳ 明朝"/>
                <w:sz w:val="18"/>
              </w:rPr>
              <w:t>読み取っている。</w:t>
            </w:r>
          </w:p>
          <w:p w14:paraId="45BAD2A2" w14:textId="2D0B96C3" w:rsidR="003F308E" w:rsidRPr="001D0EFA" w:rsidRDefault="003F308E" w:rsidP="00C546AA">
            <w:pPr>
              <w:widowControl/>
              <w:ind w:left="180" w:hangingChars="100" w:hanging="180"/>
              <w:jc w:val="left"/>
              <w:rPr>
                <w:rFonts w:ascii="ＭＳ 明朝" w:eastAsia="ＭＳ 明朝" w:hAnsi="ＭＳ 明朝"/>
                <w:sz w:val="18"/>
              </w:rPr>
            </w:pPr>
            <w:r w:rsidRPr="001D0EFA">
              <w:rPr>
                <w:rFonts w:ascii="ＭＳ 明朝" w:eastAsia="ＭＳ 明朝" w:hAnsi="ＭＳ 明朝" w:hint="eastAsia"/>
                <w:sz w:val="18"/>
              </w:rPr>
              <w:t>・読書を</w:t>
            </w:r>
            <w:r w:rsidR="001327C5" w:rsidRPr="001327C5">
              <w:rPr>
                <w:rFonts w:ascii="ＭＳ 明朝" w:eastAsia="ＭＳ 明朝" w:hAnsi="ＭＳ 明朝"/>
                <w:sz w:val="18"/>
              </w:rPr>
              <w:t>役に立つか立たないか関係ない</w:t>
            </w:r>
            <w:r w:rsidRPr="001D0EFA">
              <w:rPr>
                <w:rFonts w:ascii="ＭＳ 明朝" w:eastAsia="ＭＳ 明朝" w:hAnsi="ＭＳ 明朝" w:hint="eastAsia"/>
                <w:sz w:val="18"/>
              </w:rPr>
              <w:t>とする意見に対する筆者の考えを読み取っている。</w:t>
            </w:r>
          </w:p>
        </w:tc>
        <w:tc>
          <w:tcPr>
            <w:tcW w:w="4150" w:type="dxa"/>
          </w:tcPr>
          <w:p w14:paraId="2B2F7B2D" w14:textId="77777777" w:rsidR="003F308E" w:rsidRPr="001D0EFA" w:rsidRDefault="003F308E" w:rsidP="00C546AA">
            <w:pPr>
              <w:widowControl/>
              <w:ind w:left="180" w:hangingChars="100" w:hanging="180"/>
              <w:jc w:val="left"/>
              <w:rPr>
                <w:rFonts w:ascii="ＭＳ 明朝" w:eastAsia="ＭＳ 明朝" w:hAnsi="ＭＳ 明朝"/>
                <w:sz w:val="18"/>
              </w:rPr>
            </w:pPr>
            <w:r w:rsidRPr="001D0EFA">
              <w:rPr>
                <w:rFonts w:ascii="ＭＳ 明朝" w:eastAsia="ＭＳ 明朝" w:hAnsi="ＭＳ 明朝" w:hint="eastAsia"/>
                <w:sz w:val="18"/>
              </w:rPr>
              <w:t>・筆者が本の中に存在していると考えている知とはどのようなものかを読み取っていない。</w:t>
            </w:r>
          </w:p>
          <w:p w14:paraId="57953D85" w14:textId="77777777" w:rsidR="003F308E" w:rsidRPr="001D0EFA" w:rsidRDefault="003F308E" w:rsidP="00C546AA">
            <w:pPr>
              <w:widowControl/>
              <w:ind w:left="180" w:hangingChars="100" w:hanging="180"/>
              <w:jc w:val="left"/>
              <w:rPr>
                <w:rFonts w:ascii="ＭＳ 明朝" w:eastAsia="ＭＳ 明朝" w:hAnsi="ＭＳ 明朝"/>
                <w:sz w:val="18"/>
              </w:rPr>
            </w:pPr>
          </w:p>
          <w:p w14:paraId="1365FECC" w14:textId="77777777" w:rsidR="003F308E" w:rsidRPr="001D0EFA" w:rsidRDefault="003F308E" w:rsidP="00C546AA">
            <w:pPr>
              <w:widowControl/>
              <w:ind w:left="180" w:hangingChars="100" w:hanging="180"/>
              <w:jc w:val="left"/>
              <w:rPr>
                <w:rFonts w:ascii="ＭＳ 明朝" w:eastAsia="ＭＳ 明朝" w:hAnsi="ＭＳ 明朝"/>
                <w:sz w:val="18"/>
              </w:rPr>
            </w:pPr>
            <w:r w:rsidRPr="001D0EFA">
              <w:rPr>
                <w:rFonts w:ascii="ＭＳ 明朝" w:eastAsia="ＭＳ 明朝" w:hAnsi="ＭＳ 明朝"/>
                <w:sz w:val="18"/>
              </w:rPr>
              <w:t>・</w:t>
            </w:r>
            <w:r w:rsidRPr="001D0EFA">
              <w:rPr>
                <w:rFonts w:ascii="ＭＳ 明朝" w:eastAsia="ＭＳ 明朝" w:hAnsi="ＭＳ 明朝" w:hint="eastAsia"/>
                <w:sz w:val="18"/>
              </w:rPr>
              <w:t>筆者が読書から離れてもよいと考えている状況を</w:t>
            </w:r>
            <w:r w:rsidRPr="001D0EFA">
              <w:rPr>
                <w:rFonts w:ascii="ＭＳ 明朝" w:eastAsia="ＭＳ 明朝" w:hAnsi="ＭＳ 明朝"/>
                <w:sz w:val="18"/>
              </w:rPr>
              <w:t>読み取ってい</w:t>
            </w:r>
            <w:r w:rsidRPr="001D0EFA">
              <w:rPr>
                <w:rFonts w:ascii="ＭＳ 明朝" w:eastAsia="ＭＳ 明朝" w:hAnsi="ＭＳ 明朝" w:hint="eastAsia"/>
                <w:sz w:val="18"/>
              </w:rPr>
              <w:t>ない</w:t>
            </w:r>
            <w:r w:rsidRPr="001D0EFA">
              <w:rPr>
                <w:rFonts w:ascii="ＭＳ 明朝" w:eastAsia="ＭＳ 明朝" w:hAnsi="ＭＳ 明朝"/>
                <w:sz w:val="18"/>
              </w:rPr>
              <w:t>。</w:t>
            </w:r>
          </w:p>
          <w:p w14:paraId="4AEC85AA" w14:textId="26C78C6D" w:rsidR="003F308E" w:rsidRPr="001D0EFA" w:rsidRDefault="003F308E" w:rsidP="00C546AA">
            <w:pPr>
              <w:widowControl/>
              <w:ind w:left="180" w:hangingChars="100" w:hanging="180"/>
              <w:jc w:val="left"/>
              <w:rPr>
                <w:rFonts w:ascii="ＭＳ 明朝" w:eastAsia="ＭＳ 明朝" w:hAnsi="ＭＳ 明朝"/>
                <w:sz w:val="18"/>
              </w:rPr>
            </w:pPr>
            <w:r w:rsidRPr="001D0EFA">
              <w:rPr>
                <w:rFonts w:ascii="ＭＳ 明朝" w:eastAsia="ＭＳ 明朝" w:hAnsi="ＭＳ 明朝" w:hint="eastAsia"/>
                <w:sz w:val="18"/>
              </w:rPr>
              <w:t>・読書を</w:t>
            </w:r>
            <w:r w:rsidR="001327C5" w:rsidRPr="001327C5">
              <w:rPr>
                <w:rFonts w:ascii="ＭＳ 明朝" w:eastAsia="ＭＳ 明朝" w:hAnsi="ＭＳ 明朝"/>
                <w:sz w:val="18"/>
              </w:rPr>
              <w:t>役に立つか立たないか関係ない</w:t>
            </w:r>
            <w:r w:rsidRPr="001D0EFA">
              <w:rPr>
                <w:rFonts w:ascii="ＭＳ 明朝" w:eastAsia="ＭＳ 明朝" w:hAnsi="ＭＳ 明朝" w:hint="eastAsia"/>
                <w:sz w:val="18"/>
              </w:rPr>
              <w:t>とする意見に対する筆者の考えを読み取っていない。</w:t>
            </w:r>
          </w:p>
        </w:tc>
      </w:tr>
      <w:tr w:rsidR="003F308E" w:rsidRPr="001D0EFA" w14:paraId="31C6F3AC" w14:textId="77777777" w:rsidTr="00C546AA">
        <w:trPr>
          <w:gridAfter w:val="1"/>
          <w:wAfter w:w="8" w:type="dxa"/>
        </w:trPr>
        <w:tc>
          <w:tcPr>
            <w:tcW w:w="942" w:type="dxa"/>
            <w:vMerge/>
            <w:shd w:val="clear" w:color="auto" w:fill="D9D9D9" w:themeFill="background1" w:themeFillShade="D9"/>
            <w:textDirection w:val="tbRlV"/>
            <w:vAlign w:val="center"/>
          </w:tcPr>
          <w:p w14:paraId="57CB3649" w14:textId="77777777" w:rsidR="003F308E" w:rsidRPr="001D0EFA" w:rsidRDefault="003F308E"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9EE65AA" w14:textId="77777777" w:rsidR="003F308E" w:rsidRPr="001D0EFA" w:rsidRDefault="003F308E" w:rsidP="00C546AA">
            <w:pPr>
              <w:widowControl/>
              <w:rPr>
                <w:rFonts w:ascii="ＭＳ ゴシック" w:eastAsia="ＭＳ ゴシック" w:hAnsi="ＭＳ ゴシック"/>
                <w:sz w:val="20"/>
              </w:rPr>
            </w:pPr>
            <w:r w:rsidRPr="001D0EFA">
              <w:rPr>
                <w:rFonts w:ascii="ＭＳ ゴシック" w:eastAsia="ＭＳ ゴシック" w:hAnsi="ＭＳ ゴシック" w:hint="eastAsia"/>
                <w:sz w:val="20"/>
              </w:rPr>
              <w:t>⑤表現の特徴の</w:t>
            </w:r>
          </w:p>
          <w:p w14:paraId="39BEE7C0" w14:textId="77777777" w:rsidR="003F308E" w:rsidRPr="001D0EFA" w:rsidRDefault="003F308E" w:rsidP="00C546AA">
            <w:pPr>
              <w:widowControl/>
              <w:ind w:firstLineChars="100" w:firstLine="200"/>
              <w:rPr>
                <w:rFonts w:ascii="ＭＳ ゴシック" w:eastAsia="ＭＳ ゴシック" w:hAnsi="ＭＳ ゴシック"/>
                <w:sz w:val="20"/>
              </w:rPr>
            </w:pPr>
            <w:r w:rsidRPr="001D0EFA">
              <w:rPr>
                <w:rFonts w:ascii="ＭＳ ゴシック" w:eastAsia="ＭＳ ゴシック" w:hAnsi="ＭＳ ゴシック" w:hint="eastAsia"/>
                <w:sz w:val="20"/>
              </w:rPr>
              <w:t>理解</w:t>
            </w:r>
          </w:p>
          <w:p w14:paraId="6BCD850B" w14:textId="77777777" w:rsidR="003F308E" w:rsidRPr="001D0EFA" w:rsidRDefault="003F308E" w:rsidP="00C546AA">
            <w:pPr>
              <w:widowControl/>
              <w:ind w:leftChars="100" w:left="210"/>
              <w:jc w:val="right"/>
              <w:rPr>
                <w:rFonts w:ascii="ＭＳ ゴシック" w:eastAsia="ＭＳ ゴシック" w:hAnsi="ＭＳ ゴシック"/>
                <w:sz w:val="20"/>
              </w:rPr>
            </w:pPr>
            <w:r w:rsidRPr="001D0EFA">
              <w:rPr>
                <w:rFonts w:ascii="ＭＳ ゴシック" w:eastAsia="ＭＳ ゴシック" w:hAnsi="ＭＳ ゴシック" w:hint="eastAsia"/>
                <w:sz w:val="20"/>
                <w:szCs w:val="20"/>
                <w:bdr w:val="single" w:sz="4" w:space="0" w:color="auto"/>
              </w:rPr>
              <w:t>読（１）エ</w:t>
            </w:r>
          </w:p>
        </w:tc>
        <w:tc>
          <w:tcPr>
            <w:tcW w:w="4152" w:type="dxa"/>
          </w:tcPr>
          <w:p w14:paraId="4675DE19" w14:textId="77777777" w:rsidR="003F308E" w:rsidRPr="001D0EFA" w:rsidRDefault="003F308E" w:rsidP="00C546AA">
            <w:pPr>
              <w:widowControl/>
              <w:ind w:left="180" w:hangingChars="100" w:hanging="180"/>
              <w:jc w:val="left"/>
              <w:rPr>
                <w:rFonts w:ascii="ＭＳ 明朝" w:eastAsia="ＭＳ 明朝" w:hAnsi="ＭＳ 明朝"/>
                <w:sz w:val="18"/>
                <w:szCs w:val="18"/>
              </w:rPr>
            </w:pPr>
            <w:r w:rsidRPr="001D0EFA">
              <w:rPr>
                <w:rFonts w:ascii="ＭＳ 明朝" w:eastAsia="ＭＳ 明朝" w:hAnsi="ＭＳ 明朝" w:cs="Arial" w:hint="eastAsia"/>
                <w:sz w:val="18"/>
                <w:szCs w:val="18"/>
              </w:rPr>
              <w:t>・一文の改行や体言止め、「――」（ダッシュ）の付された意味を考え、説明している。</w:t>
            </w:r>
          </w:p>
        </w:tc>
        <w:tc>
          <w:tcPr>
            <w:tcW w:w="4152" w:type="dxa"/>
          </w:tcPr>
          <w:p w14:paraId="32D63C86" w14:textId="77777777" w:rsidR="003F308E" w:rsidRPr="001D0EFA" w:rsidRDefault="003F308E" w:rsidP="00C546AA">
            <w:pPr>
              <w:widowControl/>
              <w:ind w:left="180" w:hangingChars="100" w:hanging="180"/>
              <w:jc w:val="left"/>
              <w:rPr>
                <w:rFonts w:ascii="ＭＳ 明朝" w:eastAsia="ＭＳ 明朝" w:hAnsi="ＭＳ 明朝"/>
                <w:sz w:val="18"/>
                <w:szCs w:val="18"/>
              </w:rPr>
            </w:pPr>
            <w:r w:rsidRPr="001D0EFA">
              <w:rPr>
                <w:rFonts w:ascii="ＭＳ 明朝" w:eastAsia="ＭＳ 明朝" w:hAnsi="ＭＳ 明朝" w:cs="Arial" w:hint="eastAsia"/>
                <w:sz w:val="18"/>
                <w:szCs w:val="18"/>
              </w:rPr>
              <w:t>・一文の改行や体言止め、「――」（ダッシュ）の付された意味を考えている。</w:t>
            </w:r>
          </w:p>
        </w:tc>
        <w:tc>
          <w:tcPr>
            <w:tcW w:w="4150" w:type="dxa"/>
          </w:tcPr>
          <w:p w14:paraId="5FDCB98B" w14:textId="77777777" w:rsidR="003F308E" w:rsidRPr="001D0EFA" w:rsidRDefault="003F308E" w:rsidP="00C546AA">
            <w:pPr>
              <w:widowControl/>
              <w:ind w:left="180" w:hangingChars="100" w:hanging="180"/>
              <w:jc w:val="left"/>
              <w:rPr>
                <w:rFonts w:ascii="ＭＳ 明朝" w:eastAsia="ＭＳ 明朝" w:hAnsi="ＭＳ 明朝"/>
                <w:sz w:val="18"/>
                <w:szCs w:val="18"/>
              </w:rPr>
            </w:pPr>
            <w:r w:rsidRPr="001D0EFA">
              <w:rPr>
                <w:rFonts w:ascii="ＭＳ 明朝" w:eastAsia="ＭＳ 明朝" w:hAnsi="ＭＳ 明朝" w:cs="Arial" w:hint="eastAsia"/>
                <w:sz w:val="18"/>
                <w:szCs w:val="18"/>
              </w:rPr>
              <w:t>・一文の改行や体言止め、「――」（ダッシュ）の付された意味を考えていない。</w:t>
            </w:r>
          </w:p>
        </w:tc>
      </w:tr>
      <w:tr w:rsidR="003F308E" w:rsidRPr="001D0EFA" w14:paraId="325A3F1B" w14:textId="77777777" w:rsidTr="00C546AA">
        <w:trPr>
          <w:gridAfter w:val="1"/>
          <w:wAfter w:w="8" w:type="dxa"/>
        </w:trPr>
        <w:tc>
          <w:tcPr>
            <w:tcW w:w="942" w:type="dxa"/>
            <w:vMerge/>
            <w:shd w:val="clear" w:color="auto" w:fill="D9D9D9" w:themeFill="background1" w:themeFillShade="D9"/>
            <w:textDirection w:val="tbRlV"/>
            <w:vAlign w:val="center"/>
          </w:tcPr>
          <w:p w14:paraId="387ECFB9" w14:textId="77777777" w:rsidR="003F308E" w:rsidRPr="001D0EFA" w:rsidRDefault="003F308E"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3F3B58F" w14:textId="77777777" w:rsidR="003F308E" w:rsidRPr="001D0EFA" w:rsidRDefault="003F308E" w:rsidP="00C546AA">
            <w:pPr>
              <w:widowControl/>
              <w:rPr>
                <w:rFonts w:ascii="ＭＳ ゴシック" w:eastAsia="ＭＳ ゴシック" w:hAnsi="ＭＳ ゴシック"/>
                <w:sz w:val="20"/>
              </w:rPr>
            </w:pPr>
            <w:r w:rsidRPr="001D0EFA">
              <w:rPr>
                <w:rFonts w:ascii="ＭＳ ゴシック" w:eastAsia="ＭＳ ゴシック" w:hAnsi="ＭＳ ゴシック" w:hint="eastAsia"/>
                <w:sz w:val="20"/>
              </w:rPr>
              <w:t>⑥考えの形成</w:t>
            </w:r>
          </w:p>
          <w:p w14:paraId="6789287B" w14:textId="77777777" w:rsidR="003F308E" w:rsidRPr="001D0EFA" w:rsidRDefault="003F308E" w:rsidP="00C546AA">
            <w:pPr>
              <w:widowControl/>
              <w:jc w:val="right"/>
              <w:rPr>
                <w:rFonts w:ascii="ＭＳ ゴシック" w:eastAsia="ＭＳ ゴシック" w:hAnsi="ＭＳ ゴシック"/>
                <w:sz w:val="20"/>
              </w:rPr>
            </w:pPr>
            <w:r w:rsidRPr="001D0EFA">
              <w:rPr>
                <w:rFonts w:ascii="ＭＳ ゴシック" w:eastAsia="ＭＳ ゴシック" w:hAnsi="ＭＳ ゴシック" w:hint="eastAsia"/>
                <w:sz w:val="20"/>
                <w:szCs w:val="20"/>
                <w:bdr w:val="single" w:sz="4" w:space="0" w:color="auto"/>
              </w:rPr>
              <w:t>読（１）カ</w:t>
            </w:r>
          </w:p>
        </w:tc>
        <w:tc>
          <w:tcPr>
            <w:tcW w:w="4152" w:type="dxa"/>
          </w:tcPr>
          <w:p w14:paraId="13E2E881" w14:textId="77777777" w:rsidR="003F308E" w:rsidRPr="001D0EFA" w:rsidRDefault="003F308E" w:rsidP="00C546AA">
            <w:pPr>
              <w:widowControl/>
              <w:ind w:left="180" w:hangingChars="100" w:hanging="180"/>
              <w:jc w:val="left"/>
              <w:rPr>
                <w:rFonts w:ascii="ＭＳ 明朝" w:eastAsia="ＭＳ 明朝" w:hAnsi="ＭＳ 明朝"/>
                <w:sz w:val="18"/>
                <w:szCs w:val="18"/>
              </w:rPr>
            </w:pPr>
            <w:r w:rsidRPr="001D0EFA">
              <w:rPr>
                <w:rFonts w:ascii="ＭＳ 明朝" w:eastAsia="ＭＳ 明朝" w:hAnsi="ＭＳ 明朝" w:cs="Arial" w:hint="eastAsia"/>
                <w:sz w:val="18"/>
                <w:szCs w:val="18"/>
              </w:rPr>
              <w:t>・本文から読み取った、読書における「新しい文脈」について、自分の既有の知識や経験、</w:t>
            </w:r>
            <w:r w:rsidRPr="001D0EFA">
              <w:rPr>
                <w:rFonts w:ascii="ＭＳ 明朝" w:eastAsia="ＭＳ 明朝" w:hAnsi="ＭＳ 明朝" w:cs="Arial" w:hint="eastAsia"/>
                <w:sz w:val="18"/>
                <w:szCs w:val="18"/>
              </w:rPr>
              <w:lastRenderedPageBreak/>
              <w:t>話し合いなどで得た他者の意見や価値観などとも結び付け、自分の考えを見つめ直してまとめたことを示している。</w:t>
            </w:r>
          </w:p>
        </w:tc>
        <w:tc>
          <w:tcPr>
            <w:tcW w:w="4152" w:type="dxa"/>
          </w:tcPr>
          <w:p w14:paraId="02FE4CF9" w14:textId="77777777" w:rsidR="003F308E" w:rsidRPr="001D0EFA" w:rsidRDefault="003F308E" w:rsidP="00C546AA">
            <w:pPr>
              <w:widowControl/>
              <w:ind w:left="180" w:hangingChars="100" w:hanging="180"/>
              <w:jc w:val="left"/>
              <w:rPr>
                <w:rFonts w:ascii="ＭＳ 明朝" w:eastAsia="ＭＳ 明朝" w:hAnsi="ＭＳ 明朝"/>
                <w:sz w:val="18"/>
                <w:szCs w:val="18"/>
              </w:rPr>
            </w:pPr>
            <w:r w:rsidRPr="001D0EFA">
              <w:rPr>
                <w:rFonts w:ascii="ＭＳ 明朝" w:eastAsia="ＭＳ 明朝" w:hAnsi="ＭＳ 明朝" w:cs="Arial" w:hint="eastAsia"/>
                <w:sz w:val="18"/>
                <w:szCs w:val="18"/>
              </w:rPr>
              <w:lastRenderedPageBreak/>
              <w:t>・本文から読み取った、読書における「新しい文脈」について、自分の既有の知識や経験、</w:t>
            </w:r>
            <w:r w:rsidRPr="001D0EFA">
              <w:rPr>
                <w:rFonts w:ascii="ＭＳ 明朝" w:eastAsia="ＭＳ 明朝" w:hAnsi="ＭＳ 明朝" w:cs="Arial" w:hint="eastAsia"/>
                <w:sz w:val="18"/>
                <w:szCs w:val="18"/>
              </w:rPr>
              <w:lastRenderedPageBreak/>
              <w:t>話し合いなどで得た他者の意見や価値観などとも結び付け、自分の考えを見つめ直している。</w:t>
            </w:r>
          </w:p>
        </w:tc>
        <w:tc>
          <w:tcPr>
            <w:tcW w:w="4150" w:type="dxa"/>
          </w:tcPr>
          <w:p w14:paraId="70DB9118" w14:textId="3B5A19CF" w:rsidR="003F308E" w:rsidRPr="001D0EFA" w:rsidRDefault="003F308E" w:rsidP="00C546AA">
            <w:pPr>
              <w:widowControl/>
              <w:ind w:left="180" w:hangingChars="100" w:hanging="180"/>
              <w:jc w:val="left"/>
              <w:rPr>
                <w:rFonts w:ascii="ＭＳ 明朝" w:eastAsia="ＭＳ 明朝" w:hAnsi="ＭＳ 明朝"/>
                <w:sz w:val="18"/>
                <w:szCs w:val="18"/>
              </w:rPr>
            </w:pPr>
            <w:r w:rsidRPr="001D0EFA">
              <w:rPr>
                <w:rFonts w:ascii="ＭＳ 明朝" w:eastAsia="ＭＳ 明朝" w:hAnsi="ＭＳ 明朝" w:cs="Arial" w:hint="eastAsia"/>
                <w:sz w:val="18"/>
                <w:szCs w:val="18"/>
              </w:rPr>
              <w:lastRenderedPageBreak/>
              <w:t>・本文から読み取った、読書における「新しい文脈」について、自分の既有の知識や経験、</w:t>
            </w:r>
            <w:r w:rsidRPr="001D0EFA">
              <w:rPr>
                <w:rFonts w:ascii="ＭＳ 明朝" w:eastAsia="ＭＳ 明朝" w:hAnsi="ＭＳ 明朝" w:cs="Arial" w:hint="eastAsia"/>
                <w:sz w:val="18"/>
                <w:szCs w:val="18"/>
              </w:rPr>
              <w:lastRenderedPageBreak/>
              <w:t>話し合いなどで得た他者の意見や価値観などとも結び付け、自分の考えを見つめ直していない。</w:t>
            </w:r>
          </w:p>
        </w:tc>
      </w:tr>
      <w:tr w:rsidR="003F308E" w:rsidRPr="001D0EFA" w14:paraId="5E101D9F" w14:textId="77777777" w:rsidTr="00C546AA">
        <w:trPr>
          <w:gridAfter w:val="1"/>
          <w:wAfter w:w="8" w:type="dxa"/>
          <w:cantSplit/>
          <w:trHeight w:val="1241"/>
        </w:trPr>
        <w:tc>
          <w:tcPr>
            <w:tcW w:w="942" w:type="dxa"/>
            <w:shd w:val="clear" w:color="auto" w:fill="D9D9D9" w:themeFill="background1" w:themeFillShade="D9"/>
            <w:textDirection w:val="tbRlV"/>
            <w:vAlign w:val="center"/>
          </w:tcPr>
          <w:p w14:paraId="4B33C341" w14:textId="77777777" w:rsidR="003F308E" w:rsidRPr="001D0EFA" w:rsidRDefault="003F308E" w:rsidP="00C546AA">
            <w:pPr>
              <w:widowControl/>
              <w:spacing w:line="240" w:lineRule="exact"/>
              <w:ind w:left="113" w:right="113"/>
              <w:jc w:val="center"/>
              <w:rPr>
                <w:rFonts w:ascii="ＭＳ ゴシック" w:eastAsia="ＭＳ ゴシック" w:hAnsi="ＭＳ ゴシック"/>
                <w:sz w:val="20"/>
              </w:rPr>
            </w:pPr>
            <w:r w:rsidRPr="001D0EFA">
              <w:rPr>
                <w:rFonts w:ascii="ＭＳ ゴシック" w:eastAsia="ＭＳ ゴシック" w:hAnsi="ＭＳ ゴシック" w:hint="eastAsia"/>
                <w:sz w:val="20"/>
              </w:rPr>
              <w:lastRenderedPageBreak/>
              <w:t>主体的に</w:t>
            </w:r>
          </w:p>
          <w:p w14:paraId="1BD6634A" w14:textId="77777777" w:rsidR="003F308E" w:rsidRPr="001D0EFA" w:rsidRDefault="003F308E" w:rsidP="00C546AA">
            <w:pPr>
              <w:widowControl/>
              <w:spacing w:line="240" w:lineRule="exact"/>
              <w:ind w:left="113" w:right="113"/>
              <w:jc w:val="center"/>
              <w:rPr>
                <w:rFonts w:ascii="ＭＳ ゴシック" w:eastAsia="ＭＳ ゴシック" w:hAnsi="ＭＳ ゴシック"/>
                <w:sz w:val="20"/>
              </w:rPr>
            </w:pPr>
            <w:r w:rsidRPr="001D0EFA">
              <w:rPr>
                <w:rFonts w:ascii="ＭＳ ゴシック" w:eastAsia="ＭＳ ゴシック" w:hAnsi="ＭＳ ゴシック" w:hint="eastAsia"/>
                <w:sz w:val="20"/>
              </w:rPr>
              <w:t>学習に取り</w:t>
            </w:r>
          </w:p>
          <w:p w14:paraId="0AABDD16" w14:textId="77777777" w:rsidR="003F308E" w:rsidRPr="001D0EFA" w:rsidRDefault="003F308E" w:rsidP="00C546AA">
            <w:pPr>
              <w:widowControl/>
              <w:spacing w:line="240" w:lineRule="exact"/>
              <w:ind w:left="113" w:right="113"/>
              <w:jc w:val="center"/>
              <w:rPr>
                <w:rFonts w:ascii="ＭＳ ゴシック" w:eastAsia="ＭＳ ゴシック" w:hAnsi="ＭＳ ゴシック"/>
                <w:sz w:val="20"/>
              </w:rPr>
            </w:pPr>
            <w:r w:rsidRPr="001D0EFA">
              <w:rPr>
                <w:rFonts w:ascii="ＭＳ ゴシック" w:eastAsia="ＭＳ ゴシック" w:hAnsi="ＭＳ ゴシック" w:hint="eastAsia"/>
                <w:sz w:val="20"/>
              </w:rPr>
              <w:t>組む態度</w:t>
            </w:r>
          </w:p>
          <w:p w14:paraId="7E4D483D" w14:textId="77777777" w:rsidR="003F308E" w:rsidRPr="001D0EFA" w:rsidRDefault="003F308E"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5D955A7" w14:textId="77777777" w:rsidR="003F308E" w:rsidRPr="001D0EFA" w:rsidRDefault="003F308E" w:rsidP="00C546AA">
            <w:pPr>
              <w:widowControl/>
              <w:rPr>
                <w:rFonts w:ascii="ＭＳ ゴシック" w:eastAsia="ＭＳ ゴシック" w:hAnsi="ＭＳ ゴシック"/>
                <w:sz w:val="20"/>
              </w:rPr>
            </w:pPr>
            <w:r w:rsidRPr="001D0EFA">
              <w:rPr>
                <w:rFonts w:ascii="ＭＳ ゴシック" w:eastAsia="ＭＳ ゴシック" w:hAnsi="ＭＳ ゴシック" w:hint="eastAsia"/>
                <w:sz w:val="20"/>
              </w:rPr>
              <w:t>⑦学習への態度</w:t>
            </w:r>
          </w:p>
        </w:tc>
        <w:tc>
          <w:tcPr>
            <w:tcW w:w="4152" w:type="dxa"/>
          </w:tcPr>
          <w:p w14:paraId="2DB7CD7F" w14:textId="77777777" w:rsidR="003F308E" w:rsidRPr="001D0EFA" w:rsidRDefault="003F308E" w:rsidP="00C546AA">
            <w:pPr>
              <w:widowControl/>
              <w:ind w:left="180" w:hangingChars="100" w:hanging="180"/>
              <w:jc w:val="left"/>
              <w:rPr>
                <w:rFonts w:ascii="ＭＳ 明朝" w:eastAsia="ＭＳ 明朝" w:hAnsi="ＭＳ 明朝"/>
                <w:sz w:val="18"/>
              </w:rPr>
            </w:pPr>
            <w:r w:rsidRPr="001D0EFA">
              <w:rPr>
                <w:rFonts w:ascii="ＭＳ 明朝" w:eastAsia="ＭＳ 明朝" w:hAnsi="ＭＳ 明朝" w:cs="Arial" w:hint="eastAsia"/>
                <w:sz w:val="18"/>
                <w:szCs w:val="18"/>
              </w:rPr>
              <w:t>・読書における「文脈」</w:t>
            </w:r>
            <w:r w:rsidRPr="001D0EFA">
              <w:rPr>
                <w:rFonts w:ascii="ＭＳ 明朝" w:eastAsia="ＭＳ 明朝" w:hAnsi="ＭＳ 明朝" w:cs="Arial"/>
                <w:sz w:val="18"/>
                <w:szCs w:val="18"/>
              </w:rPr>
              <w:t>について</w:t>
            </w:r>
            <w:r w:rsidRPr="001D0EFA">
              <w:rPr>
                <w:rFonts w:ascii="ＭＳ 明朝" w:eastAsia="ＭＳ 明朝" w:hAnsi="ＭＳ 明朝" w:cs="Arial" w:hint="eastAsia"/>
                <w:sz w:val="18"/>
                <w:szCs w:val="18"/>
              </w:rPr>
              <w:t>読み取り、自分の読書体験を振り返って、読書についての理解を深め、説明しようとしている。</w:t>
            </w:r>
          </w:p>
        </w:tc>
        <w:tc>
          <w:tcPr>
            <w:tcW w:w="4152" w:type="dxa"/>
          </w:tcPr>
          <w:p w14:paraId="7F535547" w14:textId="77777777" w:rsidR="003F308E" w:rsidRPr="001D0EFA" w:rsidRDefault="003F308E" w:rsidP="00C546AA">
            <w:pPr>
              <w:widowControl/>
              <w:ind w:left="180" w:hangingChars="100" w:hanging="180"/>
              <w:jc w:val="left"/>
              <w:rPr>
                <w:rFonts w:ascii="ＭＳ 明朝" w:eastAsia="ＭＳ 明朝" w:hAnsi="ＭＳ 明朝"/>
                <w:sz w:val="18"/>
              </w:rPr>
            </w:pPr>
            <w:r w:rsidRPr="001D0EFA">
              <w:rPr>
                <w:rFonts w:ascii="ＭＳ 明朝" w:eastAsia="ＭＳ 明朝" w:hAnsi="ＭＳ 明朝" w:cs="Arial" w:hint="eastAsia"/>
                <w:sz w:val="18"/>
                <w:szCs w:val="18"/>
              </w:rPr>
              <w:t>・読書における「文脈」</w:t>
            </w:r>
            <w:r w:rsidRPr="001D0EFA">
              <w:rPr>
                <w:rFonts w:ascii="ＭＳ 明朝" w:eastAsia="ＭＳ 明朝" w:hAnsi="ＭＳ 明朝" w:cs="Arial"/>
                <w:sz w:val="18"/>
                <w:szCs w:val="18"/>
              </w:rPr>
              <w:t>について</w:t>
            </w:r>
            <w:r w:rsidRPr="001D0EFA">
              <w:rPr>
                <w:rFonts w:ascii="ＭＳ 明朝" w:eastAsia="ＭＳ 明朝" w:hAnsi="ＭＳ 明朝" w:cs="Arial" w:hint="eastAsia"/>
                <w:sz w:val="18"/>
                <w:szCs w:val="18"/>
              </w:rPr>
              <w:t>読み取り、自分の読書体験を振り返って、読書についての理解を深めようとしている。</w:t>
            </w:r>
          </w:p>
        </w:tc>
        <w:tc>
          <w:tcPr>
            <w:tcW w:w="4150" w:type="dxa"/>
          </w:tcPr>
          <w:p w14:paraId="3AFB8452" w14:textId="77777777" w:rsidR="003F308E" w:rsidRPr="001D0EFA" w:rsidRDefault="003F308E" w:rsidP="00C546AA">
            <w:pPr>
              <w:widowControl/>
              <w:ind w:left="180" w:hangingChars="100" w:hanging="180"/>
              <w:jc w:val="left"/>
              <w:rPr>
                <w:rFonts w:ascii="ＭＳ 明朝" w:eastAsia="ＭＳ 明朝" w:hAnsi="ＭＳ 明朝"/>
                <w:sz w:val="18"/>
              </w:rPr>
            </w:pPr>
            <w:r w:rsidRPr="001D0EFA">
              <w:rPr>
                <w:rFonts w:ascii="ＭＳ 明朝" w:eastAsia="ＭＳ 明朝" w:hAnsi="ＭＳ 明朝" w:cs="Arial" w:hint="eastAsia"/>
                <w:sz w:val="18"/>
                <w:szCs w:val="18"/>
              </w:rPr>
              <w:t>・読書における「文脈」</w:t>
            </w:r>
            <w:r w:rsidRPr="001D0EFA">
              <w:rPr>
                <w:rFonts w:ascii="ＭＳ 明朝" w:eastAsia="ＭＳ 明朝" w:hAnsi="ＭＳ 明朝" w:cs="Arial"/>
                <w:sz w:val="18"/>
                <w:szCs w:val="18"/>
              </w:rPr>
              <w:t>について</w:t>
            </w:r>
            <w:r w:rsidRPr="001D0EFA">
              <w:rPr>
                <w:rFonts w:ascii="ＭＳ 明朝" w:eastAsia="ＭＳ 明朝" w:hAnsi="ＭＳ 明朝" w:cs="Arial" w:hint="eastAsia"/>
                <w:sz w:val="18"/>
                <w:szCs w:val="18"/>
              </w:rPr>
              <w:t>読み取り、自分の読書体験を振り返って、読書についての理解を深めようとしていない。</w:t>
            </w:r>
          </w:p>
        </w:tc>
      </w:tr>
    </w:tbl>
    <w:p w14:paraId="3786E0F3" w14:textId="745C5C52" w:rsidR="003F308E" w:rsidRDefault="003F308E">
      <w:pPr>
        <w:widowControl/>
        <w:jc w:val="left"/>
      </w:pPr>
      <w:r>
        <w:br w:type="page"/>
      </w:r>
    </w:p>
    <w:p w14:paraId="5BD09754" w14:textId="77777777" w:rsidR="003F308E" w:rsidRPr="00062C90" w:rsidRDefault="003F308E" w:rsidP="003F308E">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D60A6C">
        <w:rPr>
          <w:rFonts w:ascii="ＭＳ ゴシック" w:eastAsia="ＭＳ ゴシック" w:hAnsi="ＭＳ ゴシック" w:hint="eastAsia"/>
        </w:rPr>
        <w:t>【論理の力】論理とは何か</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3F308E" w:rsidRPr="00DD77DE" w14:paraId="2AE7A759" w14:textId="77777777" w:rsidTr="00C546AA">
        <w:trPr>
          <w:trHeight w:val="510"/>
        </w:trPr>
        <w:tc>
          <w:tcPr>
            <w:tcW w:w="2774" w:type="dxa"/>
            <w:gridSpan w:val="2"/>
            <w:shd w:val="clear" w:color="auto" w:fill="D9D9D9" w:themeFill="background1" w:themeFillShade="D9"/>
            <w:vAlign w:val="center"/>
          </w:tcPr>
          <w:p w14:paraId="6C4A6162" w14:textId="77777777" w:rsidR="003F308E" w:rsidRPr="00DD77DE" w:rsidRDefault="003F308E"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7C86CDB5" w14:textId="77777777" w:rsidR="003F308E" w:rsidRPr="00DD77DE" w:rsidRDefault="003F308E"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5A8E822D" w14:textId="77777777" w:rsidR="003F308E" w:rsidRPr="00DD77DE" w:rsidRDefault="003F308E" w:rsidP="00C546AA">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2824E811" w14:textId="77777777" w:rsidR="003F308E" w:rsidRPr="00DD77DE" w:rsidRDefault="003F308E" w:rsidP="00C546AA">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3F308E" w:rsidRPr="00AB1C61" w14:paraId="6B319193" w14:textId="77777777" w:rsidTr="00C546AA">
        <w:trPr>
          <w:gridAfter w:val="1"/>
          <w:wAfter w:w="8" w:type="dxa"/>
          <w:trHeight w:val="1602"/>
        </w:trPr>
        <w:tc>
          <w:tcPr>
            <w:tcW w:w="942" w:type="dxa"/>
            <w:vMerge w:val="restart"/>
            <w:shd w:val="clear" w:color="auto" w:fill="D9D9D9" w:themeFill="background1" w:themeFillShade="D9"/>
            <w:textDirection w:val="tbRlV"/>
            <w:vAlign w:val="center"/>
          </w:tcPr>
          <w:p w14:paraId="140BCCA3" w14:textId="77777777" w:rsidR="003F308E" w:rsidRPr="00DD77DE" w:rsidRDefault="003F308E"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23B651BF" w14:textId="77777777" w:rsidR="003F308E" w:rsidRDefault="003F308E"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推論の理解</w:t>
            </w:r>
          </w:p>
          <w:p w14:paraId="246ADFA2" w14:textId="77777777" w:rsidR="003F308E" w:rsidRPr="00DD77DE" w:rsidRDefault="003F308E"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（２）ウ</w:t>
            </w:r>
          </w:p>
        </w:tc>
        <w:tc>
          <w:tcPr>
            <w:tcW w:w="4152" w:type="dxa"/>
          </w:tcPr>
          <w:p w14:paraId="33121C20" w14:textId="77777777" w:rsidR="003F308E" w:rsidRPr="00AB1C61" w:rsidRDefault="003F308E"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前提から結論に至る演繹的な推論について、取り上げられた例について理解し、論理的文章における展開の方法とつなげて捉えて</w:t>
            </w:r>
            <w:r w:rsidRPr="00E40401">
              <w:rPr>
                <w:rFonts w:ascii="ＭＳ 明朝" w:eastAsia="ＭＳ 明朝" w:hAnsi="ＭＳ 明朝" w:hint="eastAsia"/>
                <w:color w:val="000000" w:themeColor="text1"/>
                <w:sz w:val="18"/>
              </w:rPr>
              <w:t>いる。</w:t>
            </w:r>
          </w:p>
        </w:tc>
        <w:tc>
          <w:tcPr>
            <w:tcW w:w="4152" w:type="dxa"/>
          </w:tcPr>
          <w:p w14:paraId="58CDBC09" w14:textId="77777777" w:rsidR="003F308E" w:rsidRPr="00AB1C61" w:rsidRDefault="003F308E"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前提から結論に至る演繹的な推論について、取り上げられた例について理解している</w:t>
            </w:r>
            <w:r w:rsidRPr="00E40401">
              <w:rPr>
                <w:rFonts w:ascii="ＭＳ 明朝" w:eastAsia="ＭＳ 明朝" w:hAnsi="ＭＳ 明朝" w:hint="eastAsia"/>
                <w:color w:val="000000" w:themeColor="text1"/>
                <w:sz w:val="18"/>
              </w:rPr>
              <w:t>。</w:t>
            </w:r>
          </w:p>
        </w:tc>
        <w:tc>
          <w:tcPr>
            <w:tcW w:w="4150" w:type="dxa"/>
          </w:tcPr>
          <w:p w14:paraId="67B378E3" w14:textId="77777777" w:rsidR="003F308E" w:rsidRPr="00AB1C61" w:rsidRDefault="003F308E"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前提から結論に至る演繹的な推論について、取り上げられた例について理解していない</w:t>
            </w:r>
            <w:r w:rsidRPr="00E40401">
              <w:rPr>
                <w:rFonts w:ascii="ＭＳ 明朝" w:eastAsia="ＭＳ 明朝" w:hAnsi="ＭＳ 明朝" w:hint="eastAsia"/>
                <w:color w:val="000000" w:themeColor="text1"/>
                <w:sz w:val="18"/>
              </w:rPr>
              <w:t>。</w:t>
            </w:r>
          </w:p>
        </w:tc>
      </w:tr>
      <w:tr w:rsidR="003F308E" w:rsidRPr="00BA140F" w14:paraId="44A28A67" w14:textId="77777777" w:rsidTr="00C546AA">
        <w:trPr>
          <w:gridAfter w:val="1"/>
          <w:wAfter w:w="8" w:type="dxa"/>
        </w:trPr>
        <w:tc>
          <w:tcPr>
            <w:tcW w:w="942" w:type="dxa"/>
            <w:vMerge/>
            <w:shd w:val="clear" w:color="auto" w:fill="D9D9D9" w:themeFill="background1" w:themeFillShade="D9"/>
            <w:textDirection w:val="tbRlV"/>
            <w:vAlign w:val="center"/>
          </w:tcPr>
          <w:p w14:paraId="67AAB0EE" w14:textId="77777777" w:rsidR="003F308E" w:rsidRPr="00DD77DE" w:rsidRDefault="003F308E"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A529678" w14:textId="77777777" w:rsidR="003F308E" w:rsidRDefault="003F308E"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情報の整理と</w:t>
            </w:r>
          </w:p>
          <w:p w14:paraId="6D6344AB" w14:textId="77777777" w:rsidR="003F308E" w:rsidRDefault="003F308E" w:rsidP="00C546AA">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理解</w:t>
            </w:r>
          </w:p>
          <w:p w14:paraId="144E547A" w14:textId="77777777" w:rsidR="003F308E" w:rsidRPr="00DD77DE" w:rsidRDefault="003F308E"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（２）アイ</w:t>
            </w:r>
          </w:p>
        </w:tc>
        <w:tc>
          <w:tcPr>
            <w:tcW w:w="4152" w:type="dxa"/>
          </w:tcPr>
          <w:p w14:paraId="1C0B85A5" w14:textId="77777777" w:rsidR="003F308E" w:rsidRPr="00BA140F" w:rsidRDefault="003F308E"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言葉と言葉が的確に関連し合う「論理」の重要性を理解し、筋道だった文章における情報の関係性を的確に捉えている。</w:t>
            </w:r>
          </w:p>
        </w:tc>
        <w:tc>
          <w:tcPr>
            <w:tcW w:w="4152" w:type="dxa"/>
          </w:tcPr>
          <w:p w14:paraId="0112BCB3" w14:textId="77777777" w:rsidR="003F308E" w:rsidRPr="00CB6C0B" w:rsidRDefault="003F308E"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言葉と言葉が的確に関連し合う「論理」の重要性を理解し、筋道だった文章における情報の関係性を捉えている。</w:t>
            </w:r>
          </w:p>
        </w:tc>
        <w:tc>
          <w:tcPr>
            <w:tcW w:w="4150" w:type="dxa"/>
          </w:tcPr>
          <w:p w14:paraId="46DDC384" w14:textId="77777777" w:rsidR="003F308E" w:rsidRPr="00CB6C0B" w:rsidRDefault="003F308E"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言葉と言葉が的確に関連し合う「論理」の重要性を理解しておらず、筋道だった文章における情報の関係性を捉えていない。</w:t>
            </w:r>
          </w:p>
        </w:tc>
      </w:tr>
      <w:tr w:rsidR="003F308E" w:rsidRPr="00680F84" w14:paraId="7DD54F9E" w14:textId="77777777" w:rsidTr="00C546AA">
        <w:trPr>
          <w:gridAfter w:val="1"/>
          <w:wAfter w:w="8" w:type="dxa"/>
          <w:trHeight w:val="307"/>
        </w:trPr>
        <w:tc>
          <w:tcPr>
            <w:tcW w:w="942" w:type="dxa"/>
            <w:vMerge w:val="restart"/>
            <w:shd w:val="clear" w:color="auto" w:fill="D9D9D9" w:themeFill="background1" w:themeFillShade="D9"/>
            <w:textDirection w:val="tbRlV"/>
            <w:vAlign w:val="center"/>
          </w:tcPr>
          <w:p w14:paraId="2AA4627E" w14:textId="77777777" w:rsidR="003F308E" w:rsidRPr="00DD77DE" w:rsidRDefault="003F308E"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7F6343C7" w14:textId="77777777" w:rsidR="003F308E" w:rsidRPr="00680F84" w:rsidRDefault="003F308E"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③妥当性の吟味</w:t>
            </w:r>
          </w:p>
          <w:p w14:paraId="1E2C187D" w14:textId="77777777" w:rsidR="003F308E" w:rsidRPr="00680F84" w:rsidRDefault="003F308E"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（１）ウ</w:t>
            </w:r>
          </w:p>
        </w:tc>
        <w:tc>
          <w:tcPr>
            <w:tcW w:w="4152" w:type="dxa"/>
          </w:tcPr>
          <w:p w14:paraId="1CB43C2B" w14:textId="77777777" w:rsidR="003F308E" w:rsidRPr="00680F84" w:rsidRDefault="003F308E"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取り上げられた問題について、文章中の「問い」を手がかりにして、文章の内容を批判的に捉え、論点を明確にしながら読んでいる。</w:t>
            </w:r>
          </w:p>
        </w:tc>
        <w:tc>
          <w:tcPr>
            <w:tcW w:w="4152" w:type="dxa"/>
          </w:tcPr>
          <w:p w14:paraId="4974FF68" w14:textId="77777777" w:rsidR="003F308E" w:rsidRPr="00680F84" w:rsidRDefault="003F308E"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取り上げられた問題について、文章中の「問い」を手がかりにして、文章の内容を批判的に捉えている。</w:t>
            </w:r>
          </w:p>
        </w:tc>
        <w:tc>
          <w:tcPr>
            <w:tcW w:w="4150" w:type="dxa"/>
          </w:tcPr>
          <w:p w14:paraId="2877250E" w14:textId="77777777" w:rsidR="003F308E" w:rsidRPr="00680F84" w:rsidRDefault="003F308E"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取り上げられた問題について、文章中の「問い」を手がかりにせず、文章の内容を批判的に捉えていない。</w:t>
            </w:r>
          </w:p>
        </w:tc>
      </w:tr>
      <w:tr w:rsidR="003F308E" w:rsidRPr="00680F84" w14:paraId="0DB5B47A" w14:textId="77777777" w:rsidTr="00C546AA">
        <w:trPr>
          <w:gridAfter w:val="1"/>
          <w:wAfter w:w="8" w:type="dxa"/>
        </w:trPr>
        <w:tc>
          <w:tcPr>
            <w:tcW w:w="942" w:type="dxa"/>
            <w:vMerge/>
            <w:shd w:val="clear" w:color="auto" w:fill="D9D9D9" w:themeFill="background1" w:themeFillShade="D9"/>
            <w:textDirection w:val="tbRlV"/>
            <w:vAlign w:val="center"/>
          </w:tcPr>
          <w:p w14:paraId="7B5C4FD0" w14:textId="77777777" w:rsidR="003F308E" w:rsidRPr="00DD77DE" w:rsidRDefault="003F308E"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F6EE2AA" w14:textId="77777777" w:rsidR="003F308E" w:rsidRDefault="003F308E"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④論理の展開の</w:t>
            </w:r>
          </w:p>
          <w:p w14:paraId="7BFA5039" w14:textId="77777777" w:rsidR="003F308E" w:rsidRPr="00680F84" w:rsidRDefault="003F308E" w:rsidP="00C546AA">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把握</w:t>
            </w:r>
          </w:p>
          <w:p w14:paraId="4CE48AF3" w14:textId="77777777" w:rsidR="003F308E" w:rsidRPr="00680F84" w:rsidRDefault="003F308E"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（１）エ</w:t>
            </w:r>
          </w:p>
        </w:tc>
        <w:tc>
          <w:tcPr>
            <w:tcW w:w="4152" w:type="dxa"/>
          </w:tcPr>
          <w:p w14:paraId="76B36A02" w14:textId="77777777" w:rsidR="003F308E" w:rsidRPr="004E58AF" w:rsidRDefault="003F308E" w:rsidP="00C546AA">
            <w:pPr>
              <w:widowControl/>
              <w:ind w:left="180" w:hangingChars="100" w:hanging="180"/>
              <w:jc w:val="left"/>
              <w:rPr>
                <w:rFonts w:ascii="ＭＳ 明朝" w:eastAsia="ＭＳ 明朝" w:hAnsi="ＭＳ 明朝"/>
                <w:sz w:val="18"/>
              </w:rPr>
            </w:pPr>
            <w:r w:rsidRPr="004E58AF">
              <w:rPr>
                <w:rFonts w:ascii="ＭＳ 明朝" w:eastAsia="ＭＳ 明朝" w:hAnsi="ＭＳ 明朝" w:hint="eastAsia"/>
                <w:sz w:val="18"/>
              </w:rPr>
              <w:t>・取り上げられた問題について</w:t>
            </w:r>
            <w:r>
              <w:rPr>
                <w:rFonts w:ascii="ＭＳ 明朝" w:eastAsia="ＭＳ 明朝" w:hAnsi="ＭＳ 明朝" w:hint="eastAsia"/>
                <w:sz w:val="18"/>
              </w:rPr>
              <w:t>、</w:t>
            </w:r>
            <w:r w:rsidRPr="004E58AF">
              <w:rPr>
                <w:rFonts w:ascii="ＭＳ 明朝" w:eastAsia="ＭＳ 明朝" w:hAnsi="ＭＳ 明朝" w:hint="eastAsia"/>
                <w:sz w:val="18"/>
              </w:rPr>
              <w:t>多面的な視点で読み</w:t>
            </w:r>
            <w:r>
              <w:rPr>
                <w:rFonts w:ascii="ＭＳ 明朝" w:eastAsia="ＭＳ 明朝" w:hAnsi="ＭＳ 明朝" w:hint="eastAsia"/>
                <w:sz w:val="18"/>
              </w:rPr>
              <w:t>、</w:t>
            </w:r>
            <w:r w:rsidRPr="004E58AF">
              <w:rPr>
                <w:rFonts w:ascii="ＭＳ 明朝" w:eastAsia="ＭＳ 明朝" w:hAnsi="ＭＳ 明朝" w:hint="eastAsia"/>
                <w:sz w:val="18"/>
              </w:rPr>
              <w:t>論理の展開を批判的に捉え</w:t>
            </w:r>
            <w:r>
              <w:rPr>
                <w:rFonts w:ascii="ＭＳ 明朝" w:eastAsia="ＭＳ 明朝" w:hAnsi="ＭＳ 明朝" w:hint="eastAsia"/>
                <w:sz w:val="18"/>
              </w:rPr>
              <w:t>、</w:t>
            </w:r>
            <w:r w:rsidRPr="004E58AF">
              <w:rPr>
                <w:rFonts w:ascii="ＭＳ 明朝" w:eastAsia="ＭＳ 明朝" w:hAnsi="ＭＳ 明朝" w:hint="eastAsia"/>
                <w:sz w:val="18"/>
              </w:rPr>
              <w:t>論点を明確にしている。</w:t>
            </w:r>
          </w:p>
        </w:tc>
        <w:tc>
          <w:tcPr>
            <w:tcW w:w="4152" w:type="dxa"/>
          </w:tcPr>
          <w:p w14:paraId="5BF6D7D8" w14:textId="77777777" w:rsidR="003F308E" w:rsidRPr="004E58AF" w:rsidRDefault="003F308E" w:rsidP="00C546AA">
            <w:pPr>
              <w:widowControl/>
              <w:ind w:left="180" w:hangingChars="100" w:hanging="180"/>
              <w:jc w:val="left"/>
              <w:rPr>
                <w:rFonts w:ascii="ＭＳ 明朝" w:eastAsia="ＭＳ 明朝" w:hAnsi="ＭＳ 明朝"/>
                <w:sz w:val="18"/>
              </w:rPr>
            </w:pPr>
            <w:r w:rsidRPr="004E58AF">
              <w:rPr>
                <w:rFonts w:ascii="ＭＳ 明朝" w:eastAsia="ＭＳ 明朝" w:hAnsi="ＭＳ 明朝" w:hint="eastAsia"/>
                <w:sz w:val="18"/>
              </w:rPr>
              <w:t>・取り上げられた問題について</w:t>
            </w:r>
            <w:r>
              <w:rPr>
                <w:rFonts w:ascii="ＭＳ 明朝" w:eastAsia="ＭＳ 明朝" w:hAnsi="ＭＳ 明朝" w:hint="eastAsia"/>
                <w:sz w:val="18"/>
              </w:rPr>
              <w:t>、</w:t>
            </w:r>
            <w:r w:rsidRPr="004E58AF">
              <w:rPr>
                <w:rFonts w:ascii="ＭＳ 明朝" w:eastAsia="ＭＳ 明朝" w:hAnsi="ＭＳ 明朝" w:hint="eastAsia"/>
                <w:sz w:val="18"/>
              </w:rPr>
              <w:t>多面的な視点で読み</w:t>
            </w:r>
            <w:r>
              <w:rPr>
                <w:rFonts w:ascii="ＭＳ 明朝" w:eastAsia="ＭＳ 明朝" w:hAnsi="ＭＳ 明朝" w:hint="eastAsia"/>
                <w:sz w:val="18"/>
              </w:rPr>
              <w:t>、</w:t>
            </w:r>
            <w:r w:rsidRPr="004E58AF">
              <w:rPr>
                <w:rFonts w:ascii="ＭＳ 明朝" w:eastAsia="ＭＳ 明朝" w:hAnsi="ＭＳ 明朝" w:hint="eastAsia"/>
                <w:sz w:val="18"/>
              </w:rPr>
              <w:t>論理の展開を批判的に捉えている。</w:t>
            </w:r>
          </w:p>
        </w:tc>
        <w:tc>
          <w:tcPr>
            <w:tcW w:w="4150" w:type="dxa"/>
          </w:tcPr>
          <w:p w14:paraId="27C362E5" w14:textId="77777777" w:rsidR="003F308E" w:rsidRPr="004E58AF" w:rsidRDefault="003F308E" w:rsidP="00C546AA">
            <w:pPr>
              <w:widowControl/>
              <w:ind w:left="180" w:hangingChars="100" w:hanging="180"/>
              <w:jc w:val="left"/>
              <w:rPr>
                <w:rFonts w:ascii="ＭＳ 明朝" w:eastAsia="ＭＳ 明朝" w:hAnsi="ＭＳ 明朝"/>
                <w:sz w:val="18"/>
              </w:rPr>
            </w:pPr>
            <w:r w:rsidRPr="004E58AF">
              <w:rPr>
                <w:rFonts w:ascii="ＭＳ 明朝" w:eastAsia="ＭＳ 明朝" w:hAnsi="ＭＳ 明朝" w:hint="eastAsia"/>
                <w:sz w:val="18"/>
              </w:rPr>
              <w:t>・取り上げられた問題について</w:t>
            </w:r>
            <w:r>
              <w:rPr>
                <w:rFonts w:ascii="ＭＳ 明朝" w:eastAsia="ＭＳ 明朝" w:hAnsi="ＭＳ 明朝" w:hint="eastAsia"/>
                <w:sz w:val="18"/>
              </w:rPr>
              <w:t>、</w:t>
            </w:r>
            <w:r w:rsidRPr="004E58AF">
              <w:rPr>
                <w:rFonts w:ascii="ＭＳ 明朝" w:eastAsia="ＭＳ 明朝" w:hAnsi="ＭＳ 明朝" w:hint="eastAsia"/>
                <w:sz w:val="18"/>
              </w:rPr>
              <w:t>多面的な視点で読まず</w:t>
            </w:r>
            <w:r>
              <w:rPr>
                <w:rFonts w:ascii="ＭＳ 明朝" w:eastAsia="ＭＳ 明朝" w:hAnsi="ＭＳ 明朝" w:hint="eastAsia"/>
                <w:sz w:val="18"/>
              </w:rPr>
              <w:t>、</w:t>
            </w:r>
            <w:r w:rsidRPr="004E58AF">
              <w:rPr>
                <w:rFonts w:ascii="ＭＳ 明朝" w:eastAsia="ＭＳ 明朝" w:hAnsi="ＭＳ 明朝" w:hint="eastAsia"/>
                <w:sz w:val="18"/>
              </w:rPr>
              <w:t>論理の展開を批判的に捉えていない。</w:t>
            </w:r>
          </w:p>
        </w:tc>
      </w:tr>
      <w:tr w:rsidR="003F308E" w:rsidRPr="00AB1C61" w14:paraId="5D74C484" w14:textId="77777777" w:rsidTr="00C546AA">
        <w:trPr>
          <w:gridAfter w:val="1"/>
          <w:wAfter w:w="8" w:type="dxa"/>
          <w:cantSplit/>
          <w:trHeight w:val="1247"/>
        </w:trPr>
        <w:tc>
          <w:tcPr>
            <w:tcW w:w="942" w:type="dxa"/>
            <w:shd w:val="clear" w:color="auto" w:fill="D9D9D9" w:themeFill="background1" w:themeFillShade="D9"/>
            <w:textDirection w:val="tbRlV"/>
            <w:vAlign w:val="center"/>
          </w:tcPr>
          <w:p w14:paraId="0ED9522A" w14:textId="77777777" w:rsidR="003F308E" w:rsidRDefault="003F308E"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4231BE52" w14:textId="77777777" w:rsidR="003F308E" w:rsidRDefault="003F308E"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095F17F3" w14:textId="77777777" w:rsidR="003F308E" w:rsidRPr="00DD77DE" w:rsidRDefault="003F308E"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202675AF" w14:textId="77777777" w:rsidR="003F308E" w:rsidRPr="00DD77DE" w:rsidRDefault="003F308E"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E7D7B16" w14:textId="77777777" w:rsidR="003F308E" w:rsidRPr="00680F84" w:rsidRDefault="003F308E"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⑤</w:t>
            </w:r>
            <w:r w:rsidRPr="00057BC4">
              <w:rPr>
                <w:rFonts w:ascii="ＭＳ ゴシック" w:eastAsia="ＭＳ ゴシック" w:hAnsi="ＭＳ ゴシック" w:hint="eastAsia"/>
                <w:sz w:val="20"/>
              </w:rPr>
              <w:t>学習への態度</w:t>
            </w:r>
          </w:p>
        </w:tc>
        <w:tc>
          <w:tcPr>
            <w:tcW w:w="4152" w:type="dxa"/>
          </w:tcPr>
          <w:p w14:paraId="2EE7E3E5" w14:textId="77777777" w:rsidR="003F308E" w:rsidRPr="002B0DD5" w:rsidRDefault="003F308E" w:rsidP="00C546AA">
            <w:pPr>
              <w:widowControl/>
              <w:ind w:left="180" w:hangingChars="100" w:hanging="180"/>
              <w:jc w:val="left"/>
              <w:rPr>
                <w:rFonts w:ascii="ＭＳ 明朝" w:eastAsia="ＭＳ 明朝" w:hAnsi="ＭＳ 明朝"/>
                <w:color w:val="000000" w:themeColor="text1"/>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「論理」について、推論の仕方や文章の流れから理解し、他の文章においても理解したことを適切に用いながら読もうとし</w:t>
            </w:r>
            <w:r w:rsidRPr="00DF076B">
              <w:rPr>
                <w:rFonts w:ascii="ＭＳ 明朝" w:eastAsia="ＭＳ 明朝" w:hAnsi="ＭＳ 明朝" w:hint="eastAsia"/>
                <w:color w:val="000000" w:themeColor="text1"/>
                <w:sz w:val="18"/>
              </w:rPr>
              <w:t>ている。</w:t>
            </w:r>
          </w:p>
        </w:tc>
        <w:tc>
          <w:tcPr>
            <w:tcW w:w="4152" w:type="dxa"/>
          </w:tcPr>
          <w:p w14:paraId="111E870F" w14:textId="77777777" w:rsidR="003F308E" w:rsidRPr="00AB1C61" w:rsidRDefault="003F308E" w:rsidP="00C546AA">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「論理」について、推論の仕方や文章の流れから理解し、取り上げられた問題を読もうとし</w:t>
            </w:r>
            <w:r w:rsidRPr="00DF076B">
              <w:rPr>
                <w:rFonts w:ascii="ＭＳ 明朝" w:eastAsia="ＭＳ 明朝" w:hAnsi="ＭＳ 明朝" w:hint="eastAsia"/>
                <w:color w:val="000000" w:themeColor="text1"/>
                <w:sz w:val="18"/>
              </w:rPr>
              <w:t>ている。</w:t>
            </w:r>
          </w:p>
        </w:tc>
        <w:tc>
          <w:tcPr>
            <w:tcW w:w="4150" w:type="dxa"/>
          </w:tcPr>
          <w:p w14:paraId="5B300D22" w14:textId="77777777" w:rsidR="003F308E" w:rsidRPr="00AB1C61" w:rsidRDefault="003F308E" w:rsidP="00C546AA">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「論理」について、推論の仕方や文章の流れから理解せず、取り上げられた問題を読もうとしていない。</w:t>
            </w:r>
          </w:p>
        </w:tc>
      </w:tr>
    </w:tbl>
    <w:p w14:paraId="63A3DCC2" w14:textId="77777777" w:rsidR="003F308E" w:rsidRDefault="003F308E" w:rsidP="003F308E">
      <w:pPr>
        <w:rPr>
          <w:rFonts w:ascii="ＭＳ ゴシック" w:eastAsia="ＭＳ ゴシック" w:hAnsi="ＭＳ ゴシック"/>
        </w:rPr>
      </w:pPr>
    </w:p>
    <w:p w14:paraId="17636F70" w14:textId="0510662F" w:rsidR="003F308E" w:rsidRDefault="003F308E">
      <w:pPr>
        <w:widowControl/>
        <w:jc w:val="left"/>
      </w:pPr>
      <w:r>
        <w:br w:type="page"/>
      </w:r>
    </w:p>
    <w:p w14:paraId="658C9D3A" w14:textId="77777777" w:rsidR="003F308E" w:rsidRPr="00AF2E96" w:rsidRDefault="003F308E" w:rsidP="003F308E">
      <w:pPr>
        <w:rPr>
          <w:rFonts w:ascii="ＭＳ ゴシック" w:eastAsia="ＭＳ ゴシック" w:hAnsi="ＭＳ ゴシック"/>
        </w:rPr>
      </w:pPr>
      <w:r w:rsidRPr="00AF2E96">
        <w:rPr>
          <w:rFonts w:ascii="ＭＳ ゴシック" w:eastAsia="ＭＳ ゴシック" w:hAnsi="ＭＳ ゴシック" w:hint="eastAsia"/>
        </w:rPr>
        <w:lastRenderedPageBreak/>
        <w:t>■「少女たちの『ひろしま』」ルーブリック例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3F308E" w:rsidRPr="00AF2E96" w14:paraId="4C1030A2" w14:textId="77777777" w:rsidTr="00C546AA">
        <w:trPr>
          <w:trHeight w:val="510"/>
        </w:trPr>
        <w:tc>
          <w:tcPr>
            <w:tcW w:w="2774" w:type="dxa"/>
            <w:gridSpan w:val="2"/>
            <w:shd w:val="clear" w:color="auto" w:fill="D9D9D9" w:themeFill="background1" w:themeFillShade="D9"/>
            <w:vAlign w:val="center"/>
          </w:tcPr>
          <w:p w14:paraId="5E789781" w14:textId="77777777" w:rsidR="003F308E" w:rsidRPr="00AF2E96" w:rsidRDefault="003F308E" w:rsidP="00C546AA">
            <w:pPr>
              <w:widowControl/>
              <w:jc w:val="center"/>
              <w:rPr>
                <w:rFonts w:ascii="ＭＳ ゴシック" w:eastAsia="ＭＳ ゴシック" w:hAnsi="ＭＳ ゴシック"/>
              </w:rPr>
            </w:pPr>
            <w:r w:rsidRPr="00AF2E96">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53591D1C" w14:textId="77777777" w:rsidR="003F308E" w:rsidRPr="00AF2E96" w:rsidRDefault="003F308E" w:rsidP="00C546AA">
            <w:pPr>
              <w:widowControl/>
              <w:jc w:val="center"/>
              <w:rPr>
                <w:rFonts w:ascii="ＭＳ ゴシック" w:eastAsia="ＭＳ ゴシック" w:hAnsi="ＭＳ ゴシック"/>
              </w:rPr>
            </w:pPr>
            <w:r w:rsidRPr="00AF2E96">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1CBE8E92" w14:textId="77777777" w:rsidR="003F308E" w:rsidRPr="00AF2E96" w:rsidRDefault="003F308E" w:rsidP="00C546AA">
            <w:pPr>
              <w:widowControl/>
              <w:jc w:val="center"/>
              <w:rPr>
                <w:rFonts w:ascii="ＭＳ ゴシック" w:eastAsia="ＭＳ ゴシック" w:hAnsi="ＭＳ ゴシック"/>
              </w:rPr>
            </w:pPr>
            <w:r w:rsidRPr="00AF2E96">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557030E2" w14:textId="77777777" w:rsidR="003F308E" w:rsidRPr="00AF2E96" w:rsidRDefault="003F308E" w:rsidP="00C546AA">
            <w:pPr>
              <w:widowControl/>
              <w:jc w:val="center"/>
              <w:rPr>
                <w:rFonts w:ascii="ＭＳ ゴシック" w:eastAsia="ＭＳ ゴシック" w:hAnsi="ＭＳ ゴシック"/>
              </w:rPr>
            </w:pPr>
            <w:r w:rsidRPr="00AF2E96">
              <w:rPr>
                <w:rFonts w:ascii="ＭＳ ゴシック" w:eastAsia="ＭＳ ゴシック" w:hAnsi="ＭＳ ゴシック" w:hint="eastAsia"/>
              </w:rPr>
              <w:t>Ｃ　努力を要する</w:t>
            </w:r>
          </w:p>
        </w:tc>
      </w:tr>
      <w:tr w:rsidR="003F308E" w:rsidRPr="00AF2E96" w14:paraId="01C85B8B" w14:textId="77777777" w:rsidTr="00C546AA">
        <w:trPr>
          <w:gridAfter w:val="1"/>
          <w:wAfter w:w="8" w:type="dxa"/>
        </w:trPr>
        <w:tc>
          <w:tcPr>
            <w:tcW w:w="942" w:type="dxa"/>
            <w:vMerge w:val="restart"/>
            <w:shd w:val="clear" w:color="auto" w:fill="D9D9D9" w:themeFill="background1" w:themeFillShade="D9"/>
            <w:textDirection w:val="tbRlV"/>
            <w:vAlign w:val="center"/>
          </w:tcPr>
          <w:p w14:paraId="24268B39" w14:textId="77777777" w:rsidR="003F308E" w:rsidRPr="00AF2E96" w:rsidRDefault="003F308E" w:rsidP="00C546AA">
            <w:pPr>
              <w:widowControl/>
              <w:ind w:left="113" w:right="113"/>
              <w:jc w:val="center"/>
              <w:rPr>
                <w:rFonts w:ascii="ＭＳ ゴシック" w:eastAsia="ＭＳ ゴシック" w:hAnsi="ＭＳ ゴシック"/>
                <w:sz w:val="20"/>
              </w:rPr>
            </w:pPr>
            <w:r w:rsidRPr="00AF2E96">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75B7D169" w14:textId="77777777" w:rsidR="003F308E" w:rsidRPr="00AF2E96" w:rsidRDefault="003F308E" w:rsidP="00C546AA">
            <w:pPr>
              <w:widowControl/>
              <w:rPr>
                <w:rFonts w:ascii="ＭＳ ゴシック" w:eastAsia="ＭＳ ゴシック" w:hAnsi="ＭＳ ゴシック"/>
                <w:sz w:val="20"/>
              </w:rPr>
            </w:pPr>
            <w:r w:rsidRPr="00AF2E96">
              <w:rPr>
                <w:rFonts w:ascii="ＭＳ ゴシック" w:eastAsia="ＭＳ ゴシック" w:hAnsi="ＭＳ ゴシック" w:hint="eastAsia"/>
                <w:sz w:val="20"/>
              </w:rPr>
              <w:t>①言葉の働き・</w:t>
            </w:r>
          </w:p>
          <w:p w14:paraId="27E9A2D4" w14:textId="77777777" w:rsidR="003F308E" w:rsidRPr="00AF2E96" w:rsidRDefault="003F308E" w:rsidP="00C546AA">
            <w:pPr>
              <w:widowControl/>
              <w:ind w:leftChars="100" w:left="210"/>
              <w:rPr>
                <w:rFonts w:ascii="ＭＳ ゴシック" w:eastAsia="ＭＳ ゴシック" w:hAnsi="ＭＳ ゴシック"/>
                <w:sz w:val="20"/>
              </w:rPr>
            </w:pPr>
            <w:r w:rsidRPr="00AF2E96">
              <w:rPr>
                <w:rFonts w:ascii="ＭＳ ゴシック" w:eastAsia="ＭＳ ゴシック" w:hAnsi="ＭＳ ゴシック" w:hint="eastAsia"/>
                <w:sz w:val="20"/>
              </w:rPr>
              <w:t>語彙</w:t>
            </w:r>
          </w:p>
          <w:p w14:paraId="49187841" w14:textId="77777777" w:rsidR="003F308E" w:rsidRPr="00AF2E96" w:rsidRDefault="003F308E" w:rsidP="00C546AA">
            <w:pPr>
              <w:widowControl/>
              <w:jc w:val="right"/>
              <w:rPr>
                <w:rFonts w:ascii="ＭＳ ゴシック" w:eastAsia="ＭＳ ゴシック" w:hAnsi="ＭＳ ゴシック"/>
                <w:sz w:val="20"/>
              </w:rPr>
            </w:pPr>
            <w:r w:rsidRPr="00AF2E96">
              <w:rPr>
                <w:rFonts w:ascii="ＭＳ ゴシック" w:eastAsia="ＭＳ ゴシック" w:hAnsi="ＭＳ ゴシック" w:hint="eastAsia"/>
                <w:sz w:val="20"/>
                <w:szCs w:val="20"/>
                <w:bdr w:val="single" w:sz="4" w:space="0" w:color="auto"/>
              </w:rPr>
              <w:t>（１）アイ</w:t>
            </w:r>
          </w:p>
        </w:tc>
        <w:tc>
          <w:tcPr>
            <w:tcW w:w="4152" w:type="dxa"/>
          </w:tcPr>
          <w:p w14:paraId="4ACA3C44"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sz w:val="18"/>
              </w:rPr>
              <w:t>・本文の語句について、指示された</w:t>
            </w:r>
            <w:r w:rsidRPr="00AF2E96">
              <w:rPr>
                <w:rFonts w:ascii="ＭＳ 明朝" w:eastAsia="ＭＳ 明朝" w:hAnsi="ＭＳ 明朝" w:hint="eastAsia"/>
                <w:sz w:val="18"/>
              </w:rPr>
              <w:t>言葉の</w:t>
            </w:r>
            <w:r w:rsidRPr="00AF2E96">
              <w:rPr>
                <w:rFonts w:ascii="ＭＳ 明朝" w:eastAsia="ＭＳ 明朝" w:hAnsi="ＭＳ 明朝"/>
                <w:sz w:val="18"/>
              </w:rPr>
              <w:t>意味</w:t>
            </w:r>
            <w:r w:rsidRPr="00AF2E96">
              <w:rPr>
                <w:rFonts w:ascii="ＭＳ 明朝" w:eastAsia="ＭＳ 明朝" w:hAnsi="ＭＳ 明朝" w:hint="eastAsia"/>
                <w:sz w:val="18"/>
              </w:rPr>
              <w:t>と働きを理解し</w:t>
            </w:r>
            <w:r w:rsidRPr="00AF2E96">
              <w:rPr>
                <w:rFonts w:ascii="ＭＳ 明朝" w:eastAsia="ＭＳ 明朝" w:hAnsi="ＭＳ 明朝"/>
                <w:sz w:val="18"/>
              </w:rPr>
              <w:t>、それ以外にも自分の分からない語句を取り上げ、意味や使われ方について</w:t>
            </w:r>
            <w:r w:rsidRPr="00AF2E96">
              <w:rPr>
                <w:rFonts w:ascii="ＭＳ 明朝" w:eastAsia="ＭＳ 明朝" w:hAnsi="ＭＳ 明朝" w:hint="eastAsia"/>
                <w:sz w:val="18"/>
              </w:rPr>
              <w:t>も</w:t>
            </w:r>
            <w:r w:rsidRPr="00AF2E96">
              <w:rPr>
                <w:rFonts w:ascii="ＭＳ 明朝" w:eastAsia="ＭＳ 明朝" w:hAnsi="ＭＳ 明朝"/>
                <w:sz w:val="18"/>
              </w:rPr>
              <w:t>理解している。</w:t>
            </w:r>
          </w:p>
        </w:tc>
        <w:tc>
          <w:tcPr>
            <w:tcW w:w="4152" w:type="dxa"/>
          </w:tcPr>
          <w:p w14:paraId="4B76D0B3"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sz w:val="18"/>
              </w:rPr>
              <w:t>・本文の語句のうち、指示された</w:t>
            </w:r>
            <w:r w:rsidRPr="00AF2E96">
              <w:rPr>
                <w:rFonts w:ascii="ＭＳ 明朝" w:eastAsia="ＭＳ 明朝" w:hAnsi="ＭＳ 明朝" w:hint="eastAsia"/>
                <w:sz w:val="18"/>
              </w:rPr>
              <w:t>言葉の</w:t>
            </w:r>
            <w:r w:rsidRPr="00AF2E96">
              <w:rPr>
                <w:rFonts w:ascii="ＭＳ 明朝" w:eastAsia="ＭＳ 明朝" w:hAnsi="ＭＳ 明朝"/>
                <w:sz w:val="18"/>
              </w:rPr>
              <w:t>意味</w:t>
            </w:r>
            <w:r w:rsidRPr="00AF2E96">
              <w:rPr>
                <w:rFonts w:ascii="ＭＳ 明朝" w:eastAsia="ＭＳ 明朝" w:hAnsi="ＭＳ 明朝" w:hint="eastAsia"/>
                <w:sz w:val="18"/>
              </w:rPr>
              <w:t>と働き</w:t>
            </w:r>
            <w:r w:rsidRPr="00AF2E96">
              <w:rPr>
                <w:rFonts w:ascii="ＭＳ 明朝" w:eastAsia="ＭＳ 明朝" w:hAnsi="ＭＳ 明朝"/>
                <w:sz w:val="18"/>
              </w:rPr>
              <w:t>を理解している。</w:t>
            </w:r>
          </w:p>
        </w:tc>
        <w:tc>
          <w:tcPr>
            <w:tcW w:w="4150" w:type="dxa"/>
          </w:tcPr>
          <w:p w14:paraId="28312E42"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sz w:val="18"/>
              </w:rPr>
              <w:t>・本文の語句のうち、指示された</w:t>
            </w:r>
            <w:r w:rsidRPr="00AF2E96">
              <w:rPr>
                <w:rFonts w:ascii="ＭＳ 明朝" w:eastAsia="ＭＳ 明朝" w:hAnsi="ＭＳ 明朝" w:hint="eastAsia"/>
                <w:sz w:val="18"/>
              </w:rPr>
              <w:t>言葉の</w:t>
            </w:r>
            <w:r w:rsidRPr="00AF2E96">
              <w:rPr>
                <w:rFonts w:ascii="ＭＳ 明朝" w:eastAsia="ＭＳ 明朝" w:hAnsi="ＭＳ 明朝"/>
                <w:sz w:val="18"/>
              </w:rPr>
              <w:t>意味</w:t>
            </w:r>
            <w:r w:rsidRPr="00AF2E96">
              <w:rPr>
                <w:rFonts w:ascii="ＭＳ 明朝" w:eastAsia="ＭＳ 明朝" w:hAnsi="ＭＳ 明朝" w:hint="eastAsia"/>
                <w:sz w:val="18"/>
              </w:rPr>
              <w:t>と働き</w:t>
            </w:r>
            <w:r w:rsidRPr="00AF2E96">
              <w:rPr>
                <w:rFonts w:ascii="ＭＳ 明朝" w:eastAsia="ＭＳ 明朝" w:hAnsi="ＭＳ 明朝"/>
                <w:sz w:val="18"/>
              </w:rPr>
              <w:t>を理解していない。</w:t>
            </w:r>
          </w:p>
        </w:tc>
      </w:tr>
      <w:tr w:rsidR="003F308E" w:rsidRPr="00AF2E96" w14:paraId="2FAA97BF" w14:textId="77777777" w:rsidTr="00C546AA">
        <w:trPr>
          <w:gridAfter w:val="1"/>
          <w:wAfter w:w="8" w:type="dxa"/>
        </w:trPr>
        <w:tc>
          <w:tcPr>
            <w:tcW w:w="942" w:type="dxa"/>
            <w:vMerge/>
            <w:shd w:val="clear" w:color="auto" w:fill="D9D9D9" w:themeFill="background1" w:themeFillShade="D9"/>
            <w:textDirection w:val="tbRlV"/>
            <w:vAlign w:val="center"/>
          </w:tcPr>
          <w:p w14:paraId="7E6C947F" w14:textId="77777777" w:rsidR="003F308E" w:rsidRPr="00AF2E96" w:rsidRDefault="003F308E"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689C467" w14:textId="77777777" w:rsidR="003F308E" w:rsidRPr="00AF2E96" w:rsidRDefault="003F308E" w:rsidP="00C546AA">
            <w:pPr>
              <w:widowControl/>
              <w:rPr>
                <w:rFonts w:ascii="ＭＳ ゴシック" w:eastAsia="ＭＳ ゴシック" w:hAnsi="ＭＳ ゴシック"/>
                <w:sz w:val="20"/>
              </w:rPr>
            </w:pPr>
            <w:r w:rsidRPr="00AF2E96">
              <w:rPr>
                <w:rFonts w:ascii="ＭＳ ゴシック" w:eastAsia="ＭＳ ゴシック" w:hAnsi="ＭＳ ゴシック" w:hint="eastAsia"/>
                <w:sz w:val="20"/>
              </w:rPr>
              <w:t>②文章の構成</w:t>
            </w:r>
          </w:p>
          <w:p w14:paraId="0E405BFE" w14:textId="77777777" w:rsidR="003F308E" w:rsidRPr="00AF2E96" w:rsidRDefault="003F308E" w:rsidP="00C546AA">
            <w:pPr>
              <w:widowControl/>
              <w:jc w:val="right"/>
              <w:rPr>
                <w:rFonts w:ascii="ＭＳ ゴシック" w:eastAsia="ＭＳ ゴシック" w:hAnsi="ＭＳ ゴシック"/>
                <w:sz w:val="20"/>
              </w:rPr>
            </w:pPr>
            <w:r w:rsidRPr="00AF2E96">
              <w:rPr>
                <w:rFonts w:ascii="ＭＳ ゴシック" w:eastAsia="ＭＳ ゴシック" w:hAnsi="ＭＳ ゴシック" w:hint="eastAsia"/>
                <w:sz w:val="20"/>
                <w:szCs w:val="20"/>
                <w:bdr w:val="single" w:sz="4" w:space="0" w:color="auto"/>
              </w:rPr>
              <w:t>（１）ウ</w:t>
            </w:r>
          </w:p>
        </w:tc>
        <w:tc>
          <w:tcPr>
            <w:tcW w:w="4152" w:type="dxa"/>
          </w:tcPr>
          <w:p w14:paraId="5615D811"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hint="eastAsia"/>
                <w:sz w:val="18"/>
              </w:rPr>
              <w:t>・文章の構成や表現、接続の仕方を理解し、効果的な組み立て方を説明している。</w:t>
            </w:r>
          </w:p>
        </w:tc>
        <w:tc>
          <w:tcPr>
            <w:tcW w:w="4152" w:type="dxa"/>
          </w:tcPr>
          <w:p w14:paraId="1F0EF83E"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hint="eastAsia"/>
                <w:sz w:val="18"/>
              </w:rPr>
              <w:t>・文章の構成や表現、接続の仕方を理解している。</w:t>
            </w:r>
          </w:p>
        </w:tc>
        <w:tc>
          <w:tcPr>
            <w:tcW w:w="4150" w:type="dxa"/>
          </w:tcPr>
          <w:p w14:paraId="1C5623DD"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hint="eastAsia"/>
                <w:sz w:val="18"/>
              </w:rPr>
              <w:t>・文章の構成や表現、接続の仕方を理解していない。</w:t>
            </w:r>
          </w:p>
        </w:tc>
      </w:tr>
      <w:tr w:rsidR="003F308E" w:rsidRPr="00AF2E96" w14:paraId="775E906D" w14:textId="77777777" w:rsidTr="00C546AA">
        <w:trPr>
          <w:gridAfter w:val="1"/>
          <w:wAfter w:w="8" w:type="dxa"/>
        </w:trPr>
        <w:tc>
          <w:tcPr>
            <w:tcW w:w="942" w:type="dxa"/>
            <w:vMerge w:val="restart"/>
            <w:shd w:val="clear" w:color="auto" w:fill="D9D9D9" w:themeFill="background1" w:themeFillShade="D9"/>
            <w:textDirection w:val="tbRlV"/>
            <w:vAlign w:val="center"/>
          </w:tcPr>
          <w:p w14:paraId="3E8C58A6" w14:textId="77777777" w:rsidR="003F308E" w:rsidRPr="00AF2E96" w:rsidRDefault="003F308E" w:rsidP="00C546AA">
            <w:pPr>
              <w:widowControl/>
              <w:ind w:left="113" w:right="113"/>
              <w:jc w:val="center"/>
              <w:rPr>
                <w:rFonts w:ascii="ＭＳ ゴシック" w:eastAsia="ＭＳ ゴシック" w:hAnsi="ＭＳ ゴシック"/>
                <w:sz w:val="20"/>
              </w:rPr>
            </w:pPr>
            <w:r w:rsidRPr="00AF2E96">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29319F1D" w14:textId="77777777" w:rsidR="003F308E" w:rsidRPr="00AF2E96" w:rsidRDefault="003F308E" w:rsidP="00C546AA">
            <w:pPr>
              <w:widowControl/>
              <w:rPr>
                <w:rFonts w:ascii="ＭＳ ゴシック" w:eastAsia="ＭＳ ゴシック" w:hAnsi="ＭＳ ゴシック"/>
                <w:sz w:val="20"/>
              </w:rPr>
            </w:pPr>
            <w:r w:rsidRPr="00AF2E96">
              <w:rPr>
                <w:rFonts w:ascii="ＭＳ ゴシック" w:eastAsia="ＭＳ ゴシック" w:hAnsi="ＭＳ ゴシック" w:hint="eastAsia"/>
                <w:sz w:val="20"/>
              </w:rPr>
              <w:t>③資料との関係</w:t>
            </w:r>
          </w:p>
          <w:p w14:paraId="6FB1E7F6" w14:textId="77777777" w:rsidR="003F308E" w:rsidRPr="00AF2E96" w:rsidRDefault="003F308E" w:rsidP="00C546AA">
            <w:pPr>
              <w:widowControl/>
              <w:ind w:leftChars="100" w:left="210"/>
              <w:rPr>
                <w:rFonts w:ascii="ＭＳ ゴシック" w:eastAsia="ＭＳ ゴシック" w:hAnsi="ＭＳ ゴシック"/>
                <w:sz w:val="20"/>
              </w:rPr>
            </w:pPr>
            <w:r w:rsidRPr="00AF2E96">
              <w:rPr>
                <w:rFonts w:ascii="ＭＳ ゴシック" w:eastAsia="ＭＳ ゴシック" w:hAnsi="ＭＳ ゴシック" w:hint="eastAsia"/>
                <w:sz w:val="20"/>
              </w:rPr>
              <w:t>把握</w:t>
            </w:r>
          </w:p>
          <w:p w14:paraId="171CACB3" w14:textId="77777777" w:rsidR="003F308E" w:rsidRPr="00AF2E96" w:rsidRDefault="003F308E" w:rsidP="00C546AA">
            <w:pPr>
              <w:widowControl/>
              <w:jc w:val="right"/>
              <w:rPr>
                <w:rFonts w:ascii="ＭＳ ゴシック" w:eastAsia="ＭＳ ゴシック" w:hAnsi="ＭＳ ゴシック"/>
                <w:sz w:val="20"/>
              </w:rPr>
            </w:pPr>
            <w:r w:rsidRPr="00AF2E96">
              <w:rPr>
                <w:rFonts w:ascii="ＭＳ ゴシック" w:eastAsia="ＭＳ ゴシック" w:hAnsi="ＭＳ ゴシック" w:hint="eastAsia"/>
                <w:sz w:val="20"/>
                <w:szCs w:val="20"/>
                <w:bdr w:val="single" w:sz="4" w:space="0" w:color="auto"/>
              </w:rPr>
              <w:t>読（１）イ</w:t>
            </w:r>
          </w:p>
        </w:tc>
        <w:tc>
          <w:tcPr>
            <w:tcW w:w="4152" w:type="dxa"/>
          </w:tcPr>
          <w:p w14:paraId="421A0AE5"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hint="eastAsia"/>
                <w:sz w:val="18"/>
              </w:rPr>
              <w:t>・写真とそれに関する文章をもとに、筆者が写真から受けた「衝撃」の内実について読み取り、説明している。</w:t>
            </w:r>
          </w:p>
          <w:p w14:paraId="7C20D20C"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sz w:val="18"/>
              </w:rPr>
              <w:t>・写真とそれに関する文章をもとに、「洋服たち」に対する二つの「視点」について理解し、説明している。</w:t>
            </w:r>
          </w:p>
          <w:p w14:paraId="122714EB"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sz w:val="18"/>
              </w:rPr>
              <w:t>・写真とそれに関する文章をもとに、筆者が「彼女たち」を身近な存在として感じた理由を読み取り、説明している。</w:t>
            </w:r>
          </w:p>
          <w:p w14:paraId="005A26E9"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hint="eastAsia"/>
                <w:sz w:val="18"/>
              </w:rPr>
              <w:t>・筆者が「回路」を見つけるにあたり、写真の資料から見いだしたものが何であるかを読み取り、筆者の「思い」を理解し、説明している。</w:t>
            </w:r>
          </w:p>
          <w:p w14:paraId="1D935A37"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hint="eastAsia"/>
                <w:sz w:val="18"/>
              </w:rPr>
              <w:t>・</w:t>
            </w:r>
            <w:r w:rsidRPr="00AF2E96">
              <w:rPr>
                <w:rFonts w:ascii="ＭＳ 明朝" w:eastAsia="ＭＳ 明朝" w:hAnsi="ＭＳ 明朝"/>
                <w:sz w:val="18"/>
              </w:rPr>
              <w:t>二五ページと二七ページの写真</w:t>
            </w:r>
            <w:r w:rsidRPr="00AF2E96">
              <w:rPr>
                <w:rFonts w:ascii="ＭＳ 明朝" w:eastAsia="ＭＳ 明朝" w:hAnsi="ＭＳ 明朝" w:hint="eastAsia"/>
                <w:sz w:val="18"/>
              </w:rPr>
              <w:t>を多角的な視点で捉え、説明している。</w:t>
            </w:r>
          </w:p>
        </w:tc>
        <w:tc>
          <w:tcPr>
            <w:tcW w:w="4152" w:type="dxa"/>
          </w:tcPr>
          <w:p w14:paraId="38F8B1D8"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hint="eastAsia"/>
                <w:sz w:val="18"/>
              </w:rPr>
              <w:t>・写真とそれに関する文章をもとに、筆者が写真から受けた「衝撃」の内実について読み取っている。</w:t>
            </w:r>
          </w:p>
          <w:p w14:paraId="37CB86BB"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sz w:val="18"/>
              </w:rPr>
              <w:t>・写真とそれに関する文章をもとに、「洋服たち」に対する二つの「視点」について理解している。</w:t>
            </w:r>
          </w:p>
          <w:p w14:paraId="15FC96EB"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sz w:val="18"/>
              </w:rPr>
              <w:t>・写真とそれに関する文章をもとに、筆者が「彼女たち」を身近な存在として感じた理由を読み取っている。</w:t>
            </w:r>
          </w:p>
          <w:p w14:paraId="163666D4"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hint="eastAsia"/>
                <w:sz w:val="18"/>
              </w:rPr>
              <w:t>・筆者が「回路」を見つけるにあたり、写真の資料から見いだしたものが何であるかを読み取り、筆者の「思い」を理解している。</w:t>
            </w:r>
          </w:p>
          <w:p w14:paraId="401381FF" w14:textId="77777777" w:rsidR="003F308E" w:rsidRPr="00AF2E96" w:rsidRDefault="003F308E" w:rsidP="00C546AA">
            <w:pPr>
              <w:widowControl/>
              <w:ind w:left="180" w:hangingChars="100" w:hanging="180"/>
              <w:jc w:val="left"/>
              <w:rPr>
                <w:rFonts w:ascii="ＭＳ 明朝" w:eastAsia="ＭＳ 明朝" w:hAnsi="ＭＳ 明朝"/>
                <w:sz w:val="18"/>
              </w:rPr>
            </w:pPr>
          </w:p>
          <w:p w14:paraId="476EE934"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hint="eastAsia"/>
                <w:sz w:val="18"/>
              </w:rPr>
              <w:t>・</w:t>
            </w:r>
            <w:r w:rsidRPr="00AF2E96">
              <w:rPr>
                <w:rFonts w:ascii="ＭＳ 明朝" w:eastAsia="ＭＳ 明朝" w:hAnsi="ＭＳ 明朝"/>
                <w:sz w:val="18"/>
              </w:rPr>
              <w:t>二五ページと二七ページの写真</w:t>
            </w:r>
            <w:r w:rsidRPr="00AF2E96">
              <w:rPr>
                <w:rFonts w:ascii="ＭＳ 明朝" w:eastAsia="ＭＳ 明朝" w:hAnsi="ＭＳ 明朝" w:hint="eastAsia"/>
                <w:sz w:val="18"/>
              </w:rPr>
              <w:t>を多角的な視点で捉えている。</w:t>
            </w:r>
          </w:p>
        </w:tc>
        <w:tc>
          <w:tcPr>
            <w:tcW w:w="4150" w:type="dxa"/>
          </w:tcPr>
          <w:p w14:paraId="04F55A5E"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hint="eastAsia"/>
                <w:sz w:val="18"/>
              </w:rPr>
              <w:t>・写真とそれに関する文章をもとに、筆者が写真から受けた「衝撃」の内実について読み取っていない。</w:t>
            </w:r>
          </w:p>
          <w:p w14:paraId="53987FE5"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sz w:val="18"/>
              </w:rPr>
              <w:t>・写真とそれに関する文章をもとに、「洋服たち」に対する二つの「視点」について理解していない。</w:t>
            </w:r>
          </w:p>
          <w:p w14:paraId="1C6F536E"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sz w:val="18"/>
              </w:rPr>
              <w:t>・写真とそれに関する文章をもとに、筆者が「彼女たち」を身近な存在として感じた理由を読み取っていない。</w:t>
            </w:r>
          </w:p>
          <w:p w14:paraId="75E05143"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hint="eastAsia"/>
                <w:sz w:val="18"/>
              </w:rPr>
              <w:t>・筆者が「回路」を見つけるにあたり、写真の資料から見いだしたものが何であるかを読み取っていないか、読み取っていても筆者の「思い」を理解していない。</w:t>
            </w:r>
          </w:p>
          <w:p w14:paraId="399A8149"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hint="eastAsia"/>
                <w:sz w:val="18"/>
              </w:rPr>
              <w:t>・</w:t>
            </w:r>
            <w:r w:rsidRPr="00AF2E96">
              <w:rPr>
                <w:rFonts w:ascii="ＭＳ 明朝" w:eastAsia="ＭＳ 明朝" w:hAnsi="ＭＳ 明朝"/>
                <w:sz w:val="18"/>
              </w:rPr>
              <w:t>二五ページと二七ページの写真</w:t>
            </w:r>
            <w:r w:rsidRPr="00AF2E96">
              <w:rPr>
                <w:rFonts w:ascii="ＭＳ 明朝" w:eastAsia="ＭＳ 明朝" w:hAnsi="ＭＳ 明朝" w:hint="eastAsia"/>
                <w:sz w:val="18"/>
              </w:rPr>
              <w:t>を多角的な視点で捉えていない。</w:t>
            </w:r>
          </w:p>
        </w:tc>
      </w:tr>
      <w:tr w:rsidR="003F308E" w:rsidRPr="00AF2E96" w14:paraId="4C76ED21" w14:textId="77777777" w:rsidTr="00C546AA">
        <w:trPr>
          <w:gridAfter w:val="1"/>
          <w:wAfter w:w="8" w:type="dxa"/>
        </w:trPr>
        <w:tc>
          <w:tcPr>
            <w:tcW w:w="942" w:type="dxa"/>
            <w:vMerge/>
            <w:shd w:val="clear" w:color="auto" w:fill="D9D9D9" w:themeFill="background1" w:themeFillShade="D9"/>
            <w:textDirection w:val="tbRlV"/>
            <w:vAlign w:val="center"/>
          </w:tcPr>
          <w:p w14:paraId="01D7ADAC" w14:textId="77777777" w:rsidR="003F308E" w:rsidRPr="00AF2E96" w:rsidRDefault="003F308E"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A2E4D91" w14:textId="77777777" w:rsidR="003F308E" w:rsidRPr="00AF2E96" w:rsidRDefault="003F308E" w:rsidP="00C546AA">
            <w:pPr>
              <w:widowControl/>
              <w:rPr>
                <w:rFonts w:ascii="ＭＳ ゴシック" w:eastAsia="ＭＳ ゴシック" w:hAnsi="ＭＳ ゴシック"/>
                <w:sz w:val="20"/>
              </w:rPr>
            </w:pPr>
            <w:r w:rsidRPr="00AF2E96">
              <w:rPr>
                <w:rFonts w:ascii="ＭＳ ゴシック" w:eastAsia="ＭＳ ゴシック" w:hAnsi="ＭＳ ゴシック" w:hint="eastAsia"/>
                <w:sz w:val="20"/>
              </w:rPr>
              <w:t>④筆者の意図の</w:t>
            </w:r>
          </w:p>
          <w:p w14:paraId="6D62825A" w14:textId="77777777" w:rsidR="003F308E" w:rsidRPr="00AF2E96" w:rsidRDefault="003F308E" w:rsidP="00C546AA">
            <w:pPr>
              <w:widowControl/>
              <w:ind w:leftChars="100" w:left="210"/>
              <w:rPr>
                <w:rFonts w:ascii="ＭＳ ゴシック" w:eastAsia="ＭＳ ゴシック" w:hAnsi="ＭＳ ゴシック"/>
                <w:sz w:val="20"/>
              </w:rPr>
            </w:pPr>
            <w:r w:rsidRPr="00AF2E96">
              <w:rPr>
                <w:rFonts w:ascii="ＭＳ ゴシック" w:eastAsia="ＭＳ ゴシック" w:hAnsi="ＭＳ ゴシック" w:hint="eastAsia"/>
                <w:sz w:val="20"/>
              </w:rPr>
              <w:t>解釈</w:t>
            </w:r>
          </w:p>
          <w:p w14:paraId="772F9CE5" w14:textId="77777777" w:rsidR="003F308E" w:rsidRPr="00AF2E96" w:rsidRDefault="003F308E" w:rsidP="00C546AA">
            <w:pPr>
              <w:widowControl/>
              <w:jc w:val="right"/>
              <w:rPr>
                <w:rFonts w:ascii="ＭＳ ゴシック" w:eastAsia="ＭＳ ゴシック" w:hAnsi="ＭＳ ゴシック"/>
                <w:sz w:val="20"/>
              </w:rPr>
            </w:pPr>
            <w:r w:rsidRPr="00AF2E96">
              <w:rPr>
                <w:rFonts w:ascii="ＭＳ ゴシック" w:eastAsia="ＭＳ ゴシック" w:hAnsi="ＭＳ ゴシック" w:hint="eastAsia"/>
                <w:sz w:val="20"/>
                <w:szCs w:val="20"/>
                <w:bdr w:val="single" w:sz="4" w:space="0" w:color="auto"/>
              </w:rPr>
              <w:t>読（１）エ</w:t>
            </w:r>
          </w:p>
        </w:tc>
        <w:tc>
          <w:tcPr>
            <w:tcW w:w="4152" w:type="dxa"/>
          </w:tcPr>
          <w:p w14:paraId="78A2F419"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hint="eastAsia"/>
                <w:sz w:val="18"/>
              </w:rPr>
              <w:t>・冒頭の一文の「それは…本だった」という修辞および「全ての…中で、最も」という最上</w:t>
            </w:r>
            <w:r w:rsidRPr="00AF2E96">
              <w:rPr>
                <w:rFonts w:ascii="ＭＳ 明朝" w:eastAsia="ＭＳ 明朝" w:hAnsi="ＭＳ 明朝" w:hint="eastAsia"/>
                <w:sz w:val="18"/>
              </w:rPr>
              <w:lastRenderedPageBreak/>
              <w:t>級表現の仕方についての筆者の意図を読み取り、説明している。</w:t>
            </w:r>
          </w:p>
          <w:p w14:paraId="1E7B6D7A"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sz w:val="18"/>
              </w:rPr>
              <w:t>・「写真」を説明する筆者の評語「かわいらしい」「おしゃれ」の意図について理解し、説明している。</w:t>
            </w:r>
          </w:p>
          <w:p w14:paraId="0023A7AF"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sz w:val="18"/>
              </w:rPr>
              <w:t>・「暗がり」「陽の光」の対比関係に時間の前後関係による対立を持ち込むことで、筆者の認識の変化を表現した意図について理解し、説明している。</w:t>
            </w:r>
          </w:p>
        </w:tc>
        <w:tc>
          <w:tcPr>
            <w:tcW w:w="4152" w:type="dxa"/>
          </w:tcPr>
          <w:p w14:paraId="72E48730"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hint="eastAsia"/>
                <w:sz w:val="18"/>
              </w:rPr>
              <w:lastRenderedPageBreak/>
              <w:t>・冒頭の一文の「それは…本だった」という修辞および「全ての…中で、最も」という最上</w:t>
            </w:r>
            <w:r w:rsidRPr="00AF2E96">
              <w:rPr>
                <w:rFonts w:ascii="ＭＳ 明朝" w:eastAsia="ＭＳ 明朝" w:hAnsi="ＭＳ 明朝" w:hint="eastAsia"/>
                <w:sz w:val="18"/>
              </w:rPr>
              <w:lastRenderedPageBreak/>
              <w:t>級表現の仕方についての筆者の意図を読み取っている。</w:t>
            </w:r>
          </w:p>
          <w:p w14:paraId="4423397F"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sz w:val="18"/>
              </w:rPr>
              <w:t>・写真を説明する筆者の評語「かわいらしい」「おしゃれ」の意図について、理解している。</w:t>
            </w:r>
          </w:p>
          <w:p w14:paraId="16618525"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sz w:val="18"/>
              </w:rPr>
              <w:t>・「暗がり」「陽の光」の対比関係に時間の前後関係による対立を持ち込むことで、筆者の認識の変化を表現した意図について、理解している。</w:t>
            </w:r>
          </w:p>
        </w:tc>
        <w:tc>
          <w:tcPr>
            <w:tcW w:w="4150" w:type="dxa"/>
          </w:tcPr>
          <w:p w14:paraId="363DA546"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hint="eastAsia"/>
                <w:sz w:val="18"/>
              </w:rPr>
              <w:lastRenderedPageBreak/>
              <w:t>・冒頭の一文の「それは…本だった」という修辞および「全ての…中で、最も」という最上</w:t>
            </w:r>
            <w:r w:rsidRPr="00AF2E96">
              <w:rPr>
                <w:rFonts w:ascii="ＭＳ 明朝" w:eastAsia="ＭＳ 明朝" w:hAnsi="ＭＳ 明朝" w:hint="eastAsia"/>
                <w:sz w:val="18"/>
              </w:rPr>
              <w:lastRenderedPageBreak/>
              <w:t>級表現の仕方についての筆者の意図を読み取っていない。</w:t>
            </w:r>
          </w:p>
          <w:p w14:paraId="75FA372F"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sz w:val="18"/>
              </w:rPr>
              <w:t>・写真を説明する筆者の評語「かわいらしい」「おしゃれ」の意図について、理解していない。</w:t>
            </w:r>
          </w:p>
          <w:p w14:paraId="1B23EE3A" w14:textId="3F78576E"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sz w:val="18"/>
              </w:rPr>
              <w:t>・「暗がり」「陽の光」の対比関係に時間の前後関係による対立を持ち込むことで、筆者の認識の変化を表現した意図について</w:t>
            </w:r>
            <w:r w:rsidRPr="00AF2E96">
              <w:rPr>
                <w:rFonts w:ascii="ＭＳ 明朝" w:eastAsia="ＭＳ 明朝" w:hAnsi="ＭＳ 明朝" w:hint="eastAsia"/>
                <w:sz w:val="18"/>
              </w:rPr>
              <w:t>、</w:t>
            </w:r>
            <w:r w:rsidRPr="00AF2E96">
              <w:rPr>
                <w:rFonts w:ascii="ＭＳ 明朝" w:eastAsia="ＭＳ 明朝" w:hAnsi="ＭＳ 明朝"/>
                <w:sz w:val="18"/>
              </w:rPr>
              <w:t>理解していない。</w:t>
            </w:r>
          </w:p>
        </w:tc>
      </w:tr>
      <w:tr w:rsidR="003F308E" w:rsidRPr="00AF2E96" w14:paraId="18171A8D" w14:textId="77777777" w:rsidTr="00C546AA">
        <w:trPr>
          <w:gridAfter w:val="1"/>
          <w:wAfter w:w="8" w:type="dxa"/>
        </w:trPr>
        <w:tc>
          <w:tcPr>
            <w:tcW w:w="942" w:type="dxa"/>
            <w:vMerge/>
            <w:shd w:val="clear" w:color="auto" w:fill="D9D9D9" w:themeFill="background1" w:themeFillShade="D9"/>
            <w:textDirection w:val="tbRlV"/>
            <w:vAlign w:val="center"/>
          </w:tcPr>
          <w:p w14:paraId="0973DE76" w14:textId="77777777" w:rsidR="003F308E" w:rsidRPr="00AF2E96" w:rsidRDefault="003F308E"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D2A15AE" w14:textId="77777777" w:rsidR="003F308E" w:rsidRPr="00AF2E96" w:rsidRDefault="003F308E" w:rsidP="00C546AA">
            <w:pPr>
              <w:widowControl/>
              <w:rPr>
                <w:rFonts w:ascii="ＭＳ ゴシック" w:eastAsia="ＭＳ ゴシック" w:hAnsi="ＭＳ ゴシック"/>
                <w:sz w:val="20"/>
              </w:rPr>
            </w:pPr>
            <w:r w:rsidRPr="00AF2E96">
              <w:rPr>
                <w:rFonts w:ascii="ＭＳ ゴシック" w:eastAsia="ＭＳ ゴシック" w:hAnsi="ＭＳ ゴシック" w:hint="eastAsia"/>
                <w:sz w:val="20"/>
              </w:rPr>
              <w:t>⑤考えの形成</w:t>
            </w:r>
          </w:p>
          <w:p w14:paraId="128E92A0" w14:textId="77777777" w:rsidR="003F308E" w:rsidRPr="00AF2E96" w:rsidRDefault="003F308E" w:rsidP="00C546AA">
            <w:pPr>
              <w:widowControl/>
              <w:jc w:val="right"/>
              <w:rPr>
                <w:rFonts w:ascii="ＭＳ ゴシック" w:eastAsia="ＭＳ ゴシック" w:hAnsi="ＭＳ ゴシック"/>
                <w:sz w:val="20"/>
              </w:rPr>
            </w:pPr>
            <w:r w:rsidRPr="00AF2E96">
              <w:rPr>
                <w:rFonts w:ascii="ＭＳ ゴシック" w:eastAsia="ＭＳ ゴシック" w:hAnsi="ＭＳ ゴシック" w:hint="eastAsia"/>
                <w:sz w:val="20"/>
                <w:szCs w:val="20"/>
                <w:bdr w:val="single" w:sz="4" w:space="0" w:color="auto"/>
              </w:rPr>
              <w:t>読（１）カ</w:t>
            </w:r>
          </w:p>
        </w:tc>
        <w:tc>
          <w:tcPr>
            <w:tcW w:w="4152" w:type="dxa"/>
          </w:tcPr>
          <w:p w14:paraId="029BB282"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hint="eastAsia"/>
                <w:sz w:val="18"/>
              </w:rPr>
              <w:t>・筆者の述べる「二つの異なった『視点』」と、戦争についての既知の知識や他の文章とを相互に関連づけながら、自分の考えを深め、説明している。</w:t>
            </w:r>
          </w:p>
          <w:p w14:paraId="2A1BE96A"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hint="eastAsia"/>
                <w:sz w:val="18"/>
              </w:rPr>
              <w:t>・</w:t>
            </w:r>
            <w:r w:rsidRPr="00AF2E96">
              <w:rPr>
                <w:rFonts w:ascii="ＭＳ 明朝" w:eastAsia="ＭＳ 明朝" w:hAnsi="ＭＳ 明朝"/>
                <w:sz w:val="18"/>
              </w:rPr>
              <w:t>広島、または長崎の原爆投下について</w:t>
            </w:r>
            <w:r w:rsidRPr="00AF2E96">
              <w:rPr>
                <w:rFonts w:ascii="ＭＳ 明朝" w:eastAsia="ＭＳ 明朝" w:hAnsi="ＭＳ 明朝" w:hint="eastAsia"/>
                <w:sz w:val="18"/>
              </w:rPr>
              <w:t>調べることを通して、自分の考えを深め、説明している。</w:t>
            </w:r>
          </w:p>
        </w:tc>
        <w:tc>
          <w:tcPr>
            <w:tcW w:w="4152" w:type="dxa"/>
          </w:tcPr>
          <w:p w14:paraId="0BD6463B"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hint="eastAsia"/>
                <w:sz w:val="18"/>
              </w:rPr>
              <w:t>・筆者の述べる「二つの異なった『視点』」と、戦争についての既知の知識や他の文章とを相互に関連づけながら、自分の考えを深めている。</w:t>
            </w:r>
          </w:p>
          <w:p w14:paraId="3650EAD3"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hint="eastAsia"/>
                <w:sz w:val="18"/>
              </w:rPr>
              <w:t>・</w:t>
            </w:r>
            <w:r w:rsidRPr="00AF2E96">
              <w:rPr>
                <w:rFonts w:ascii="ＭＳ 明朝" w:eastAsia="ＭＳ 明朝" w:hAnsi="ＭＳ 明朝"/>
                <w:sz w:val="18"/>
              </w:rPr>
              <w:t>広島、または長崎の原爆投下について</w:t>
            </w:r>
            <w:r w:rsidRPr="00AF2E96">
              <w:rPr>
                <w:rFonts w:ascii="ＭＳ 明朝" w:eastAsia="ＭＳ 明朝" w:hAnsi="ＭＳ 明朝" w:hint="eastAsia"/>
                <w:sz w:val="18"/>
              </w:rPr>
              <w:t>調べることを通して、自分の考えを深めている。</w:t>
            </w:r>
          </w:p>
        </w:tc>
        <w:tc>
          <w:tcPr>
            <w:tcW w:w="4150" w:type="dxa"/>
          </w:tcPr>
          <w:p w14:paraId="594D6CA1"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hint="eastAsia"/>
                <w:sz w:val="18"/>
              </w:rPr>
              <w:t>・筆者の述べる「二つの異なった『視点』」と、戦争についての既知の知識や他の文章とを相互に関連づけて考えを深めていない。</w:t>
            </w:r>
          </w:p>
          <w:p w14:paraId="0A4D3D60" w14:textId="77777777" w:rsidR="003F308E" w:rsidRPr="00AF2E96" w:rsidRDefault="003F308E" w:rsidP="00C546AA">
            <w:pPr>
              <w:widowControl/>
              <w:ind w:left="180" w:hangingChars="100" w:hanging="180"/>
              <w:jc w:val="left"/>
              <w:rPr>
                <w:rFonts w:ascii="ＭＳ 明朝" w:eastAsia="ＭＳ 明朝" w:hAnsi="ＭＳ 明朝"/>
                <w:sz w:val="18"/>
              </w:rPr>
            </w:pPr>
          </w:p>
          <w:p w14:paraId="50383A08"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hint="eastAsia"/>
                <w:sz w:val="18"/>
              </w:rPr>
              <w:t>・</w:t>
            </w:r>
            <w:r w:rsidRPr="00AF2E96">
              <w:rPr>
                <w:rFonts w:ascii="ＭＳ 明朝" w:eastAsia="ＭＳ 明朝" w:hAnsi="ＭＳ 明朝"/>
                <w:sz w:val="18"/>
              </w:rPr>
              <w:t>広島、または長崎の原爆投下について</w:t>
            </w:r>
            <w:r w:rsidRPr="00AF2E96">
              <w:rPr>
                <w:rFonts w:ascii="ＭＳ 明朝" w:eastAsia="ＭＳ 明朝" w:hAnsi="ＭＳ 明朝" w:hint="eastAsia"/>
                <w:sz w:val="18"/>
              </w:rPr>
              <w:t>調べることを通して、自分の考えを深めていない。</w:t>
            </w:r>
          </w:p>
        </w:tc>
      </w:tr>
      <w:tr w:rsidR="003F308E" w:rsidRPr="00AF2E96" w14:paraId="42AADCAF" w14:textId="77777777" w:rsidTr="00C546AA">
        <w:trPr>
          <w:gridAfter w:val="1"/>
          <w:wAfter w:w="8" w:type="dxa"/>
          <w:cantSplit/>
          <w:trHeight w:val="1247"/>
        </w:trPr>
        <w:tc>
          <w:tcPr>
            <w:tcW w:w="942" w:type="dxa"/>
            <w:shd w:val="clear" w:color="auto" w:fill="D9D9D9" w:themeFill="background1" w:themeFillShade="D9"/>
            <w:textDirection w:val="tbRlV"/>
            <w:vAlign w:val="center"/>
          </w:tcPr>
          <w:p w14:paraId="49625E4D" w14:textId="77777777" w:rsidR="003F308E" w:rsidRPr="00AF2E96" w:rsidRDefault="003F308E" w:rsidP="00C546AA">
            <w:pPr>
              <w:widowControl/>
              <w:spacing w:line="240" w:lineRule="exact"/>
              <w:ind w:left="113" w:right="113"/>
              <w:jc w:val="center"/>
              <w:rPr>
                <w:rFonts w:ascii="ＭＳ ゴシック" w:eastAsia="ＭＳ ゴシック" w:hAnsi="ＭＳ ゴシック"/>
                <w:sz w:val="20"/>
              </w:rPr>
            </w:pPr>
            <w:r w:rsidRPr="00AF2E96">
              <w:rPr>
                <w:rFonts w:ascii="ＭＳ ゴシック" w:eastAsia="ＭＳ ゴシック" w:hAnsi="ＭＳ ゴシック" w:hint="eastAsia"/>
                <w:sz w:val="20"/>
              </w:rPr>
              <w:t>主体的に</w:t>
            </w:r>
          </w:p>
          <w:p w14:paraId="5DC889F6" w14:textId="77777777" w:rsidR="003F308E" w:rsidRPr="00AF2E96" w:rsidRDefault="003F308E" w:rsidP="00C546AA">
            <w:pPr>
              <w:widowControl/>
              <w:spacing w:line="240" w:lineRule="exact"/>
              <w:ind w:left="113" w:right="113"/>
              <w:jc w:val="center"/>
              <w:rPr>
                <w:rFonts w:ascii="ＭＳ ゴシック" w:eastAsia="ＭＳ ゴシック" w:hAnsi="ＭＳ ゴシック"/>
                <w:sz w:val="20"/>
              </w:rPr>
            </w:pPr>
            <w:r w:rsidRPr="00AF2E96">
              <w:rPr>
                <w:rFonts w:ascii="ＭＳ ゴシック" w:eastAsia="ＭＳ ゴシック" w:hAnsi="ＭＳ ゴシック" w:hint="eastAsia"/>
                <w:sz w:val="20"/>
              </w:rPr>
              <w:t>学習に取り</w:t>
            </w:r>
          </w:p>
          <w:p w14:paraId="716181F9" w14:textId="77777777" w:rsidR="003F308E" w:rsidRPr="00AF2E96" w:rsidRDefault="003F308E" w:rsidP="00C546AA">
            <w:pPr>
              <w:widowControl/>
              <w:spacing w:line="240" w:lineRule="exact"/>
              <w:ind w:left="113" w:right="113"/>
              <w:jc w:val="center"/>
              <w:rPr>
                <w:rFonts w:ascii="ＭＳ ゴシック" w:eastAsia="ＭＳ ゴシック" w:hAnsi="ＭＳ ゴシック"/>
                <w:sz w:val="20"/>
              </w:rPr>
            </w:pPr>
            <w:r w:rsidRPr="00AF2E96">
              <w:rPr>
                <w:rFonts w:ascii="ＭＳ ゴシック" w:eastAsia="ＭＳ ゴシック" w:hAnsi="ＭＳ ゴシック" w:hint="eastAsia"/>
                <w:sz w:val="20"/>
              </w:rPr>
              <w:t>組む態度</w:t>
            </w:r>
          </w:p>
          <w:p w14:paraId="44C424F8" w14:textId="77777777" w:rsidR="003F308E" w:rsidRPr="00AF2E96" w:rsidRDefault="003F308E"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3CB0D25" w14:textId="77777777" w:rsidR="003F308E" w:rsidRPr="00AF2E96" w:rsidRDefault="003F308E" w:rsidP="00C546AA">
            <w:pPr>
              <w:widowControl/>
              <w:rPr>
                <w:rFonts w:ascii="ＭＳ ゴシック" w:eastAsia="ＭＳ ゴシック" w:hAnsi="ＭＳ ゴシック"/>
                <w:sz w:val="20"/>
              </w:rPr>
            </w:pPr>
            <w:r w:rsidRPr="00AF2E96">
              <w:rPr>
                <w:rFonts w:ascii="ＭＳ ゴシック" w:eastAsia="ＭＳ ゴシック" w:hAnsi="ＭＳ ゴシック" w:hint="eastAsia"/>
                <w:sz w:val="20"/>
              </w:rPr>
              <w:t>⑥学習への態度</w:t>
            </w:r>
          </w:p>
        </w:tc>
        <w:tc>
          <w:tcPr>
            <w:tcW w:w="4152" w:type="dxa"/>
          </w:tcPr>
          <w:p w14:paraId="0FC4101F"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hint="eastAsia"/>
                <w:sz w:val="18"/>
              </w:rPr>
              <w:t>・筆者の主張を踏まえ、戦時下の人々の日常やその時代の社会と自分との接点について考えを深め、説明しようとしている。</w:t>
            </w:r>
          </w:p>
        </w:tc>
        <w:tc>
          <w:tcPr>
            <w:tcW w:w="4152" w:type="dxa"/>
          </w:tcPr>
          <w:p w14:paraId="6FAB3A45"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hint="eastAsia"/>
                <w:sz w:val="18"/>
              </w:rPr>
              <w:t>・筆者の主張を踏まえ、戦時下の人々の日常やその時代の社会と自分との接点について、考えを深めようとしている。</w:t>
            </w:r>
          </w:p>
        </w:tc>
        <w:tc>
          <w:tcPr>
            <w:tcW w:w="4150" w:type="dxa"/>
          </w:tcPr>
          <w:p w14:paraId="16E74E13" w14:textId="77777777" w:rsidR="003F308E" w:rsidRPr="00AF2E96" w:rsidRDefault="003F308E" w:rsidP="00C546AA">
            <w:pPr>
              <w:widowControl/>
              <w:ind w:left="180" w:hangingChars="100" w:hanging="180"/>
              <w:jc w:val="left"/>
              <w:rPr>
                <w:rFonts w:ascii="ＭＳ 明朝" w:eastAsia="ＭＳ 明朝" w:hAnsi="ＭＳ 明朝"/>
                <w:sz w:val="18"/>
              </w:rPr>
            </w:pPr>
            <w:r w:rsidRPr="00AF2E96">
              <w:rPr>
                <w:rFonts w:ascii="ＭＳ 明朝" w:eastAsia="ＭＳ 明朝" w:hAnsi="ＭＳ 明朝" w:hint="eastAsia"/>
                <w:sz w:val="18"/>
              </w:rPr>
              <w:t>・筆者の主張を踏まえ、戦時下の人々の日常やその時代の社会と自分との接点について、考えを深めようとしていない。</w:t>
            </w:r>
          </w:p>
        </w:tc>
      </w:tr>
    </w:tbl>
    <w:p w14:paraId="2FE0FEBD" w14:textId="2F3B6264" w:rsidR="003F308E" w:rsidRDefault="003F308E" w:rsidP="003F308E">
      <w:pPr>
        <w:rPr>
          <w:rFonts w:ascii="ＭＳ ゴシック" w:eastAsia="ＭＳ ゴシック" w:hAnsi="ＭＳ ゴシック"/>
        </w:rPr>
      </w:pPr>
      <w:r>
        <w:rPr>
          <w:rFonts w:ascii="ＭＳ ゴシック" w:eastAsia="ＭＳ ゴシック" w:hAnsi="ＭＳ ゴシック"/>
        </w:rPr>
        <w:br w:type="page"/>
      </w:r>
    </w:p>
    <w:p w14:paraId="195C5814" w14:textId="77777777" w:rsidR="003F308E" w:rsidRPr="00062C90" w:rsidRDefault="003F308E" w:rsidP="003F308E">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D60A6C">
        <w:rPr>
          <w:rFonts w:ascii="ＭＳ ゴシック" w:eastAsia="ＭＳ ゴシック" w:hAnsi="ＭＳ ゴシック" w:hint="eastAsia"/>
        </w:rPr>
        <w:t>【論理の力】</w:t>
      </w:r>
      <w:r w:rsidRPr="00124570">
        <w:rPr>
          <w:rFonts w:ascii="ＭＳ ゴシック" w:eastAsia="ＭＳ ゴシック" w:hAnsi="ＭＳ ゴシック" w:hint="eastAsia"/>
        </w:rPr>
        <w:t>要約する力</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3F308E" w:rsidRPr="00DD77DE" w14:paraId="068A7FCD" w14:textId="77777777" w:rsidTr="00C546AA">
        <w:trPr>
          <w:trHeight w:val="510"/>
        </w:trPr>
        <w:tc>
          <w:tcPr>
            <w:tcW w:w="2774" w:type="dxa"/>
            <w:gridSpan w:val="2"/>
            <w:shd w:val="clear" w:color="auto" w:fill="D9D9D9" w:themeFill="background1" w:themeFillShade="D9"/>
            <w:vAlign w:val="center"/>
          </w:tcPr>
          <w:p w14:paraId="06ABB5E9" w14:textId="77777777" w:rsidR="003F308E" w:rsidRPr="00DD77DE" w:rsidRDefault="003F308E"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046E596E" w14:textId="77777777" w:rsidR="003F308E" w:rsidRPr="00DD77DE" w:rsidRDefault="003F308E"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186983C4" w14:textId="77777777" w:rsidR="003F308E" w:rsidRPr="00DD77DE" w:rsidRDefault="003F308E" w:rsidP="00C546AA">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22F0AF86" w14:textId="77777777" w:rsidR="003F308E" w:rsidRPr="00DD77DE" w:rsidRDefault="003F308E" w:rsidP="00C546AA">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3F308E" w:rsidRPr="00AB1C61" w14:paraId="725C4F3B" w14:textId="77777777" w:rsidTr="00C546AA">
        <w:trPr>
          <w:gridAfter w:val="1"/>
          <w:wAfter w:w="8" w:type="dxa"/>
        </w:trPr>
        <w:tc>
          <w:tcPr>
            <w:tcW w:w="942" w:type="dxa"/>
            <w:vMerge w:val="restart"/>
            <w:shd w:val="clear" w:color="auto" w:fill="D9D9D9" w:themeFill="background1" w:themeFillShade="D9"/>
            <w:textDirection w:val="tbRlV"/>
            <w:vAlign w:val="center"/>
          </w:tcPr>
          <w:p w14:paraId="0A557FF7" w14:textId="77777777" w:rsidR="003F308E" w:rsidRPr="00DD77DE" w:rsidRDefault="003F308E"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0D1AEBD1" w14:textId="77777777" w:rsidR="003F308E" w:rsidRDefault="003F308E"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情報の理解</w:t>
            </w:r>
          </w:p>
          <w:p w14:paraId="5CD57688" w14:textId="77777777" w:rsidR="003F308E" w:rsidRPr="00DD77DE" w:rsidRDefault="003F308E"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（２）ア</w:t>
            </w:r>
          </w:p>
        </w:tc>
        <w:tc>
          <w:tcPr>
            <w:tcW w:w="4152" w:type="dxa"/>
          </w:tcPr>
          <w:p w14:paraId="043135CC" w14:textId="77777777" w:rsidR="003F308E" w:rsidRPr="00AB1C61" w:rsidRDefault="003F308E"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文章を「幹」と「根」・「枝葉」の構造を持つものと捉えられることを理解し、主張と根拠、具体例などの関係を適切に捉えている。</w:t>
            </w:r>
          </w:p>
        </w:tc>
        <w:tc>
          <w:tcPr>
            <w:tcW w:w="4152" w:type="dxa"/>
          </w:tcPr>
          <w:p w14:paraId="6EE98648" w14:textId="77777777" w:rsidR="003F308E" w:rsidRPr="00AB1C61" w:rsidRDefault="003F308E"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文章を「幹」と「根」・「枝葉」の構造を持つものと捉えられることを理解している。</w:t>
            </w:r>
          </w:p>
        </w:tc>
        <w:tc>
          <w:tcPr>
            <w:tcW w:w="4150" w:type="dxa"/>
          </w:tcPr>
          <w:p w14:paraId="0FD17AAF" w14:textId="77777777" w:rsidR="003F308E" w:rsidRPr="00AB1C61" w:rsidRDefault="003F308E"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文章を「幹」と「根」・「枝葉」の構造を持つものと捉えられることを理解していない。</w:t>
            </w:r>
          </w:p>
        </w:tc>
      </w:tr>
      <w:tr w:rsidR="003F308E" w:rsidRPr="00BA140F" w14:paraId="22C33391" w14:textId="77777777" w:rsidTr="00C546AA">
        <w:trPr>
          <w:gridAfter w:val="1"/>
          <w:wAfter w:w="8" w:type="dxa"/>
        </w:trPr>
        <w:tc>
          <w:tcPr>
            <w:tcW w:w="942" w:type="dxa"/>
            <w:vMerge/>
            <w:shd w:val="clear" w:color="auto" w:fill="D9D9D9" w:themeFill="background1" w:themeFillShade="D9"/>
            <w:textDirection w:val="tbRlV"/>
            <w:vAlign w:val="center"/>
          </w:tcPr>
          <w:p w14:paraId="5A588B75" w14:textId="77777777" w:rsidR="003F308E" w:rsidRPr="00DD77DE" w:rsidRDefault="003F308E"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1EAFF9E" w14:textId="77777777" w:rsidR="003F308E" w:rsidRDefault="003F308E"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情報の整理</w:t>
            </w:r>
          </w:p>
          <w:p w14:paraId="7F5D0A64" w14:textId="77777777" w:rsidR="003F308E" w:rsidRPr="00DD77DE" w:rsidRDefault="003F308E"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（２）イ</w:t>
            </w:r>
          </w:p>
        </w:tc>
        <w:tc>
          <w:tcPr>
            <w:tcW w:w="4152" w:type="dxa"/>
          </w:tcPr>
          <w:p w14:paraId="2F648ECC" w14:textId="77777777" w:rsidR="003F308E" w:rsidRPr="00BA140F" w:rsidRDefault="003F308E"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論理的文章を要約するとき、問いと主張、その根拠や具体例などを重要度によって判断することの大切さを理解し、それぞれの関係性を適切に捉えている。</w:t>
            </w:r>
          </w:p>
        </w:tc>
        <w:tc>
          <w:tcPr>
            <w:tcW w:w="4152" w:type="dxa"/>
          </w:tcPr>
          <w:p w14:paraId="3FC6F450" w14:textId="77777777" w:rsidR="003F308E" w:rsidRPr="00BA140F" w:rsidRDefault="003F308E"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論理的文章を要約するとき、問いと主張、その根拠や具体例などを重要度によって判断することの大切さを理解している。</w:t>
            </w:r>
          </w:p>
        </w:tc>
        <w:tc>
          <w:tcPr>
            <w:tcW w:w="4150" w:type="dxa"/>
          </w:tcPr>
          <w:p w14:paraId="4E97707C" w14:textId="77777777" w:rsidR="003F308E" w:rsidRPr="00BA140F" w:rsidRDefault="003F308E"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論理的文章を要約するとき、問いと主張、その根拠や具体例などを重要度によって判断することの大切さを理解していない。</w:t>
            </w:r>
          </w:p>
        </w:tc>
      </w:tr>
      <w:tr w:rsidR="003F308E" w:rsidRPr="00680F84" w14:paraId="23E031CE" w14:textId="77777777" w:rsidTr="00C546AA">
        <w:trPr>
          <w:gridAfter w:val="1"/>
          <w:wAfter w:w="8" w:type="dxa"/>
          <w:trHeight w:val="307"/>
        </w:trPr>
        <w:tc>
          <w:tcPr>
            <w:tcW w:w="942" w:type="dxa"/>
            <w:vMerge w:val="restart"/>
            <w:shd w:val="clear" w:color="auto" w:fill="D9D9D9" w:themeFill="background1" w:themeFillShade="D9"/>
            <w:textDirection w:val="tbRlV"/>
            <w:vAlign w:val="center"/>
          </w:tcPr>
          <w:p w14:paraId="359E1872" w14:textId="77777777" w:rsidR="003F308E" w:rsidRPr="00DD77DE" w:rsidRDefault="003F308E"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0D1C8DEE" w14:textId="77777777" w:rsidR="003F308E" w:rsidRPr="00680F84" w:rsidRDefault="003F308E"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③内容把握</w:t>
            </w:r>
          </w:p>
          <w:p w14:paraId="1B7DA600" w14:textId="77777777" w:rsidR="003F308E" w:rsidRPr="00680F84" w:rsidRDefault="003F308E"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3E560CDE" w14:textId="77777777" w:rsidR="003F308E" w:rsidRPr="00680F84" w:rsidRDefault="003F308E" w:rsidP="00C546AA">
            <w:pPr>
              <w:widowControl/>
              <w:ind w:left="180" w:hangingChars="100" w:hanging="180"/>
              <w:jc w:val="left"/>
              <w:rPr>
                <w:rFonts w:ascii="ＭＳ 明朝" w:eastAsia="ＭＳ 明朝" w:hAnsi="ＭＳ 明朝"/>
                <w:sz w:val="18"/>
              </w:rPr>
            </w:pPr>
            <w:r w:rsidRPr="00FE64BC">
              <w:rPr>
                <w:rFonts w:ascii="ＭＳ 明朝" w:eastAsia="ＭＳ 明朝" w:hAnsi="ＭＳ 明朝" w:hint="eastAsia"/>
                <w:sz w:val="18"/>
              </w:rPr>
              <w:t>・取り上げられた問題について</w:t>
            </w:r>
            <w:r>
              <w:rPr>
                <w:rFonts w:ascii="ＭＳ 明朝" w:eastAsia="ＭＳ 明朝" w:hAnsi="ＭＳ 明朝" w:hint="eastAsia"/>
                <w:sz w:val="18"/>
              </w:rPr>
              <w:t>、</w:t>
            </w:r>
            <w:r w:rsidRPr="00FE64BC">
              <w:rPr>
                <w:rFonts w:ascii="ＭＳ 明朝" w:eastAsia="ＭＳ 明朝" w:hAnsi="ＭＳ 明朝" w:hint="eastAsia"/>
                <w:sz w:val="18"/>
              </w:rPr>
              <w:t>問いと答えの構造に注目して中心的主張を的確に捉えている。</w:t>
            </w:r>
          </w:p>
        </w:tc>
        <w:tc>
          <w:tcPr>
            <w:tcW w:w="4152" w:type="dxa"/>
          </w:tcPr>
          <w:p w14:paraId="06386357" w14:textId="77777777" w:rsidR="003F308E" w:rsidRPr="00680F84" w:rsidRDefault="003F308E"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取り上げられた問題について、中心的主張を的確に捉えている。</w:t>
            </w:r>
          </w:p>
        </w:tc>
        <w:tc>
          <w:tcPr>
            <w:tcW w:w="4150" w:type="dxa"/>
          </w:tcPr>
          <w:p w14:paraId="3C47A70B" w14:textId="77777777" w:rsidR="003F308E" w:rsidRPr="00680F84" w:rsidRDefault="003F308E"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取り上げられた問題について、中心的主張を的確に捉えていない。</w:t>
            </w:r>
          </w:p>
        </w:tc>
      </w:tr>
      <w:tr w:rsidR="003F308E" w:rsidRPr="00680F84" w14:paraId="5B1C4605" w14:textId="77777777" w:rsidTr="00C546AA">
        <w:trPr>
          <w:gridAfter w:val="1"/>
          <w:wAfter w:w="8" w:type="dxa"/>
        </w:trPr>
        <w:tc>
          <w:tcPr>
            <w:tcW w:w="942" w:type="dxa"/>
            <w:vMerge/>
            <w:shd w:val="clear" w:color="auto" w:fill="D9D9D9" w:themeFill="background1" w:themeFillShade="D9"/>
            <w:textDirection w:val="tbRlV"/>
            <w:vAlign w:val="center"/>
          </w:tcPr>
          <w:p w14:paraId="6AE37962" w14:textId="77777777" w:rsidR="003F308E" w:rsidRPr="00DD77DE" w:rsidRDefault="003F308E"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3B4A4BB" w14:textId="77777777" w:rsidR="003F308E" w:rsidRDefault="003F308E"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④論理の展開の</w:t>
            </w:r>
          </w:p>
          <w:p w14:paraId="342064CA" w14:textId="77777777" w:rsidR="003F308E" w:rsidRPr="00680F84" w:rsidRDefault="003F308E" w:rsidP="00C546AA">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把握</w:t>
            </w:r>
          </w:p>
          <w:p w14:paraId="59C75E77" w14:textId="77777777" w:rsidR="003F308E" w:rsidRPr="00680F84" w:rsidRDefault="003F308E"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（１）エ</w:t>
            </w:r>
          </w:p>
        </w:tc>
        <w:tc>
          <w:tcPr>
            <w:tcW w:w="4152" w:type="dxa"/>
          </w:tcPr>
          <w:p w14:paraId="507FE734" w14:textId="77777777" w:rsidR="003F308E" w:rsidRPr="00680F84" w:rsidRDefault="003F308E" w:rsidP="00C546AA">
            <w:pPr>
              <w:widowControl/>
              <w:ind w:left="180" w:hangingChars="100" w:hanging="180"/>
              <w:jc w:val="left"/>
              <w:rPr>
                <w:rFonts w:ascii="ＭＳ 明朝" w:eastAsia="ＭＳ 明朝" w:hAnsi="ＭＳ 明朝"/>
                <w:sz w:val="18"/>
              </w:rPr>
            </w:pPr>
            <w:r w:rsidRPr="00FE64BC">
              <w:rPr>
                <w:rFonts w:ascii="ＭＳ 明朝" w:eastAsia="ＭＳ 明朝" w:hAnsi="ＭＳ 明朝" w:hint="eastAsia"/>
                <w:sz w:val="18"/>
              </w:rPr>
              <w:t>・取り上げられた問題について</w:t>
            </w:r>
            <w:r>
              <w:rPr>
                <w:rFonts w:ascii="ＭＳ 明朝" w:eastAsia="ＭＳ 明朝" w:hAnsi="ＭＳ 明朝" w:hint="eastAsia"/>
                <w:sz w:val="18"/>
              </w:rPr>
              <w:t>、</w:t>
            </w:r>
            <w:r w:rsidRPr="00FE64BC">
              <w:rPr>
                <w:rFonts w:ascii="ＭＳ 明朝" w:eastAsia="ＭＳ 明朝" w:hAnsi="ＭＳ 明朝" w:hint="eastAsia"/>
                <w:sz w:val="18"/>
              </w:rPr>
              <w:t>問いと答えの構造に注目して論理の展開を的確に捉えている。</w:t>
            </w:r>
          </w:p>
        </w:tc>
        <w:tc>
          <w:tcPr>
            <w:tcW w:w="4152" w:type="dxa"/>
          </w:tcPr>
          <w:p w14:paraId="55D585EA" w14:textId="77777777" w:rsidR="003F308E" w:rsidRPr="00680F84" w:rsidRDefault="003F308E"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取り上げられた問題について、論理の展開を的確に捉えている。</w:t>
            </w:r>
          </w:p>
        </w:tc>
        <w:tc>
          <w:tcPr>
            <w:tcW w:w="4150" w:type="dxa"/>
          </w:tcPr>
          <w:p w14:paraId="7B7F3B8B" w14:textId="77777777" w:rsidR="003F308E" w:rsidRPr="00680F84" w:rsidRDefault="003F308E"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取り上げられた問題について、論理の展開を的確に捉えていない。</w:t>
            </w:r>
          </w:p>
        </w:tc>
      </w:tr>
      <w:tr w:rsidR="003F308E" w:rsidRPr="00AB1C61" w14:paraId="0566396A" w14:textId="77777777" w:rsidTr="00C546AA">
        <w:trPr>
          <w:gridAfter w:val="1"/>
          <w:wAfter w:w="8" w:type="dxa"/>
          <w:cantSplit/>
          <w:trHeight w:val="1247"/>
        </w:trPr>
        <w:tc>
          <w:tcPr>
            <w:tcW w:w="942" w:type="dxa"/>
            <w:shd w:val="clear" w:color="auto" w:fill="D9D9D9" w:themeFill="background1" w:themeFillShade="D9"/>
            <w:textDirection w:val="tbRlV"/>
            <w:vAlign w:val="center"/>
          </w:tcPr>
          <w:p w14:paraId="66B717D7" w14:textId="77777777" w:rsidR="003F308E" w:rsidRDefault="003F308E"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191A6DC5" w14:textId="77777777" w:rsidR="003F308E" w:rsidRDefault="003F308E"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25F1F02A" w14:textId="77777777" w:rsidR="003F308E" w:rsidRPr="00DD77DE" w:rsidRDefault="003F308E"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4D974DAE" w14:textId="77777777" w:rsidR="003F308E" w:rsidRPr="00DD77DE" w:rsidRDefault="003F308E"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08BDE8F" w14:textId="77777777" w:rsidR="003F308E" w:rsidRPr="00680F84" w:rsidRDefault="003F308E" w:rsidP="00C546AA">
            <w:pPr>
              <w:widowControl/>
              <w:rPr>
                <w:rFonts w:ascii="ＭＳ ゴシック" w:eastAsia="ＭＳ ゴシック" w:hAnsi="ＭＳ ゴシック"/>
                <w:sz w:val="20"/>
              </w:rPr>
            </w:pPr>
            <w:r w:rsidRPr="00EE4A33">
              <w:rPr>
                <w:rFonts w:ascii="ＭＳ ゴシック" w:eastAsia="ＭＳ ゴシック" w:hAnsi="ＭＳ ゴシック" w:hint="eastAsia"/>
                <w:sz w:val="20"/>
              </w:rPr>
              <w:t>⑤学習への態度</w:t>
            </w:r>
          </w:p>
        </w:tc>
        <w:tc>
          <w:tcPr>
            <w:tcW w:w="4152" w:type="dxa"/>
          </w:tcPr>
          <w:p w14:paraId="50E5DF54" w14:textId="77777777" w:rsidR="003F308E" w:rsidRPr="003C64BF" w:rsidRDefault="003F308E" w:rsidP="00C546AA">
            <w:pPr>
              <w:widowControl/>
              <w:ind w:left="180" w:hangingChars="100" w:hanging="180"/>
              <w:jc w:val="left"/>
              <w:rPr>
                <w:rFonts w:ascii="ＭＳ 明朝" w:eastAsia="ＭＳ 明朝" w:hAnsi="ＭＳ 明朝"/>
                <w:color w:val="000000" w:themeColor="text1"/>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論理的文章の構造と要約の関連性を理解し、他の文章についても理解したことを適切に用いながら読もうとし</w:t>
            </w:r>
            <w:r w:rsidRPr="00DF076B">
              <w:rPr>
                <w:rFonts w:ascii="ＭＳ 明朝" w:eastAsia="ＭＳ 明朝" w:hAnsi="ＭＳ 明朝" w:hint="eastAsia"/>
                <w:color w:val="000000" w:themeColor="text1"/>
                <w:sz w:val="18"/>
              </w:rPr>
              <w:t>ている。</w:t>
            </w:r>
          </w:p>
        </w:tc>
        <w:tc>
          <w:tcPr>
            <w:tcW w:w="4152" w:type="dxa"/>
          </w:tcPr>
          <w:p w14:paraId="1DB56904" w14:textId="77777777" w:rsidR="003F308E" w:rsidRPr="00AB1C61" w:rsidRDefault="003F308E" w:rsidP="00C546AA">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論理的文章の構造と要約の関連性を理解し、取り上げられた問題を読もうとしている</w:t>
            </w:r>
            <w:r w:rsidRPr="00DF076B">
              <w:rPr>
                <w:rFonts w:ascii="ＭＳ 明朝" w:eastAsia="ＭＳ 明朝" w:hAnsi="ＭＳ 明朝" w:hint="eastAsia"/>
                <w:color w:val="000000" w:themeColor="text1"/>
                <w:sz w:val="18"/>
              </w:rPr>
              <w:t>。</w:t>
            </w:r>
          </w:p>
        </w:tc>
        <w:tc>
          <w:tcPr>
            <w:tcW w:w="4150" w:type="dxa"/>
          </w:tcPr>
          <w:p w14:paraId="538A8D94" w14:textId="77777777" w:rsidR="003F308E" w:rsidRPr="00AB1C61" w:rsidRDefault="003F308E" w:rsidP="00C546AA">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論理的文章の構造と要約の関連性を理解しておらず、取り上げられた問題を読もうとしていない</w:t>
            </w:r>
            <w:r w:rsidRPr="00DF076B">
              <w:rPr>
                <w:rFonts w:ascii="ＭＳ 明朝" w:eastAsia="ＭＳ 明朝" w:hAnsi="ＭＳ 明朝" w:hint="eastAsia"/>
                <w:color w:val="000000" w:themeColor="text1"/>
                <w:sz w:val="18"/>
              </w:rPr>
              <w:t>。</w:t>
            </w:r>
          </w:p>
        </w:tc>
      </w:tr>
    </w:tbl>
    <w:p w14:paraId="143A59C4" w14:textId="77777777" w:rsidR="003F308E" w:rsidRPr="003F308E" w:rsidRDefault="003F308E" w:rsidP="003F308E">
      <w:pPr>
        <w:rPr>
          <w:rFonts w:ascii="ＭＳ ゴシック" w:eastAsia="ＭＳ ゴシック" w:hAnsi="ＭＳ ゴシック"/>
        </w:rPr>
      </w:pPr>
    </w:p>
    <w:p w14:paraId="612CD936" w14:textId="52E43AB8" w:rsidR="003F308E" w:rsidRDefault="003F308E">
      <w:pPr>
        <w:widowControl/>
        <w:jc w:val="left"/>
      </w:pPr>
      <w:r>
        <w:br w:type="page"/>
      </w:r>
    </w:p>
    <w:p w14:paraId="4600C2F1" w14:textId="77777777" w:rsidR="003F308E" w:rsidRPr="00532068" w:rsidRDefault="003F308E" w:rsidP="003F308E">
      <w:pPr>
        <w:rPr>
          <w:rFonts w:ascii="ＭＳ ゴシック" w:eastAsia="ＭＳ ゴシック" w:hAnsi="ＭＳ ゴシック"/>
        </w:rPr>
      </w:pPr>
      <w:r w:rsidRPr="00532068">
        <w:rPr>
          <w:rFonts w:ascii="ＭＳ ゴシック" w:eastAsia="ＭＳ ゴシック" w:hAnsi="ＭＳ ゴシック" w:hint="eastAsia"/>
        </w:rPr>
        <w:lastRenderedPageBreak/>
        <w:t>■「『ふしぎ』ということ」ルーブリック例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3F308E" w:rsidRPr="00532068" w14:paraId="55C809A4" w14:textId="77777777" w:rsidTr="00C546AA">
        <w:trPr>
          <w:trHeight w:val="510"/>
        </w:trPr>
        <w:tc>
          <w:tcPr>
            <w:tcW w:w="2774" w:type="dxa"/>
            <w:gridSpan w:val="2"/>
            <w:shd w:val="clear" w:color="auto" w:fill="D9D9D9" w:themeFill="background1" w:themeFillShade="D9"/>
            <w:vAlign w:val="center"/>
          </w:tcPr>
          <w:p w14:paraId="26437D3B" w14:textId="77777777" w:rsidR="003F308E" w:rsidRPr="00532068" w:rsidRDefault="003F308E" w:rsidP="00C546AA">
            <w:pPr>
              <w:widowControl/>
              <w:jc w:val="center"/>
              <w:rPr>
                <w:rFonts w:ascii="ＭＳ ゴシック" w:eastAsia="ＭＳ ゴシック" w:hAnsi="ＭＳ ゴシック"/>
              </w:rPr>
            </w:pPr>
            <w:r w:rsidRPr="00532068">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06280692" w14:textId="77777777" w:rsidR="003F308E" w:rsidRPr="00532068" w:rsidRDefault="003F308E" w:rsidP="00C546AA">
            <w:pPr>
              <w:widowControl/>
              <w:jc w:val="center"/>
              <w:rPr>
                <w:rFonts w:ascii="ＭＳ ゴシック" w:eastAsia="ＭＳ ゴシック" w:hAnsi="ＭＳ ゴシック"/>
              </w:rPr>
            </w:pPr>
            <w:r w:rsidRPr="00532068">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4890C31D" w14:textId="77777777" w:rsidR="003F308E" w:rsidRPr="00532068" w:rsidRDefault="003F308E" w:rsidP="00C546AA">
            <w:pPr>
              <w:widowControl/>
              <w:jc w:val="center"/>
              <w:rPr>
                <w:rFonts w:ascii="ＭＳ ゴシック" w:eastAsia="ＭＳ ゴシック" w:hAnsi="ＭＳ ゴシック"/>
              </w:rPr>
            </w:pPr>
            <w:r w:rsidRPr="00532068">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749A1296" w14:textId="77777777" w:rsidR="003F308E" w:rsidRPr="00532068" w:rsidRDefault="003F308E" w:rsidP="00C546AA">
            <w:pPr>
              <w:widowControl/>
              <w:jc w:val="center"/>
              <w:rPr>
                <w:rFonts w:ascii="ＭＳ ゴシック" w:eastAsia="ＭＳ ゴシック" w:hAnsi="ＭＳ ゴシック"/>
              </w:rPr>
            </w:pPr>
            <w:r w:rsidRPr="00532068">
              <w:rPr>
                <w:rFonts w:ascii="ＭＳ ゴシック" w:eastAsia="ＭＳ ゴシック" w:hAnsi="ＭＳ ゴシック" w:hint="eastAsia"/>
              </w:rPr>
              <w:t>Ｃ　努力を要する</w:t>
            </w:r>
          </w:p>
        </w:tc>
      </w:tr>
      <w:tr w:rsidR="003F308E" w:rsidRPr="00532068" w14:paraId="55F73DD7" w14:textId="77777777" w:rsidTr="00C546AA">
        <w:trPr>
          <w:gridAfter w:val="1"/>
          <w:wAfter w:w="8" w:type="dxa"/>
        </w:trPr>
        <w:tc>
          <w:tcPr>
            <w:tcW w:w="942" w:type="dxa"/>
            <w:vMerge w:val="restart"/>
            <w:shd w:val="clear" w:color="auto" w:fill="D9D9D9" w:themeFill="background1" w:themeFillShade="D9"/>
            <w:textDirection w:val="tbRlV"/>
            <w:vAlign w:val="center"/>
          </w:tcPr>
          <w:p w14:paraId="7626A9DF" w14:textId="77777777" w:rsidR="003F308E" w:rsidRPr="00532068" w:rsidRDefault="003F308E" w:rsidP="00C546AA">
            <w:pPr>
              <w:widowControl/>
              <w:ind w:left="113" w:right="113"/>
              <w:jc w:val="center"/>
              <w:rPr>
                <w:rFonts w:ascii="ＭＳ ゴシック" w:eastAsia="ＭＳ ゴシック" w:hAnsi="ＭＳ ゴシック"/>
                <w:sz w:val="20"/>
              </w:rPr>
            </w:pPr>
            <w:r w:rsidRPr="00532068">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444FD349" w14:textId="77777777" w:rsidR="003F308E" w:rsidRPr="00532068" w:rsidRDefault="003F308E" w:rsidP="00C546AA">
            <w:pPr>
              <w:widowControl/>
              <w:rPr>
                <w:rFonts w:ascii="ＭＳ ゴシック" w:eastAsia="ＭＳ ゴシック" w:hAnsi="ＭＳ ゴシック"/>
                <w:sz w:val="20"/>
              </w:rPr>
            </w:pPr>
            <w:r w:rsidRPr="00532068">
              <w:rPr>
                <w:rFonts w:ascii="ＭＳ ゴシック" w:eastAsia="ＭＳ ゴシック" w:hAnsi="ＭＳ ゴシック" w:hint="eastAsia"/>
                <w:sz w:val="20"/>
              </w:rPr>
              <w:t>①言葉の働き・</w:t>
            </w:r>
          </w:p>
          <w:p w14:paraId="45697A5A" w14:textId="77777777" w:rsidR="003F308E" w:rsidRPr="00532068" w:rsidRDefault="003F308E" w:rsidP="00C546AA">
            <w:pPr>
              <w:widowControl/>
              <w:ind w:leftChars="100" w:left="210"/>
              <w:rPr>
                <w:rFonts w:ascii="ＭＳ ゴシック" w:eastAsia="ＭＳ ゴシック" w:hAnsi="ＭＳ ゴシック"/>
                <w:sz w:val="20"/>
              </w:rPr>
            </w:pPr>
            <w:r w:rsidRPr="00532068">
              <w:rPr>
                <w:rFonts w:ascii="ＭＳ ゴシック" w:eastAsia="ＭＳ ゴシック" w:hAnsi="ＭＳ ゴシック" w:hint="eastAsia"/>
                <w:sz w:val="20"/>
              </w:rPr>
              <w:t>語彙</w:t>
            </w:r>
          </w:p>
          <w:p w14:paraId="7A879892" w14:textId="77777777" w:rsidR="003F308E" w:rsidRPr="00532068" w:rsidRDefault="003F308E" w:rsidP="00C546AA">
            <w:pPr>
              <w:widowControl/>
              <w:jc w:val="right"/>
              <w:rPr>
                <w:rFonts w:ascii="ＭＳ ゴシック" w:eastAsia="ＭＳ ゴシック" w:hAnsi="ＭＳ ゴシック"/>
                <w:sz w:val="20"/>
              </w:rPr>
            </w:pPr>
            <w:r w:rsidRPr="00532068">
              <w:rPr>
                <w:rFonts w:ascii="ＭＳ ゴシック" w:eastAsia="ＭＳ ゴシック" w:hAnsi="ＭＳ ゴシック" w:hint="eastAsia"/>
                <w:sz w:val="20"/>
                <w:szCs w:val="20"/>
                <w:bdr w:val="single" w:sz="4" w:space="0" w:color="auto"/>
              </w:rPr>
              <w:t>（１）アイ</w:t>
            </w:r>
          </w:p>
        </w:tc>
        <w:tc>
          <w:tcPr>
            <w:tcW w:w="4152" w:type="dxa"/>
          </w:tcPr>
          <w:p w14:paraId="3EF51CFD" w14:textId="77777777" w:rsidR="003F308E" w:rsidRPr="00532068" w:rsidRDefault="003F308E" w:rsidP="00C546AA">
            <w:pPr>
              <w:widowControl/>
              <w:ind w:left="180" w:hangingChars="100" w:hanging="180"/>
              <w:jc w:val="left"/>
              <w:rPr>
                <w:rFonts w:ascii="ＭＳ 明朝" w:eastAsia="ＭＳ 明朝" w:hAnsi="ＭＳ 明朝"/>
                <w:color w:val="000000" w:themeColor="text1"/>
                <w:sz w:val="18"/>
              </w:rPr>
            </w:pPr>
            <w:r w:rsidRPr="00532068">
              <w:rPr>
                <w:rFonts w:ascii="ＭＳ 明朝" w:eastAsia="ＭＳ 明朝" w:hAnsi="ＭＳ 明朝"/>
                <w:color w:val="000000" w:themeColor="text1"/>
                <w:sz w:val="18"/>
              </w:rPr>
              <w:t>・本文の語句について</w:t>
            </w:r>
            <w:r>
              <w:rPr>
                <w:rFonts w:ascii="ＭＳ 明朝" w:eastAsia="ＭＳ 明朝" w:hAnsi="ＭＳ 明朝"/>
                <w:color w:val="000000" w:themeColor="text1"/>
                <w:sz w:val="18"/>
              </w:rPr>
              <w:t>、</w:t>
            </w:r>
            <w:r w:rsidRPr="00532068">
              <w:rPr>
                <w:rFonts w:ascii="ＭＳ 明朝" w:eastAsia="ＭＳ 明朝" w:hAnsi="ＭＳ 明朝"/>
                <w:color w:val="000000" w:themeColor="text1"/>
                <w:sz w:val="18"/>
              </w:rPr>
              <w:t>指示された</w:t>
            </w:r>
            <w:r w:rsidRPr="00532068">
              <w:rPr>
                <w:rFonts w:ascii="ＭＳ 明朝" w:eastAsia="ＭＳ 明朝" w:hAnsi="ＭＳ 明朝" w:hint="eastAsia"/>
                <w:color w:val="000000" w:themeColor="text1"/>
                <w:sz w:val="18"/>
              </w:rPr>
              <w:t>言葉の</w:t>
            </w:r>
            <w:r w:rsidRPr="00532068">
              <w:rPr>
                <w:rFonts w:ascii="ＭＳ 明朝" w:eastAsia="ＭＳ 明朝" w:hAnsi="ＭＳ 明朝"/>
                <w:color w:val="000000" w:themeColor="text1"/>
                <w:sz w:val="18"/>
              </w:rPr>
              <w:t>意味</w:t>
            </w:r>
            <w:r w:rsidRPr="00532068">
              <w:rPr>
                <w:rFonts w:ascii="ＭＳ 明朝" w:eastAsia="ＭＳ 明朝" w:hAnsi="ＭＳ 明朝" w:hint="eastAsia"/>
                <w:color w:val="000000" w:themeColor="text1"/>
                <w:sz w:val="18"/>
              </w:rPr>
              <w:t>と働きを理解し</w:t>
            </w:r>
            <w:r>
              <w:rPr>
                <w:rFonts w:ascii="ＭＳ 明朝" w:eastAsia="ＭＳ 明朝" w:hAnsi="ＭＳ 明朝"/>
                <w:color w:val="000000" w:themeColor="text1"/>
                <w:sz w:val="18"/>
              </w:rPr>
              <w:t>、</w:t>
            </w:r>
            <w:r w:rsidRPr="00532068">
              <w:rPr>
                <w:rFonts w:ascii="ＭＳ 明朝" w:eastAsia="ＭＳ 明朝" w:hAnsi="ＭＳ 明朝"/>
                <w:color w:val="000000" w:themeColor="text1"/>
                <w:sz w:val="18"/>
              </w:rPr>
              <w:t>それ以外にも自分の分からない語句を取り上げ</w:t>
            </w:r>
            <w:r>
              <w:rPr>
                <w:rFonts w:ascii="ＭＳ 明朝" w:eastAsia="ＭＳ 明朝" w:hAnsi="ＭＳ 明朝"/>
                <w:color w:val="000000" w:themeColor="text1"/>
                <w:sz w:val="18"/>
              </w:rPr>
              <w:t>、</w:t>
            </w:r>
            <w:r w:rsidRPr="00532068">
              <w:rPr>
                <w:rFonts w:ascii="ＭＳ 明朝" w:eastAsia="ＭＳ 明朝" w:hAnsi="ＭＳ 明朝"/>
                <w:color w:val="000000" w:themeColor="text1"/>
                <w:sz w:val="18"/>
              </w:rPr>
              <w:t>意味や使われ方について</w:t>
            </w:r>
            <w:r w:rsidRPr="00532068">
              <w:rPr>
                <w:rFonts w:ascii="ＭＳ 明朝" w:eastAsia="ＭＳ 明朝" w:hAnsi="ＭＳ 明朝" w:hint="eastAsia"/>
                <w:color w:val="000000" w:themeColor="text1"/>
                <w:sz w:val="18"/>
              </w:rPr>
              <w:t>も</w:t>
            </w:r>
            <w:r w:rsidRPr="00532068">
              <w:rPr>
                <w:rFonts w:ascii="ＭＳ 明朝" w:eastAsia="ＭＳ 明朝" w:hAnsi="ＭＳ 明朝"/>
                <w:color w:val="000000" w:themeColor="text1"/>
                <w:sz w:val="18"/>
              </w:rPr>
              <w:t>理解している。</w:t>
            </w:r>
          </w:p>
        </w:tc>
        <w:tc>
          <w:tcPr>
            <w:tcW w:w="4152" w:type="dxa"/>
          </w:tcPr>
          <w:p w14:paraId="5C65EACD" w14:textId="77777777" w:rsidR="003F308E" w:rsidRPr="00532068" w:rsidRDefault="003F308E" w:rsidP="00C546AA">
            <w:pPr>
              <w:widowControl/>
              <w:ind w:left="180" w:hangingChars="100" w:hanging="180"/>
              <w:jc w:val="left"/>
              <w:rPr>
                <w:rFonts w:ascii="ＭＳ 明朝" w:eastAsia="ＭＳ 明朝" w:hAnsi="ＭＳ 明朝"/>
                <w:color w:val="000000" w:themeColor="text1"/>
                <w:sz w:val="18"/>
              </w:rPr>
            </w:pPr>
            <w:r w:rsidRPr="00532068">
              <w:rPr>
                <w:rFonts w:ascii="ＭＳ 明朝" w:eastAsia="ＭＳ 明朝" w:hAnsi="ＭＳ 明朝"/>
                <w:color w:val="000000" w:themeColor="text1"/>
                <w:sz w:val="18"/>
              </w:rPr>
              <w:t>・本文の語句のうち</w:t>
            </w:r>
            <w:r>
              <w:rPr>
                <w:rFonts w:ascii="ＭＳ 明朝" w:eastAsia="ＭＳ 明朝" w:hAnsi="ＭＳ 明朝"/>
                <w:color w:val="000000" w:themeColor="text1"/>
                <w:sz w:val="18"/>
              </w:rPr>
              <w:t>、</w:t>
            </w:r>
            <w:r w:rsidRPr="00532068">
              <w:rPr>
                <w:rFonts w:ascii="ＭＳ 明朝" w:eastAsia="ＭＳ 明朝" w:hAnsi="ＭＳ 明朝"/>
                <w:color w:val="000000" w:themeColor="text1"/>
                <w:sz w:val="18"/>
              </w:rPr>
              <w:t>指示された</w:t>
            </w:r>
            <w:r w:rsidRPr="00532068">
              <w:rPr>
                <w:rFonts w:ascii="ＭＳ 明朝" w:eastAsia="ＭＳ 明朝" w:hAnsi="ＭＳ 明朝" w:hint="eastAsia"/>
                <w:color w:val="000000" w:themeColor="text1"/>
                <w:sz w:val="18"/>
              </w:rPr>
              <w:t>言葉の</w:t>
            </w:r>
            <w:r w:rsidRPr="00532068">
              <w:rPr>
                <w:rFonts w:ascii="ＭＳ 明朝" w:eastAsia="ＭＳ 明朝" w:hAnsi="ＭＳ 明朝"/>
                <w:color w:val="000000" w:themeColor="text1"/>
                <w:sz w:val="18"/>
              </w:rPr>
              <w:t>意味</w:t>
            </w:r>
            <w:r w:rsidRPr="00532068">
              <w:rPr>
                <w:rFonts w:ascii="ＭＳ 明朝" w:eastAsia="ＭＳ 明朝" w:hAnsi="ＭＳ 明朝" w:hint="eastAsia"/>
                <w:color w:val="000000" w:themeColor="text1"/>
                <w:sz w:val="18"/>
              </w:rPr>
              <w:t>と働き</w:t>
            </w:r>
            <w:r w:rsidRPr="00532068">
              <w:rPr>
                <w:rFonts w:ascii="ＭＳ 明朝" w:eastAsia="ＭＳ 明朝" w:hAnsi="ＭＳ 明朝"/>
                <w:color w:val="000000" w:themeColor="text1"/>
                <w:sz w:val="18"/>
              </w:rPr>
              <w:t>を理解している。</w:t>
            </w:r>
          </w:p>
        </w:tc>
        <w:tc>
          <w:tcPr>
            <w:tcW w:w="4150" w:type="dxa"/>
          </w:tcPr>
          <w:p w14:paraId="4CEDB2F5" w14:textId="77777777" w:rsidR="003F308E" w:rsidRPr="00532068" w:rsidRDefault="003F308E" w:rsidP="00C546AA">
            <w:pPr>
              <w:widowControl/>
              <w:ind w:left="180" w:hangingChars="100" w:hanging="180"/>
              <w:jc w:val="left"/>
              <w:rPr>
                <w:rFonts w:ascii="ＭＳ 明朝" w:eastAsia="ＭＳ 明朝" w:hAnsi="ＭＳ 明朝"/>
                <w:color w:val="000000" w:themeColor="text1"/>
                <w:sz w:val="18"/>
              </w:rPr>
            </w:pPr>
            <w:r w:rsidRPr="00532068">
              <w:rPr>
                <w:rFonts w:ascii="ＭＳ 明朝" w:eastAsia="ＭＳ 明朝" w:hAnsi="ＭＳ 明朝"/>
                <w:color w:val="000000" w:themeColor="text1"/>
                <w:sz w:val="18"/>
              </w:rPr>
              <w:t>・本文の語句のうち</w:t>
            </w:r>
            <w:r>
              <w:rPr>
                <w:rFonts w:ascii="ＭＳ 明朝" w:eastAsia="ＭＳ 明朝" w:hAnsi="ＭＳ 明朝"/>
                <w:color w:val="000000" w:themeColor="text1"/>
                <w:sz w:val="18"/>
              </w:rPr>
              <w:t>、</w:t>
            </w:r>
            <w:r w:rsidRPr="00532068">
              <w:rPr>
                <w:rFonts w:ascii="ＭＳ 明朝" w:eastAsia="ＭＳ 明朝" w:hAnsi="ＭＳ 明朝"/>
                <w:color w:val="000000" w:themeColor="text1"/>
                <w:sz w:val="18"/>
              </w:rPr>
              <w:t>指示された</w:t>
            </w:r>
            <w:r w:rsidRPr="00532068">
              <w:rPr>
                <w:rFonts w:ascii="ＭＳ 明朝" w:eastAsia="ＭＳ 明朝" w:hAnsi="ＭＳ 明朝" w:hint="eastAsia"/>
                <w:color w:val="000000" w:themeColor="text1"/>
                <w:sz w:val="18"/>
              </w:rPr>
              <w:t>言葉の</w:t>
            </w:r>
            <w:r w:rsidRPr="00532068">
              <w:rPr>
                <w:rFonts w:ascii="ＭＳ 明朝" w:eastAsia="ＭＳ 明朝" w:hAnsi="ＭＳ 明朝"/>
                <w:color w:val="000000" w:themeColor="text1"/>
                <w:sz w:val="18"/>
              </w:rPr>
              <w:t>意味</w:t>
            </w:r>
            <w:r w:rsidRPr="00532068">
              <w:rPr>
                <w:rFonts w:ascii="ＭＳ 明朝" w:eastAsia="ＭＳ 明朝" w:hAnsi="ＭＳ 明朝" w:hint="eastAsia"/>
                <w:color w:val="000000" w:themeColor="text1"/>
                <w:sz w:val="18"/>
              </w:rPr>
              <w:t>と働き</w:t>
            </w:r>
            <w:r w:rsidRPr="00532068">
              <w:rPr>
                <w:rFonts w:ascii="ＭＳ 明朝" w:eastAsia="ＭＳ 明朝" w:hAnsi="ＭＳ 明朝"/>
                <w:color w:val="000000" w:themeColor="text1"/>
                <w:sz w:val="18"/>
              </w:rPr>
              <w:t>を理解していない。</w:t>
            </w:r>
          </w:p>
        </w:tc>
      </w:tr>
      <w:tr w:rsidR="003F308E" w:rsidRPr="00532068" w14:paraId="70D3AE0C" w14:textId="77777777" w:rsidTr="00C546AA">
        <w:trPr>
          <w:gridAfter w:val="1"/>
          <w:wAfter w:w="8" w:type="dxa"/>
        </w:trPr>
        <w:tc>
          <w:tcPr>
            <w:tcW w:w="942" w:type="dxa"/>
            <w:vMerge/>
            <w:shd w:val="clear" w:color="auto" w:fill="D9D9D9" w:themeFill="background1" w:themeFillShade="D9"/>
            <w:textDirection w:val="tbRlV"/>
            <w:vAlign w:val="center"/>
          </w:tcPr>
          <w:p w14:paraId="090C3CF9" w14:textId="77777777" w:rsidR="003F308E" w:rsidRPr="00532068" w:rsidRDefault="003F308E"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58BC418" w14:textId="77777777" w:rsidR="003F308E" w:rsidRPr="00532068" w:rsidRDefault="003F308E" w:rsidP="00C546AA">
            <w:pPr>
              <w:widowControl/>
              <w:rPr>
                <w:rFonts w:ascii="ＭＳ ゴシック" w:eastAsia="ＭＳ ゴシック" w:hAnsi="ＭＳ ゴシック"/>
                <w:sz w:val="20"/>
              </w:rPr>
            </w:pPr>
            <w:r w:rsidRPr="00532068">
              <w:rPr>
                <w:rFonts w:ascii="ＭＳ ゴシック" w:eastAsia="ＭＳ ゴシック" w:hAnsi="ＭＳ ゴシック" w:hint="eastAsia"/>
                <w:sz w:val="20"/>
              </w:rPr>
              <w:t>②文章の構成</w:t>
            </w:r>
          </w:p>
          <w:p w14:paraId="4DEEA9EE" w14:textId="77777777" w:rsidR="003F308E" w:rsidRPr="00532068" w:rsidRDefault="003F308E" w:rsidP="00C546AA">
            <w:pPr>
              <w:widowControl/>
              <w:jc w:val="right"/>
              <w:rPr>
                <w:rFonts w:ascii="ＭＳ ゴシック" w:eastAsia="ＭＳ ゴシック" w:hAnsi="ＭＳ ゴシック"/>
                <w:sz w:val="20"/>
              </w:rPr>
            </w:pPr>
            <w:r w:rsidRPr="00532068">
              <w:rPr>
                <w:rFonts w:ascii="ＭＳ ゴシック" w:eastAsia="ＭＳ ゴシック" w:hAnsi="ＭＳ ゴシック" w:hint="eastAsia"/>
                <w:sz w:val="20"/>
                <w:szCs w:val="20"/>
                <w:bdr w:val="single" w:sz="4" w:space="0" w:color="auto"/>
              </w:rPr>
              <w:t>（１）ウ</w:t>
            </w:r>
          </w:p>
        </w:tc>
        <w:tc>
          <w:tcPr>
            <w:tcW w:w="4152" w:type="dxa"/>
          </w:tcPr>
          <w:p w14:paraId="57F9E7CD" w14:textId="77777777" w:rsidR="003F308E" w:rsidRPr="00532068" w:rsidRDefault="003F308E" w:rsidP="00C546AA">
            <w:pPr>
              <w:widowControl/>
              <w:ind w:left="180" w:hangingChars="100" w:hanging="180"/>
              <w:jc w:val="left"/>
              <w:rPr>
                <w:rFonts w:ascii="ＭＳ 明朝" w:eastAsia="ＭＳ 明朝" w:hAnsi="ＭＳ 明朝"/>
                <w:color w:val="000000" w:themeColor="text1"/>
                <w:sz w:val="18"/>
              </w:rPr>
            </w:pPr>
            <w:r w:rsidRPr="00532068">
              <w:rPr>
                <w:rFonts w:ascii="ＭＳ 明朝" w:eastAsia="ＭＳ 明朝" w:hAnsi="ＭＳ 明朝" w:hint="eastAsia"/>
                <w:color w:val="000000" w:themeColor="text1"/>
                <w:sz w:val="18"/>
              </w:rPr>
              <w:t>・文章の構成や表現</w:t>
            </w:r>
            <w:r>
              <w:rPr>
                <w:rFonts w:ascii="ＭＳ 明朝" w:eastAsia="ＭＳ 明朝" w:hAnsi="ＭＳ 明朝" w:hint="eastAsia"/>
                <w:color w:val="000000" w:themeColor="text1"/>
                <w:sz w:val="18"/>
              </w:rPr>
              <w:t>、</w:t>
            </w:r>
            <w:r w:rsidRPr="00532068">
              <w:rPr>
                <w:rFonts w:ascii="ＭＳ 明朝" w:eastAsia="ＭＳ 明朝" w:hAnsi="ＭＳ 明朝" w:hint="eastAsia"/>
                <w:color w:val="000000" w:themeColor="text1"/>
                <w:sz w:val="18"/>
              </w:rPr>
              <w:t>接続の仕方を理解し</w:t>
            </w:r>
            <w:r>
              <w:rPr>
                <w:rFonts w:ascii="ＭＳ 明朝" w:eastAsia="ＭＳ 明朝" w:hAnsi="ＭＳ 明朝" w:hint="eastAsia"/>
                <w:color w:val="000000" w:themeColor="text1"/>
                <w:sz w:val="18"/>
              </w:rPr>
              <w:t>、</w:t>
            </w:r>
            <w:r w:rsidRPr="00532068">
              <w:rPr>
                <w:rFonts w:ascii="ＭＳ 明朝" w:eastAsia="ＭＳ 明朝" w:hAnsi="ＭＳ 明朝" w:hint="eastAsia"/>
                <w:color w:val="000000" w:themeColor="text1"/>
                <w:sz w:val="18"/>
              </w:rPr>
              <w:t>効果的な組み立て方を説明している。</w:t>
            </w:r>
          </w:p>
        </w:tc>
        <w:tc>
          <w:tcPr>
            <w:tcW w:w="4152" w:type="dxa"/>
          </w:tcPr>
          <w:p w14:paraId="293E833C" w14:textId="77777777" w:rsidR="003F308E" w:rsidRPr="00532068" w:rsidRDefault="003F308E" w:rsidP="00C546AA">
            <w:pPr>
              <w:widowControl/>
              <w:ind w:left="180" w:hangingChars="100" w:hanging="180"/>
              <w:jc w:val="left"/>
              <w:rPr>
                <w:rFonts w:ascii="ＭＳ 明朝" w:eastAsia="ＭＳ 明朝" w:hAnsi="ＭＳ 明朝"/>
                <w:color w:val="000000" w:themeColor="text1"/>
                <w:sz w:val="18"/>
              </w:rPr>
            </w:pPr>
            <w:r w:rsidRPr="00532068">
              <w:rPr>
                <w:rFonts w:ascii="ＭＳ 明朝" w:eastAsia="ＭＳ 明朝" w:hAnsi="ＭＳ 明朝" w:hint="eastAsia"/>
                <w:color w:val="000000" w:themeColor="text1"/>
                <w:sz w:val="18"/>
              </w:rPr>
              <w:t>・文章の構成や表現</w:t>
            </w:r>
            <w:r>
              <w:rPr>
                <w:rFonts w:ascii="ＭＳ 明朝" w:eastAsia="ＭＳ 明朝" w:hAnsi="ＭＳ 明朝" w:hint="eastAsia"/>
                <w:color w:val="000000" w:themeColor="text1"/>
                <w:sz w:val="18"/>
              </w:rPr>
              <w:t>、</w:t>
            </w:r>
            <w:r w:rsidRPr="00532068">
              <w:rPr>
                <w:rFonts w:ascii="ＭＳ 明朝" w:eastAsia="ＭＳ 明朝" w:hAnsi="ＭＳ 明朝" w:hint="eastAsia"/>
                <w:color w:val="000000" w:themeColor="text1"/>
                <w:sz w:val="18"/>
              </w:rPr>
              <w:t>接続の仕方を理解している。</w:t>
            </w:r>
          </w:p>
        </w:tc>
        <w:tc>
          <w:tcPr>
            <w:tcW w:w="4150" w:type="dxa"/>
          </w:tcPr>
          <w:p w14:paraId="5E3D4D84" w14:textId="77777777" w:rsidR="003F308E" w:rsidRPr="00532068" w:rsidRDefault="003F308E" w:rsidP="00C546AA">
            <w:pPr>
              <w:widowControl/>
              <w:ind w:left="180" w:hangingChars="100" w:hanging="180"/>
              <w:jc w:val="left"/>
              <w:rPr>
                <w:rFonts w:ascii="ＭＳ 明朝" w:eastAsia="ＭＳ 明朝" w:hAnsi="ＭＳ 明朝"/>
                <w:color w:val="000000" w:themeColor="text1"/>
                <w:sz w:val="18"/>
              </w:rPr>
            </w:pPr>
            <w:r w:rsidRPr="00532068">
              <w:rPr>
                <w:rFonts w:ascii="ＭＳ 明朝" w:eastAsia="ＭＳ 明朝" w:hAnsi="ＭＳ 明朝" w:hint="eastAsia"/>
                <w:color w:val="000000" w:themeColor="text1"/>
                <w:sz w:val="18"/>
              </w:rPr>
              <w:t>・文章の構成や表現</w:t>
            </w:r>
            <w:r>
              <w:rPr>
                <w:rFonts w:ascii="ＭＳ 明朝" w:eastAsia="ＭＳ 明朝" w:hAnsi="ＭＳ 明朝" w:hint="eastAsia"/>
                <w:color w:val="000000" w:themeColor="text1"/>
                <w:sz w:val="18"/>
              </w:rPr>
              <w:t>、</w:t>
            </w:r>
            <w:r w:rsidRPr="00532068">
              <w:rPr>
                <w:rFonts w:ascii="ＭＳ 明朝" w:eastAsia="ＭＳ 明朝" w:hAnsi="ＭＳ 明朝" w:hint="eastAsia"/>
                <w:color w:val="000000" w:themeColor="text1"/>
                <w:sz w:val="18"/>
              </w:rPr>
              <w:t>接続の仕方を理解していない。</w:t>
            </w:r>
          </w:p>
        </w:tc>
      </w:tr>
      <w:tr w:rsidR="003F308E" w:rsidRPr="00532068" w14:paraId="73B36133" w14:textId="77777777" w:rsidTr="00C546AA">
        <w:trPr>
          <w:gridAfter w:val="1"/>
          <w:wAfter w:w="8" w:type="dxa"/>
        </w:trPr>
        <w:tc>
          <w:tcPr>
            <w:tcW w:w="942" w:type="dxa"/>
            <w:vMerge w:val="restart"/>
            <w:shd w:val="clear" w:color="auto" w:fill="D9D9D9" w:themeFill="background1" w:themeFillShade="D9"/>
            <w:textDirection w:val="tbRlV"/>
            <w:vAlign w:val="center"/>
          </w:tcPr>
          <w:p w14:paraId="03C8EE2F" w14:textId="77777777" w:rsidR="003F308E" w:rsidRPr="00532068" w:rsidRDefault="003F308E" w:rsidP="00C546AA">
            <w:pPr>
              <w:widowControl/>
              <w:ind w:left="113" w:right="113"/>
              <w:jc w:val="center"/>
              <w:rPr>
                <w:rFonts w:ascii="ＭＳ ゴシック" w:eastAsia="ＭＳ ゴシック" w:hAnsi="ＭＳ ゴシック"/>
                <w:sz w:val="20"/>
              </w:rPr>
            </w:pPr>
            <w:r w:rsidRPr="00532068">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4E66433C" w14:textId="77777777" w:rsidR="003F308E" w:rsidRPr="00532068" w:rsidRDefault="003F308E" w:rsidP="00C546AA">
            <w:pPr>
              <w:widowControl/>
              <w:rPr>
                <w:rFonts w:ascii="ＭＳ ゴシック" w:eastAsia="ＭＳ ゴシック" w:hAnsi="ＭＳ ゴシック"/>
                <w:sz w:val="20"/>
              </w:rPr>
            </w:pPr>
            <w:r w:rsidRPr="00532068">
              <w:rPr>
                <w:rFonts w:ascii="ＭＳ ゴシック" w:eastAsia="ＭＳ ゴシック" w:hAnsi="ＭＳ ゴシック" w:hint="eastAsia"/>
                <w:sz w:val="20"/>
              </w:rPr>
              <w:t>③構</w:t>
            </w:r>
            <w:r>
              <w:rPr>
                <w:rFonts w:ascii="ＭＳ ゴシック" w:eastAsia="ＭＳ ゴシック" w:hAnsi="ＭＳ ゴシック" w:hint="eastAsia"/>
                <w:sz w:val="20"/>
              </w:rPr>
              <w:t>成</w:t>
            </w:r>
            <w:r w:rsidRPr="00532068">
              <w:rPr>
                <w:rFonts w:ascii="ＭＳ ゴシック" w:eastAsia="ＭＳ ゴシック" w:hAnsi="ＭＳ ゴシック" w:hint="eastAsia"/>
                <w:sz w:val="20"/>
              </w:rPr>
              <w:t>の把握</w:t>
            </w:r>
          </w:p>
          <w:p w14:paraId="442E3D8C" w14:textId="77777777" w:rsidR="003F308E" w:rsidRPr="00532068" w:rsidRDefault="003F308E" w:rsidP="00C546AA">
            <w:pPr>
              <w:widowControl/>
              <w:jc w:val="right"/>
              <w:rPr>
                <w:rFonts w:ascii="ＭＳ ゴシック" w:eastAsia="ＭＳ ゴシック" w:hAnsi="ＭＳ ゴシック"/>
                <w:sz w:val="20"/>
              </w:rPr>
            </w:pPr>
            <w:r w:rsidRPr="00532068">
              <w:rPr>
                <w:rFonts w:ascii="ＭＳ ゴシック" w:eastAsia="ＭＳ ゴシック" w:hAnsi="ＭＳ ゴシック" w:hint="eastAsia"/>
                <w:sz w:val="20"/>
                <w:szCs w:val="20"/>
                <w:bdr w:val="single" w:sz="4" w:space="0" w:color="auto"/>
              </w:rPr>
              <w:t>読（１）ア</w:t>
            </w:r>
          </w:p>
        </w:tc>
        <w:tc>
          <w:tcPr>
            <w:tcW w:w="4152" w:type="dxa"/>
          </w:tcPr>
          <w:p w14:paraId="3CFBFB27" w14:textId="77777777" w:rsidR="003F308E" w:rsidRPr="00532068" w:rsidRDefault="003F308E" w:rsidP="00C546AA">
            <w:pPr>
              <w:widowControl/>
              <w:ind w:left="180" w:hangingChars="100" w:hanging="180"/>
              <w:jc w:val="left"/>
              <w:rPr>
                <w:rFonts w:ascii="ＭＳ 明朝" w:eastAsia="ＭＳ 明朝" w:hAnsi="ＭＳ 明朝"/>
                <w:sz w:val="18"/>
              </w:rPr>
            </w:pPr>
            <w:r w:rsidRPr="00532068">
              <w:rPr>
                <w:rFonts w:ascii="ＭＳ 明朝" w:eastAsia="ＭＳ 明朝" w:hAnsi="ＭＳ 明朝" w:hint="eastAsia"/>
                <w:sz w:val="18"/>
              </w:rPr>
              <w:t>・本文の三つの部分で取り上げている事柄や問題について的確に捉え</w:t>
            </w:r>
            <w:r>
              <w:rPr>
                <w:rFonts w:ascii="ＭＳ 明朝" w:eastAsia="ＭＳ 明朝" w:hAnsi="ＭＳ 明朝" w:hint="eastAsia"/>
                <w:sz w:val="18"/>
              </w:rPr>
              <w:t>、</w:t>
            </w:r>
            <w:r w:rsidRPr="00532068">
              <w:rPr>
                <w:rFonts w:ascii="ＭＳ 明朝" w:eastAsia="ＭＳ 明朝" w:hAnsi="ＭＳ 明朝" w:hint="eastAsia"/>
                <w:sz w:val="18"/>
              </w:rPr>
              <w:t>説明している。</w:t>
            </w:r>
          </w:p>
        </w:tc>
        <w:tc>
          <w:tcPr>
            <w:tcW w:w="4152" w:type="dxa"/>
          </w:tcPr>
          <w:p w14:paraId="29DED219" w14:textId="77777777" w:rsidR="003F308E" w:rsidRPr="00532068" w:rsidRDefault="003F308E" w:rsidP="00C546AA">
            <w:pPr>
              <w:widowControl/>
              <w:ind w:left="180" w:hangingChars="100" w:hanging="180"/>
              <w:jc w:val="left"/>
              <w:rPr>
                <w:rFonts w:ascii="ＭＳ 明朝" w:eastAsia="ＭＳ 明朝" w:hAnsi="ＭＳ 明朝"/>
                <w:sz w:val="18"/>
              </w:rPr>
            </w:pPr>
            <w:r w:rsidRPr="00532068">
              <w:rPr>
                <w:rFonts w:ascii="ＭＳ 明朝" w:eastAsia="ＭＳ 明朝" w:hAnsi="ＭＳ 明朝" w:hint="eastAsia"/>
                <w:sz w:val="18"/>
              </w:rPr>
              <w:t>・本文の三つの部分で取り上げている事柄や問題について的確に捉えている。</w:t>
            </w:r>
          </w:p>
        </w:tc>
        <w:tc>
          <w:tcPr>
            <w:tcW w:w="4150" w:type="dxa"/>
          </w:tcPr>
          <w:p w14:paraId="642ED522" w14:textId="77777777" w:rsidR="003F308E" w:rsidRPr="00532068" w:rsidRDefault="003F308E" w:rsidP="00C546AA">
            <w:pPr>
              <w:widowControl/>
              <w:ind w:left="180" w:hangingChars="100" w:hanging="180"/>
              <w:jc w:val="left"/>
              <w:rPr>
                <w:rFonts w:ascii="ＭＳ 明朝" w:eastAsia="ＭＳ 明朝" w:hAnsi="ＭＳ 明朝"/>
                <w:sz w:val="18"/>
              </w:rPr>
            </w:pPr>
            <w:r w:rsidRPr="00532068">
              <w:rPr>
                <w:rFonts w:ascii="ＭＳ 明朝" w:eastAsia="ＭＳ 明朝" w:hAnsi="ＭＳ 明朝" w:hint="eastAsia"/>
                <w:sz w:val="18"/>
              </w:rPr>
              <w:t>・本文の三つの部分で取り上げている事柄や問題について的確に捉えていない。</w:t>
            </w:r>
          </w:p>
        </w:tc>
      </w:tr>
      <w:tr w:rsidR="003F308E" w:rsidRPr="00532068" w14:paraId="61841A3C" w14:textId="77777777" w:rsidTr="00C546AA">
        <w:trPr>
          <w:gridAfter w:val="1"/>
          <w:wAfter w:w="8" w:type="dxa"/>
        </w:trPr>
        <w:tc>
          <w:tcPr>
            <w:tcW w:w="942" w:type="dxa"/>
            <w:vMerge/>
            <w:shd w:val="clear" w:color="auto" w:fill="D9D9D9" w:themeFill="background1" w:themeFillShade="D9"/>
            <w:textDirection w:val="tbRlV"/>
            <w:vAlign w:val="center"/>
          </w:tcPr>
          <w:p w14:paraId="43A4D84A" w14:textId="77777777" w:rsidR="003F308E" w:rsidRPr="00532068" w:rsidRDefault="003F308E"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60A64FA" w14:textId="77777777" w:rsidR="003F308E" w:rsidRPr="00532068" w:rsidRDefault="003F308E" w:rsidP="00C546AA">
            <w:pPr>
              <w:widowControl/>
              <w:rPr>
                <w:rFonts w:ascii="ＭＳ ゴシック" w:eastAsia="ＭＳ ゴシック" w:hAnsi="ＭＳ ゴシック"/>
                <w:sz w:val="20"/>
              </w:rPr>
            </w:pPr>
            <w:r w:rsidRPr="00532068">
              <w:rPr>
                <w:rFonts w:ascii="ＭＳ ゴシック" w:eastAsia="ＭＳ ゴシック" w:hAnsi="ＭＳ ゴシック" w:hint="eastAsia"/>
                <w:sz w:val="20"/>
              </w:rPr>
              <w:t>④内容把握</w:t>
            </w:r>
          </w:p>
          <w:p w14:paraId="77D09958" w14:textId="77777777" w:rsidR="003F308E" w:rsidRPr="00532068" w:rsidRDefault="003F308E" w:rsidP="00C546AA">
            <w:pPr>
              <w:widowControl/>
              <w:jc w:val="right"/>
              <w:rPr>
                <w:rFonts w:ascii="ＭＳ ゴシック" w:eastAsia="ＭＳ ゴシック" w:hAnsi="ＭＳ ゴシック"/>
                <w:sz w:val="20"/>
              </w:rPr>
            </w:pPr>
            <w:r w:rsidRPr="00532068">
              <w:rPr>
                <w:rFonts w:ascii="ＭＳ ゴシック" w:eastAsia="ＭＳ ゴシック" w:hAnsi="ＭＳ ゴシック" w:hint="eastAsia"/>
                <w:sz w:val="20"/>
                <w:szCs w:val="20"/>
                <w:bdr w:val="single" w:sz="4" w:space="0" w:color="auto"/>
              </w:rPr>
              <w:t>読（１）ア</w:t>
            </w:r>
          </w:p>
        </w:tc>
        <w:tc>
          <w:tcPr>
            <w:tcW w:w="4152" w:type="dxa"/>
          </w:tcPr>
          <w:p w14:paraId="1897AC99" w14:textId="77777777" w:rsidR="003F308E" w:rsidRPr="00532068" w:rsidRDefault="003F308E" w:rsidP="00C546AA">
            <w:pPr>
              <w:widowControl/>
              <w:ind w:left="180" w:hangingChars="100" w:hanging="180"/>
              <w:jc w:val="left"/>
              <w:rPr>
                <w:rFonts w:ascii="ＭＳ 明朝" w:eastAsia="ＭＳ 明朝" w:hAnsi="ＭＳ 明朝"/>
                <w:sz w:val="18"/>
              </w:rPr>
            </w:pPr>
            <w:r w:rsidRPr="00532068">
              <w:rPr>
                <w:rFonts w:ascii="ＭＳ 明朝" w:eastAsia="ＭＳ 明朝" w:hAnsi="ＭＳ 明朝" w:hint="eastAsia"/>
                <w:sz w:val="18"/>
              </w:rPr>
              <w:t>・具体例を通して</w:t>
            </w:r>
            <w:r>
              <w:rPr>
                <w:rFonts w:ascii="ＭＳ 明朝" w:eastAsia="ＭＳ 明朝" w:hAnsi="ＭＳ 明朝" w:hint="eastAsia"/>
                <w:sz w:val="18"/>
              </w:rPr>
              <w:t>、</w:t>
            </w:r>
            <w:r w:rsidRPr="00532068">
              <w:rPr>
                <w:rFonts w:ascii="ＭＳ 明朝" w:eastAsia="ＭＳ 明朝" w:hAnsi="ＭＳ 明朝" w:hint="eastAsia"/>
                <w:sz w:val="18"/>
              </w:rPr>
              <w:t>「あたりまえ」と感じていることを「ふしぎ」と受け止めることの意義について理解し</w:t>
            </w:r>
            <w:r>
              <w:rPr>
                <w:rFonts w:ascii="ＭＳ 明朝" w:eastAsia="ＭＳ 明朝" w:hAnsi="ＭＳ 明朝" w:hint="eastAsia"/>
                <w:sz w:val="18"/>
              </w:rPr>
              <w:t>、</w:t>
            </w:r>
            <w:r w:rsidRPr="00532068">
              <w:rPr>
                <w:rFonts w:ascii="ＭＳ 明朝" w:eastAsia="ＭＳ 明朝" w:hAnsi="ＭＳ 明朝" w:hint="eastAsia"/>
                <w:sz w:val="18"/>
              </w:rPr>
              <w:t>説明している。</w:t>
            </w:r>
          </w:p>
          <w:p w14:paraId="0DC52527" w14:textId="77777777" w:rsidR="003F308E" w:rsidRPr="00532068" w:rsidRDefault="003F308E" w:rsidP="00C546AA">
            <w:pPr>
              <w:widowControl/>
              <w:ind w:left="180" w:hangingChars="100" w:hanging="180"/>
              <w:jc w:val="left"/>
              <w:rPr>
                <w:rFonts w:ascii="ＭＳ 明朝" w:eastAsia="ＭＳ 明朝" w:hAnsi="ＭＳ 明朝"/>
                <w:sz w:val="18"/>
              </w:rPr>
            </w:pPr>
            <w:r w:rsidRPr="00532068">
              <w:rPr>
                <w:rFonts w:ascii="ＭＳ 明朝" w:eastAsia="ＭＳ 明朝" w:hAnsi="ＭＳ 明朝"/>
                <w:sz w:val="18"/>
              </w:rPr>
              <w:t>・子</w:t>
            </w:r>
            <w:r>
              <w:rPr>
                <w:rFonts w:ascii="ＭＳ 明朝" w:eastAsia="ＭＳ 明朝" w:hAnsi="ＭＳ 明朝" w:hint="eastAsia"/>
                <w:sz w:val="18"/>
              </w:rPr>
              <w:t>供</w:t>
            </w:r>
            <w:r w:rsidRPr="00532068">
              <w:rPr>
                <w:rFonts w:ascii="ＭＳ 明朝" w:eastAsia="ＭＳ 明朝" w:hAnsi="ＭＳ 明朝"/>
                <w:sz w:val="18"/>
              </w:rPr>
              <w:t>の説明が「物語」に直結していると述べていることについて読み取り</w:t>
            </w:r>
            <w:r>
              <w:rPr>
                <w:rFonts w:ascii="ＭＳ 明朝" w:eastAsia="ＭＳ 明朝" w:hAnsi="ＭＳ 明朝"/>
                <w:sz w:val="18"/>
              </w:rPr>
              <w:t>、</w:t>
            </w:r>
            <w:r w:rsidRPr="00532068">
              <w:rPr>
                <w:rFonts w:ascii="ＭＳ 明朝" w:eastAsia="ＭＳ 明朝" w:hAnsi="ＭＳ 明朝"/>
                <w:sz w:val="18"/>
              </w:rPr>
              <w:t>筆者の述べる「物語」の意味について理解し</w:t>
            </w:r>
            <w:r>
              <w:rPr>
                <w:rFonts w:ascii="ＭＳ 明朝" w:eastAsia="ＭＳ 明朝" w:hAnsi="ＭＳ 明朝"/>
                <w:sz w:val="18"/>
              </w:rPr>
              <w:t>、</w:t>
            </w:r>
            <w:r w:rsidRPr="00532068">
              <w:rPr>
                <w:rFonts w:ascii="ＭＳ 明朝" w:eastAsia="ＭＳ 明朝" w:hAnsi="ＭＳ 明朝"/>
                <w:sz w:val="18"/>
              </w:rPr>
              <w:t>説明している。</w:t>
            </w:r>
          </w:p>
          <w:p w14:paraId="5F2F0C27" w14:textId="77777777" w:rsidR="003F308E" w:rsidRPr="00532068" w:rsidRDefault="003F308E" w:rsidP="00C546AA">
            <w:pPr>
              <w:widowControl/>
              <w:ind w:left="180" w:hangingChars="100" w:hanging="180"/>
              <w:jc w:val="left"/>
              <w:rPr>
                <w:rFonts w:ascii="ＭＳ 明朝" w:eastAsia="ＭＳ 明朝" w:hAnsi="ＭＳ 明朝"/>
                <w:sz w:val="18"/>
              </w:rPr>
            </w:pPr>
            <w:r w:rsidRPr="00532068">
              <w:rPr>
                <w:rFonts w:ascii="ＭＳ 明朝" w:eastAsia="ＭＳ 明朝" w:hAnsi="ＭＳ 明朝"/>
                <w:sz w:val="18"/>
              </w:rPr>
              <w:t>・「論理的」とはどういうことかを読み取り</w:t>
            </w:r>
            <w:r>
              <w:rPr>
                <w:rFonts w:ascii="ＭＳ 明朝" w:eastAsia="ＭＳ 明朝" w:hAnsi="ＭＳ 明朝"/>
                <w:sz w:val="18"/>
              </w:rPr>
              <w:t>、</w:t>
            </w:r>
            <w:r w:rsidRPr="00532068">
              <w:rPr>
                <w:rFonts w:ascii="ＭＳ 明朝" w:eastAsia="ＭＳ 明朝" w:hAnsi="ＭＳ 明朝"/>
                <w:sz w:val="18"/>
              </w:rPr>
              <w:t>論理的に考えることの意義について理解し</w:t>
            </w:r>
            <w:r>
              <w:rPr>
                <w:rFonts w:ascii="ＭＳ 明朝" w:eastAsia="ＭＳ 明朝" w:hAnsi="ＭＳ 明朝"/>
                <w:sz w:val="18"/>
              </w:rPr>
              <w:t>、</w:t>
            </w:r>
            <w:r w:rsidRPr="00532068">
              <w:rPr>
                <w:rFonts w:ascii="ＭＳ 明朝" w:eastAsia="ＭＳ 明朝" w:hAnsi="ＭＳ 明朝"/>
                <w:sz w:val="18"/>
              </w:rPr>
              <w:t>説明している。</w:t>
            </w:r>
          </w:p>
        </w:tc>
        <w:tc>
          <w:tcPr>
            <w:tcW w:w="4152" w:type="dxa"/>
          </w:tcPr>
          <w:p w14:paraId="2AF21CD8" w14:textId="77777777" w:rsidR="003F308E" w:rsidRPr="00532068" w:rsidRDefault="003F308E" w:rsidP="00C546AA">
            <w:pPr>
              <w:widowControl/>
              <w:ind w:left="180" w:hangingChars="100" w:hanging="180"/>
              <w:jc w:val="left"/>
              <w:rPr>
                <w:rFonts w:ascii="ＭＳ 明朝" w:eastAsia="ＭＳ 明朝" w:hAnsi="ＭＳ 明朝"/>
                <w:sz w:val="18"/>
              </w:rPr>
            </w:pPr>
            <w:r w:rsidRPr="00532068">
              <w:rPr>
                <w:rFonts w:ascii="ＭＳ 明朝" w:eastAsia="ＭＳ 明朝" w:hAnsi="ＭＳ 明朝" w:hint="eastAsia"/>
                <w:sz w:val="18"/>
              </w:rPr>
              <w:t>・具体例を通して</w:t>
            </w:r>
            <w:r>
              <w:rPr>
                <w:rFonts w:ascii="ＭＳ 明朝" w:eastAsia="ＭＳ 明朝" w:hAnsi="ＭＳ 明朝" w:hint="eastAsia"/>
                <w:sz w:val="18"/>
              </w:rPr>
              <w:t>、</w:t>
            </w:r>
            <w:r w:rsidRPr="00532068">
              <w:rPr>
                <w:rFonts w:ascii="ＭＳ 明朝" w:eastAsia="ＭＳ 明朝" w:hAnsi="ＭＳ 明朝" w:hint="eastAsia"/>
                <w:sz w:val="18"/>
              </w:rPr>
              <w:t>「あたりまえ」と感じていることを「ふしぎ」と受け止めることの意義について理解している。</w:t>
            </w:r>
          </w:p>
          <w:p w14:paraId="25495ACB" w14:textId="77777777" w:rsidR="003F308E" w:rsidRPr="00532068" w:rsidRDefault="003F308E" w:rsidP="00C546AA">
            <w:pPr>
              <w:widowControl/>
              <w:ind w:left="180" w:hangingChars="100" w:hanging="180"/>
              <w:jc w:val="left"/>
              <w:rPr>
                <w:rFonts w:ascii="ＭＳ 明朝" w:eastAsia="ＭＳ 明朝" w:hAnsi="ＭＳ 明朝"/>
                <w:sz w:val="18"/>
              </w:rPr>
            </w:pPr>
            <w:r w:rsidRPr="00532068">
              <w:rPr>
                <w:rFonts w:ascii="ＭＳ 明朝" w:eastAsia="ＭＳ 明朝" w:hAnsi="ＭＳ 明朝"/>
                <w:sz w:val="18"/>
              </w:rPr>
              <w:t>・子</w:t>
            </w:r>
            <w:r>
              <w:rPr>
                <w:rFonts w:ascii="ＭＳ 明朝" w:eastAsia="ＭＳ 明朝" w:hAnsi="ＭＳ 明朝" w:hint="eastAsia"/>
                <w:sz w:val="18"/>
              </w:rPr>
              <w:t>供</w:t>
            </w:r>
            <w:r w:rsidRPr="00532068">
              <w:rPr>
                <w:rFonts w:ascii="ＭＳ 明朝" w:eastAsia="ＭＳ 明朝" w:hAnsi="ＭＳ 明朝"/>
                <w:sz w:val="18"/>
              </w:rPr>
              <w:t>の説明が「物語」に直結していると述べていることについて読み取り</w:t>
            </w:r>
            <w:r>
              <w:rPr>
                <w:rFonts w:ascii="ＭＳ 明朝" w:eastAsia="ＭＳ 明朝" w:hAnsi="ＭＳ 明朝"/>
                <w:sz w:val="18"/>
              </w:rPr>
              <w:t>、</w:t>
            </w:r>
            <w:r w:rsidRPr="00532068">
              <w:rPr>
                <w:rFonts w:ascii="ＭＳ 明朝" w:eastAsia="ＭＳ 明朝" w:hAnsi="ＭＳ 明朝"/>
                <w:sz w:val="18"/>
              </w:rPr>
              <w:t>筆者の述べる「物語」の意味について理解している。</w:t>
            </w:r>
          </w:p>
          <w:p w14:paraId="0A2CECCD" w14:textId="77777777" w:rsidR="003F308E" w:rsidRPr="00532068" w:rsidRDefault="003F308E" w:rsidP="00C546AA">
            <w:pPr>
              <w:widowControl/>
              <w:ind w:left="180" w:hangingChars="100" w:hanging="180"/>
              <w:jc w:val="left"/>
              <w:rPr>
                <w:rFonts w:ascii="ＭＳ 明朝" w:eastAsia="ＭＳ 明朝" w:hAnsi="ＭＳ 明朝"/>
                <w:sz w:val="18"/>
              </w:rPr>
            </w:pPr>
          </w:p>
          <w:p w14:paraId="788519C9" w14:textId="77777777" w:rsidR="003F308E" w:rsidRPr="00532068" w:rsidRDefault="003F308E" w:rsidP="00C546AA">
            <w:pPr>
              <w:widowControl/>
              <w:ind w:left="180" w:hangingChars="100" w:hanging="180"/>
              <w:jc w:val="left"/>
              <w:rPr>
                <w:rFonts w:ascii="ＭＳ 明朝" w:eastAsia="ＭＳ 明朝" w:hAnsi="ＭＳ 明朝"/>
                <w:sz w:val="18"/>
              </w:rPr>
            </w:pPr>
            <w:r w:rsidRPr="00532068">
              <w:rPr>
                <w:rFonts w:ascii="ＭＳ 明朝" w:eastAsia="ＭＳ 明朝" w:hAnsi="ＭＳ 明朝" w:hint="eastAsia"/>
                <w:sz w:val="18"/>
              </w:rPr>
              <w:t>・「論理的」とはどういうことかを読み取り</w:t>
            </w:r>
            <w:r>
              <w:rPr>
                <w:rFonts w:ascii="ＭＳ 明朝" w:eastAsia="ＭＳ 明朝" w:hAnsi="ＭＳ 明朝" w:hint="eastAsia"/>
                <w:sz w:val="18"/>
              </w:rPr>
              <w:t>、</w:t>
            </w:r>
            <w:r w:rsidRPr="00532068">
              <w:rPr>
                <w:rFonts w:ascii="ＭＳ 明朝" w:eastAsia="ＭＳ 明朝" w:hAnsi="ＭＳ 明朝" w:hint="eastAsia"/>
                <w:sz w:val="18"/>
              </w:rPr>
              <w:t>論理的に考えることの意義について理解している。</w:t>
            </w:r>
          </w:p>
        </w:tc>
        <w:tc>
          <w:tcPr>
            <w:tcW w:w="4150" w:type="dxa"/>
          </w:tcPr>
          <w:p w14:paraId="253B1F65" w14:textId="77777777" w:rsidR="003F308E" w:rsidRPr="00532068" w:rsidRDefault="003F308E" w:rsidP="00C546AA">
            <w:pPr>
              <w:widowControl/>
              <w:ind w:left="180" w:hangingChars="100" w:hanging="180"/>
              <w:jc w:val="left"/>
              <w:rPr>
                <w:rFonts w:ascii="ＭＳ 明朝" w:eastAsia="ＭＳ 明朝" w:hAnsi="ＭＳ 明朝"/>
                <w:sz w:val="18"/>
              </w:rPr>
            </w:pPr>
            <w:r w:rsidRPr="00532068">
              <w:rPr>
                <w:rFonts w:ascii="ＭＳ 明朝" w:eastAsia="ＭＳ 明朝" w:hAnsi="ＭＳ 明朝" w:hint="eastAsia"/>
                <w:sz w:val="18"/>
              </w:rPr>
              <w:t>・具体例を通して</w:t>
            </w:r>
            <w:r>
              <w:rPr>
                <w:rFonts w:ascii="ＭＳ 明朝" w:eastAsia="ＭＳ 明朝" w:hAnsi="ＭＳ 明朝" w:hint="eastAsia"/>
                <w:sz w:val="18"/>
              </w:rPr>
              <w:t>、</w:t>
            </w:r>
            <w:r w:rsidRPr="00532068">
              <w:rPr>
                <w:rFonts w:ascii="ＭＳ 明朝" w:eastAsia="ＭＳ 明朝" w:hAnsi="ＭＳ 明朝" w:hint="eastAsia"/>
                <w:sz w:val="18"/>
              </w:rPr>
              <w:t>「あたりまえ」と感じていることを「ふしぎ」と受け止めることの意義について理解していない。</w:t>
            </w:r>
          </w:p>
          <w:p w14:paraId="68302467" w14:textId="77777777" w:rsidR="003F308E" w:rsidRPr="00532068" w:rsidRDefault="003F308E" w:rsidP="00C546AA">
            <w:pPr>
              <w:widowControl/>
              <w:ind w:left="180" w:hangingChars="100" w:hanging="180"/>
              <w:jc w:val="left"/>
              <w:rPr>
                <w:rFonts w:ascii="ＭＳ 明朝" w:eastAsia="ＭＳ 明朝" w:hAnsi="ＭＳ 明朝"/>
                <w:sz w:val="18"/>
              </w:rPr>
            </w:pPr>
            <w:r w:rsidRPr="00532068">
              <w:rPr>
                <w:rFonts w:ascii="ＭＳ 明朝" w:eastAsia="ＭＳ 明朝" w:hAnsi="ＭＳ 明朝"/>
                <w:sz w:val="18"/>
              </w:rPr>
              <w:t>・子</w:t>
            </w:r>
            <w:r>
              <w:rPr>
                <w:rFonts w:ascii="ＭＳ 明朝" w:eastAsia="ＭＳ 明朝" w:hAnsi="ＭＳ 明朝" w:hint="eastAsia"/>
                <w:sz w:val="18"/>
              </w:rPr>
              <w:t>供</w:t>
            </w:r>
            <w:r w:rsidRPr="00532068">
              <w:rPr>
                <w:rFonts w:ascii="ＭＳ 明朝" w:eastAsia="ＭＳ 明朝" w:hAnsi="ＭＳ 明朝"/>
                <w:sz w:val="18"/>
              </w:rPr>
              <w:t>の説明が「物語」に直結していると述べていることについて読み取っていないか</w:t>
            </w:r>
            <w:r>
              <w:rPr>
                <w:rFonts w:ascii="ＭＳ 明朝" w:eastAsia="ＭＳ 明朝" w:hAnsi="ＭＳ 明朝"/>
                <w:sz w:val="18"/>
              </w:rPr>
              <w:t>、</w:t>
            </w:r>
            <w:r w:rsidRPr="00C970C3">
              <w:rPr>
                <w:rFonts w:ascii="ＭＳ 明朝" w:eastAsia="ＭＳ 明朝" w:hAnsi="ＭＳ 明朝" w:hint="eastAsia"/>
                <w:sz w:val="18"/>
              </w:rPr>
              <w:t>読み取っていても</w:t>
            </w:r>
            <w:r w:rsidRPr="00532068">
              <w:rPr>
                <w:rFonts w:ascii="ＭＳ 明朝" w:eastAsia="ＭＳ 明朝" w:hAnsi="ＭＳ 明朝"/>
                <w:sz w:val="18"/>
              </w:rPr>
              <w:t>筆者の述べる「物語」の意味について理解していない。</w:t>
            </w:r>
          </w:p>
          <w:p w14:paraId="19F184E6" w14:textId="77777777" w:rsidR="003F308E" w:rsidRPr="00532068" w:rsidRDefault="003F308E" w:rsidP="00C546AA">
            <w:pPr>
              <w:widowControl/>
              <w:ind w:left="180" w:hangingChars="100" w:hanging="180"/>
              <w:jc w:val="left"/>
              <w:rPr>
                <w:rFonts w:ascii="ＭＳ 明朝" w:eastAsia="ＭＳ 明朝" w:hAnsi="ＭＳ 明朝"/>
                <w:sz w:val="18"/>
              </w:rPr>
            </w:pPr>
            <w:r w:rsidRPr="00532068">
              <w:rPr>
                <w:rFonts w:ascii="ＭＳ 明朝" w:eastAsia="ＭＳ 明朝" w:hAnsi="ＭＳ 明朝"/>
                <w:sz w:val="18"/>
              </w:rPr>
              <w:t>・「論理的」とはどういうことかを読み取っていないか</w:t>
            </w:r>
            <w:r>
              <w:rPr>
                <w:rFonts w:ascii="ＭＳ 明朝" w:eastAsia="ＭＳ 明朝" w:hAnsi="ＭＳ 明朝"/>
                <w:sz w:val="18"/>
              </w:rPr>
              <w:t>、</w:t>
            </w:r>
            <w:r w:rsidRPr="00532068">
              <w:rPr>
                <w:rFonts w:ascii="ＭＳ 明朝" w:eastAsia="ＭＳ 明朝" w:hAnsi="ＭＳ 明朝"/>
                <w:sz w:val="18"/>
              </w:rPr>
              <w:t>読み取っていても論理的に考えることの意義について理解していない。</w:t>
            </w:r>
          </w:p>
        </w:tc>
      </w:tr>
      <w:tr w:rsidR="003F308E" w:rsidRPr="00532068" w14:paraId="276EF5FC" w14:textId="77777777" w:rsidTr="00C546AA">
        <w:trPr>
          <w:gridAfter w:val="1"/>
          <w:wAfter w:w="8" w:type="dxa"/>
        </w:trPr>
        <w:tc>
          <w:tcPr>
            <w:tcW w:w="942" w:type="dxa"/>
            <w:vMerge/>
            <w:shd w:val="clear" w:color="auto" w:fill="D9D9D9" w:themeFill="background1" w:themeFillShade="D9"/>
            <w:textDirection w:val="tbRlV"/>
            <w:vAlign w:val="center"/>
          </w:tcPr>
          <w:p w14:paraId="23EF4FDB" w14:textId="77777777" w:rsidR="003F308E" w:rsidRPr="00532068" w:rsidRDefault="003F308E"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ED75927" w14:textId="77777777" w:rsidR="003F308E" w:rsidRPr="00532068" w:rsidRDefault="003F308E" w:rsidP="00C546AA">
            <w:pPr>
              <w:widowControl/>
              <w:rPr>
                <w:rFonts w:ascii="ＭＳ ゴシック" w:eastAsia="ＭＳ ゴシック" w:hAnsi="ＭＳ ゴシック"/>
                <w:sz w:val="20"/>
              </w:rPr>
            </w:pPr>
            <w:r w:rsidRPr="00532068">
              <w:rPr>
                <w:rFonts w:ascii="ＭＳ ゴシック" w:eastAsia="ＭＳ ゴシック" w:hAnsi="ＭＳ ゴシック" w:hint="eastAsia"/>
                <w:sz w:val="20"/>
              </w:rPr>
              <w:t>⑤論点の把握</w:t>
            </w:r>
          </w:p>
          <w:p w14:paraId="168409C8" w14:textId="77777777" w:rsidR="003F308E" w:rsidRPr="00532068" w:rsidRDefault="003F308E" w:rsidP="00C546AA">
            <w:pPr>
              <w:widowControl/>
              <w:jc w:val="right"/>
              <w:rPr>
                <w:rFonts w:ascii="ＭＳ ゴシック" w:eastAsia="ＭＳ ゴシック" w:hAnsi="ＭＳ ゴシック"/>
                <w:sz w:val="20"/>
              </w:rPr>
            </w:pPr>
            <w:r w:rsidRPr="00532068">
              <w:rPr>
                <w:rFonts w:ascii="ＭＳ ゴシック" w:eastAsia="ＭＳ ゴシック" w:hAnsi="ＭＳ ゴシック" w:hint="eastAsia"/>
                <w:sz w:val="20"/>
                <w:szCs w:val="20"/>
                <w:bdr w:val="single" w:sz="4" w:space="0" w:color="auto"/>
              </w:rPr>
              <w:t>読（１）ア</w:t>
            </w:r>
          </w:p>
        </w:tc>
        <w:tc>
          <w:tcPr>
            <w:tcW w:w="4152" w:type="dxa"/>
          </w:tcPr>
          <w:p w14:paraId="6278049D" w14:textId="77777777" w:rsidR="003F308E" w:rsidRPr="00532068" w:rsidRDefault="003F308E" w:rsidP="00C546AA">
            <w:pPr>
              <w:widowControl/>
              <w:ind w:left="180" w:hangingChars="100" w:hanging="180"/>
              <w:jc w:val="left"/>
              <w:rPr>
                <w:rFonts w:ascii="ＭＳ 明朝" w:eastAsia="ＭＳ 明朝" w:hAnsi="ＭＳ 明朝"/>
                <w:color w:val="000000" w:themeColor="text1"/>
                <w:sz w:val="18"/>
              </w:rPr>
            </w:pPr>
            <w:r w:rsidRPr="00532068">
              <w:rPr>
                <w:rFonts w:ascii="ＭＳ 明朝" w:eastAsia="ＭＳ 明朝" w:hAnsi="ＭＳ 明朝" w:hint="eastAsia"/>
                <w:color w:val="000000" w:themeColor="text1"/>
                <w:sz w:val="18"/>
              </w:rPr>
              <w:t>・</w:t>
            </w:r>
            <w:r w:rsidRPr="00532068">
              <w:rPr>
                <w:rFonts w:ascii="ＭＳ 明朝" w:eastAsia="ＭＳ 明朝" w:hAnsi="ＭＳ 明朝"/>
                <w:sz w:val="18"/>
              </w:rPr>
              <w:t>「自然科学の方法」と「物語」の違いについて読み取り</w:t>
            </w:r>
            <w:r>
              <w:rPr>
                <w:rFonts w:ascii="ＭＳ 明朝" w:eastAsia="ＭＳ 明朝" w:hAnsi="ＭＳ 明朝"/>
                <w:sz w:val="18"/>
              </w:rPr>
              <w:t>、</w:t>
            </w:r>
            <w:r w:rsidRPr="00532068">
              <w:rPr>
                <w:rFonts w:ascii="ＭＳ 明朝" w:eastAsia="ＭＳ 明朝" w:hAnsi="ＭＳ 明朝"/>
                <w:sz w:val="18"/>
              </w:rPr>
              <w:t>筆者の意見を</w:t>
            </w:r>
            <w:r w:rsidRPr="00532068">
              <w:rPr>
                <w:rFonts w:ascii="ＭＳ 明朝" w:eastAsia="ＭＳ 明朝" w:hAnsi="ＭＳ 明朝" w:hint="eastAsia"/>
                <w:sz w:val="18"/>
              </w:rPr>
              <w:t>理解し</w:t>
            </w:r>
            <w:r>
              <w:rPr>
                <w:rFonts w:ascii="ＭＳ 明朝" w:eastAsia="ＭＳ 明朝" w:hAnsi="ＭＳ 明朝"/>
                <w:sz w:val="18"/>
              </w:rPr>
              <w:t>、</w:t>
            </w:r>
            <w:r w:rsidRPr="00532068">
              <w:rPr>
                <w:rFonts w:ascii="ＭＳ 明朝" w:eastAsia="ＭＳ 明朝" w:hAnsi="ＭＳ 明朝"/>
                <w:sz w:val="18"/>
              </w:rPr>
              <w:t>説明している。</w:t>
            </w:r>
          </w:p>
        </w:tc>
        <w:tc>
          <w:tcPr>
            <w:tcW w:w="4152" w:type="dxa"/>
          </w:tcPr>
          <w:p w14:paraId="3155D566" w14:textId="77777777" w:rsidR="003F308E" w:rsidRPr="00532068" w:rsidRDefault="003F308E" w:rsidP="00C546AA">
            <w:pPr>
              <w:widowControl/>
              <w:ind w:left="180" w:hangingChars="100" w:hanging="180"/>
              <w:jc w:val="left"/>
              <w:rPr>
                <w:rFonts w:ascii="ＭＳ 明朝" w:eastAsia="ＭＳ 明朝" w:hAnsi="ＭＳ 明朝"/>
                <w:color w:val="000000" w:themeColor="text1"/>
                <w:sz w:val="18"/>
              </w:rPr>
            </w:pPr>
            <w:r w:rsidRPr="00532068">
              <w:rPr>
                <w:rFonts w:ascii="ＭＳ 明朝" w:eastAsia="ＭＳ 明朝" w:hAnsi="ＭＳ 明朝" w:hint="eastAsia"/>
                <w:color w:val="000000" w:themeColor="text1"/>
                <w:sz w:val="18"/>
              </w:rPr>
              <w:t>・</w:t>
            </w:r>
            <w:r w:rsidRPr="00532068">
              <w:rPr>
                <w:rFonts w:ascii="ＭＳ 明朝" w:eastAsia="ＭＳ 明朝" w:hAnsi="ＭＳ 明朝"/>
                <w:sz w:val="18"/>
              </w:rPr>
              <w:t>「自然科学の方法」と「物語」の違いについて読み取り</w:t>
            </w:r>
            <w:r>
              <w:rPr>
                <w:rFonts w:ascii="ＭＳ 明朝" w:eastAsia="ＭＳ 明朝" w:hAnsi="ＭＳ 明朝"/>
                <w:sz w:val="18"/>
              </w:rPr>
              <w:t>、</w:t>
            </w:r>
            <w:r w:rsidRPr="00532068">
              <w:rPr>
                <w:rFonts w:ascii="ＭＳ 明朝" w:eastAsia="ＭＳ 明朝" w:hAnsi="ＭＳ 明朝"/>
                <w:sz w:val="18"/>
              </w:rPr>
              <w:t>筆者の意見を</w:t>
            </w:r>
            <w:r w:rsidRPr="00532068">
              <w:rPr>
                <w:rFonts w:ascii="ＭＳ 明朝" w:eastAsia="ＭＳ 明朝" w:hAnsi="ＭＳ 明朝" w:hint="eastAsia"/>
                <w:sz w:val="18"/>
              </w:rPr>
              <w:t>理解し</w:t>
            </w:r>
            <w:r w:rsidRPr="00532068">
              <w:rPr>
                <w:rFonts w:ascii="ＭＳ 明朝" w:eastAsia="ＭＳ 明朝" w:hAnsi="ＭＳ 明朝"/>
                <w:sz w:val="18"/>
              </w:rPr>
              <w:t>ている。</w:t>
            </w:r>
          </w:p>
        </w:tc>
        <w:tc>
          <w:tcPr>
            <w:tcW w:w="4150" w:type="dxa"/>
          </w:tcPr>
          <w:p w14:paraId="44E88624" w14:textId="77777777" w:rsidR="003F308E" w:rsidRPr="00532068" w:rsidRDefault="003F308E" w:rsidP="00C546AA">
            <w:pPr>
              <w:widowControl/>
              <w:ind w:left="180" w:hangingChars="100" w:hanging="180"/>
              <w:jc w:val="left"/>
              <w:rPr>
                <w:rFonts w:ascii="ＭＳ 明朝" w:eastAsia="ＭＳ 明朝" w:hAnsi="ＭＳ 明朝"/>
                <w:color w:val="000000" w:themeColor="text1"/>
                <w:sz w:val="18"/>
              </w:rPr>
            </w:pPr>
            <w:r w:rsidRPr="00532068">
              <w:rPr>
                <w:rFonts w:ascii="ＭＳ 明朝" w:eastAsia="ＭＳ 明朝" w:hAnsi="ＭＳ 明朝" w:hint="eastAsia"/>
                <w:color w:val="000000" w:themeColor="text1"/>
                <w:sz w:val="18"/>
              </w:rPr>
              <w:t>・</w:t>
            </w:r>
            <w:r w:rsidRPr="00532068">
              <w:rPr>
                <w:rFonts w:ascii="ＭＳ 明朝" w:eastAsia="ＭＳ 明朝" w:hAnsi="ＭＳ 明朝"/>
                <w:sz w:val="18"/>
              </w:rPr>
              <w:t>「自然科学の方法」と「物語」の違いについて読み取っていないか</w:t>
            </w:r>
            <w:r>
              <w:rPr>
                <w:rFonts w:ascii="ＭＳ 明朝" w:eastAsia="ＭＳ 明朝" w:hAnsi="ＭＳ 明朝"/>
                <w:sz w:val="18"/>
              </w:rPr>
              <w:t>、</w:t>
            </w:r>
            <w:r w:rsidRPr="00532068">
              <w:rPr>
                <w:rFonts w:ascii="ＭＳ 明朝" w:eastAsia="ＭＳ 明朝" w:hAnsi="ＭＳ 明朝"/>
                <w:sz w:val="18"/>
              </w:rPr>
              <w:t>読み取るのみにとどまり</w:t>
            </w:r>
            <w:r>
              <w:rPr>
                <w:rFonts w:ascii="ＭＳ 明朝" w:eastAsia="ＭＳ 明朝" w:hAnsi="ＭＳ 明朝"/>
                <w:sz w:val="18"/>
              </w:rPr>
              <w:t>、</w:t>
            </w:r>
            <w:r w:rsidRPr="00532068">
              <w:rPr>
                <w:rFonts w:ascii="ＭＳ 明朝" w:eastAsia="ＭＳ 明朝" w:hAnsi="ＭＳ 明朝"/>
                <w:sz w:val="18"/>
              </w:rPr>
              <w:t>筆者の意見を</w:t>
            </w:r>
            <w:r w:rsidRPr="00532068">
              <w:rPr>
                <w:rFonts w:ascii="ＭＳ 明朝" w:eastAsia="ＭＳ 明朝" w:hAnsi="ＭＳ 明朝" w:hint="eastAsia"/>
                <w:sz w:val="18"/>
              </w:rPr>
              <w:t>理解し</w:t>
            </w:r>
            <w:r w:rsidRPr="00532068">
              <w:rPr>
                <w:rFonts w:ascii="ＭＳ 明朝" w:eastAsia="ＭＳ 明朝" w:hAnsi="ＭＳ 明朝"/>
                <w:sz w:val="18"/>
              </w:rPr>
              <w:t>ていない。</w:t>
            </w:r>
          </w:p>
        </w:tc>
      </w:tr>
      <w:tr w:rsidR="003F308E" w:rsidRPr="00532068" w14:paraId="416981DB" w14:textId="77777777" w:rsidTr="00C546AA">
        <w:trPr>
          <w:gridAfter w:val="1"/>
          <w:wAfter w:w="8" w:type="dxa"/>
        </w:trPr>
        <w:tc>
          <w:tcPr>
            <w:tcW w:w="942" w:type="dxa"/>
            <w:vMerge/>
            <w:shd w:val="clear" w:color="auto" w:fill="D9D9D9" w:themeFill="background1" w:themeFillShade="D9"/>
            <w:textDirection w:val="tbRlV"/>
            <w:vAlign w:val="center"/>
          </w:tcPr>
          <w:p w14:paraId="66DF9564" w14:textId="77777777" w:rsidR="003F308E" w:rsidRPr="00532068" w:rsidRDefault="003F308E"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A731D28" w14:textId="77777777" w:rsidR="003F308E" w:rsidRPr="00532068" w:rsidRDefault="003F308E" w:rsidP="00C546AA">
            <w:pPr>
              <w:widowControl/>
              <w:ind w:left="200" w:hangingChars="100" w:hanging="200"/>
              <w:rPr>
                <w:rFonts w:ascii="ＭＳ ゴシック" w:eastAsia="ＭＳ ゴシック" w:hAnsi="ＭＳ ゴシック"/>
                <w:sz w:val="20"/>
              </w:rPr>
            </w:pPr>
            <w:r w:rsidRPr="00532068">
              <w:rPr>
                <w:rFonts w:ascii="ＭＳ ゴシック" w:eastAsia="ＭＳ ゴシック" w:hAnsi="ＭＳ ゴシック" w:hint="eastAsia"/>
                <w:sz w:val="20"/>
              </w:rPr>
              <w:t>⑥考えの</w:t>
            </w:r>
            <w:r>
              <w:rPr>
                <w:rFonts w:ascii="ＭＳ ゴシック" w:eastAsia="ＭＳ ゴシック" w:hAnsi="ＭＳ ゴシック" w:hint="eastAsia"/>
                <w:sz w:val="20"/>
              </w:rPr>
              <w:t>形成</w:t>
            </w:r>
          </w:p>
          <w:p w14:paraId="1D325CBA" w14:textId="77777777" w:rsidR="003F308E" w:rsidRPr="00532068" w:rsidRDefault="003F308E" w:rsidP="00C546AA">
            <w:pPr>
              <w:widowControl/>
              <w:jc w:val="right"/>
              <w:rPr>
                <w:rFonts w:ascii="ＭＳ ゴシック" w:eastAsia="ＭＳ ゴシック" w:hAnsi="ＭＳ ゴシック"/>
                <w:sz w:val="20"/>
              </w:rPr>
            </w:pPr>
            <w:r w:rsidRPr="00532068">
              <w:rPr>
                <w:rFonts w:ascii="ＭＳ ゴシック" w:eastAsia="ＭＳ ゴシック" w:hAnsi="ＭＳ ゴシック" w:hint="eastAsia"/>
                <w:sz w:val="20"/>
                <w:szCs w:val="20"/>
                <w:bdr w:val="single" w:sz="4" w:space="0" w:color="auto"/>
              </w:rPr>
              <w:t>読（１）カ</w:t>
            </w:r>
          </w:p>
        </w:tc>
        <w:tc>
          <w:tcPr>
            <w:tcW w:w="4152" w:type="dxa"/>
          </w:tcPr>
          <w:p w14:paraId="301C1334" w14:textId="77777777" w:rsidR="003F308E" w:rsidRPr="00F7665E" w:rsidRDefault="003F308E" w:rsidP="00C546AA">
            <w:pPr>
              <w:widowControl/>
              <w:ind w:left="180" w:hangingChars="100" w:hanging="180"/>
              <w:jc w:val="left"/>
              <w:rPr>
                <w:rFonts w:ascii="ＭＳ 明朝" w:eastAsia="ＭＳ 明朝" w:hAnsi="ＭＳ 明朝"/>
                <w:sz w:val="18"/>
              </w:rPr>
            </w:pPr>
            <w:r w:rsidRPr="00F7665E">
              <w:rPr>
                <w:rFonts w:ascii="ＭＳ 明朝" w:eastAsia="ＭＳ 明朝" w:hAnsi="ＭＳ 明朝" w:hint="eastAsia"/>
                <w:sz w:val="18"/>
              </w:rPr>
              <w:t>・「自然科学によって世界を見ること」に対する筆者の考えを読み取り、「自然科学」について書かれた他の文章と相互に関連づけながら、</w:t>
            </w:r>
            <w:r w:rsidRPr="00F7665E">
              <w:rPr>
                <w:rFonts w:ascii="ＭＳ 明朝" w:eastAsia="ＭＳ 明朝" w:hAnsi="ＭＳ 明朝" w:hint="eastAsia"/>
                <w:sz w:val="18"/>
              </w:rPr>
              <w:lastRenderedPageBreak/>
              <w:t>自身の「自然科学」に対するこれまでの見方や考え方を再検討し、自分の考えを深めている。</w:t>
            </w:r>
          </w:p>
          <w:p w14:paraId="40197E3E" w14:textId="77777777" w:rsidR="003F308E" w:rsidRPr="00F7665E" w:rsidRDefault="003F308E" w:rsidP="00C546AA">
            <w:pPr>
              <w:widowControl/>
              <w:ind w:left="180" w:hangingChars="100" w:hanging="180"/>
              <w:jc w:val="left"/>
              <w:rPr>
                <w:rFonts w:ascii="ＭＳ 明朝" w:eastAsia="ＭＳ 明朝" w:hAnsi="ＭＳ 明朝"/>
                <w:sz w:val="18"/>
              </w:rPr>
            </w:pPr>
            <w:r w:rsidRPr="00F7665E">
              <w:rPr>
                <w:rFonts w:ascii="ＭＳ 明朝" w:eastAsia="ＭＳ 明朝" w:hAnsi="ＭＳ 明朝" w:hint="eastAsia"/>
                <w:sz w:val="18"/>
              </w:rPr>
              <w:t>・自分が「ふしぎ」だと思ったことについて、筆者の考えとこれまでの自身の経験を結び付け、考えを深め、根拠をもって説明している。</w:t>
            </w:r>
          </w:p>
        </w:tc>
        <w:tc>
          <w:tcPr>
            <w:tcW w:w="4152" w:type="dxa"/>
          </w:tcPr>
          <w:p w14:paraId="2D0CEDE3" w14:textId="77777777" w:rsidR="003F308E" w:rsidRPr="00F7665E" w:rsidRDefault="003F308E" w:rsidP="00C546AA">
            <w:pPr>
              <w:widowControl/>
              <w:ind w:left="180" w:hangingChars="100" w:hanging="180"/>
              <w:jc w:val="left"/>
              <w:rPr>
                <w:rFonts w:ascii="ＭＳ 明朝" w:eastAsia="ＭＳ 明朝" w:hAnsi="ＭＳ 明朝"/>
                <w:sz w:val="18"/>
              </w:rPr>
            </w:pPr>
            <w:r w:rsidRPr="00F7665E">
              <w:rPr>
                <w:rFonts w:ascii="ＭＳ 明朝" w:eastAsia="ＭＳ 明朝" w:hAnsi="ＭＳ 明朝" w:hint="eastAsia"/>
                <w:sz w:val="18"/>
              </w:rPr>
              <w:lastRenderedPageBreak/>
              <w:t>・「自然科学によって世界を見ること」に対する筆者の考えを読み取り、「自然科学」について書かれた他の文章と相互に関連づけながら、</w:t>
            </w:r>
            <w:r w:rsidRPr="00F7665E">
              <w:rPr>
                <w:rFonts w:ascii="ＭＳ 明朝" w:eastAsia="ＭＳ 明朝" w:hAnsi="ＭＳ 明朝" w:hint="eastAsia"/>
                <w:sz w:val="18"/>
              </w:rPr>
              <w:lastRenderedPageBreak/>
              <w:t>自身の「自然科学」に対するこれまでの見方や考え方を再検討している。</w:t>
            </w:r>
          </w:p>
          <w:p w14:paraId="640EDD60" w14:textId="77777777" w:rsidR="003F308E" w:rsidRPr="00F7665E" w:rsidRDefault="003F308E" w:rsidP="00C546AA">
            <w:pPr>
              <w:widowControl/>
              <w:ind w:left="180" w:hangingChars="100" w:hanging="180"/>
              <w:jc w:val="left"/>
              <w:rPr>
                <w:rFonts w:ascii="ＭＳ 明朝" w:eastAsia="ＭＳ 明朝" w:hAnsi="ＭＳ 明朝"/>
                <w:sz w:val="18"/>
              </w:rPr>
            </w:pPr>
          </w:p>
          <w:p w14:paraId="294FA9C2" w14:textId="77777777" w:rsidR="003F308E" w:rsidRPr="00F7665E" w:rsidRDefault="003F308E" w:rsidP="00C546AA">
            <w:pPr>
              <w:widowControl/>
              <w:ind w:left="180" w:hangingChars="100" w:hanging="180"/>
              <w:jc w:val="left"/>
              <w:rPr>
                <w:rFonts w:ascii="ＭＳ 明朝" w:eastAsia="ＭＳ 明朝" w:hAnsi="ＭＳ 明朝"/>
                <w:sz w:val="18"/>
              </w:rPr>
            </w:pPr>
            <w:r w:rsidRPr="00F7665E">
              <w:rPr>
                <w:rFonts w:ascii="ＭＳ 明朝" w:eastAsia="ＭＳ 明朝" w:hAnsi="ＭＳ 明朝" w:hint="eastAsia"/>
                <w:sz w:val="18"/>
              </w:rPr>
              <w:t>・自分が「ふしぎ」だと思ったことについて、筆者の考えとこれまでの自身の経験を結び付け、考えを深めている。</w:t>
            </w:r>
          </w:p>
        </w:tc>
        <w:tc>
          <w:tcPr>
            <w:tcW w:w="4150" w:type="dxa"/>
          </w:tcPr>
          <w:p w14:paraId="703030F2" w14:textId="77777777" w:rsidR="003F308E" w:rsidRPr="00F7665E" w:rsidRDefault="003F308E" w:rsidP="00C546AA">
            <w:pPr>
              <w:widowControl/>
              <w:ind w:left="180" w:hangingChars="100" w:hanging="180"/>
              <w:jc w:val="left"/>
              <w:rPr>
                <w:rFonts w:ascii="ＭＳ 明朝" w:eastAsia="ＭＳ 明朝" w:hAnsi="ＭＳ 明朝"/>
                <w:sz w:val="18"/>
              </w:rPr>
            </w:pPr>
            <w:r w:rsidRPr="00F7665E">
              <w:rPr>
                <w:rFonts w:ascii="ＭＳ 明朝" w:eastAsia="ＭＳ 明朝" w:hAnsi="ＭＳ 明朝" w:hint="eastAsia"/>
                <w:sz w:val="18"/>
              </w:rPr>
              <w:lastRenderedPageBreak/>
              <w:t>・「自然科学によって世界を見ること」に対する筆者の考えを読み取っていないか、読み取っていても、「自然科学」について書かれた他の</w:t>
            </w:r>
            <w:r w:rsidRPr="00F7665E">
              <w:rPr>
                <w:rFonts w:ascii="ＭＳ 明朝" w:eastAsia="ＭＳ 明朝" w:hAnsi="ＭＳ 明朝" w:hint="eastAsia"/>
                <w:sz w:val="18"/>
              </w:rPr>
              <w:lastRenderedPageBreak/>
              <w:t>文章と相互に関連づけながら、自身の「自然科学」に対するこれまでの見方や考え方を再検討していない。</w:t>
            </w:r>
          </w:p>
          <w:p w14:paraId="03D299F8" w14:textId="77777777" w:rsidR="003F308E" w:rsidRPr="00F7665E" w:rsidRDefault="003F308E" w:rsidP="00C546AA">
            <w:pPr>
              <w:widowControl/>
              <w:ind w:left="180" w:hangingChars="100" w:hanging="180"/>
              <w:jc w:val="left"/>
              <w:rPr>
                <w:rFonts w:ascii="ＭＳ 明朝" w:eastAsia="ＭＳ 明朝" w:hAnsi="ＭＳ 明朝"/>
                <w:sz w:val="18"/>
              </w:rPr>
            </w:pPr>
            <w:r w:rsidRPr="00F7665E">
              <w:rPr>
                <w:rFonts w:ascii="ＭＳ 明朝" w:eastAsia="ＭＳ 明朝" w:hAnsi="ＭＳ 明朝" w:hint="eastAsia"/>
                <w:sz w:val="18"/>
              </w:rPr>
              <w:t>・自分が「ふしぎ」だと思ったことについて、筆者の考えとこれまでの自身の経験を結び付けておらず、考えを深めていない。</w:t>
            </w:r>
          </w:p>
        </w:tc>
      </w:tr>
      <w:tr w:rsidR="003F308E" w:rsidRPr="00532068" w14:paraId="3D6F6DC5" w14:textId="77777777" w:rsidTr="00C546AA">
        <w:trPr>
          <w:gridAfter w:val="1"/>
          <w:wAfter w:w="8" w:type="dxa"/>
        </w:trPr>
        <w:tc>
          <w:tcPr>
            <w:tcW w:w="942" w:type="dxa"/>
            <w:vMerge/>
            <w:shd w:val="clear" w:color="auto" w:fill="D9D9D9" w:themeFill="background1" w:themeFillShade="D9"/>
            <w:textDirection w:val="tbRlV"/>
            <w:vAlign w:val="center"/>
          </w:tcPr>
          <w:p w14:paraId="07A78255" w14:textId="77777777" w:rsidR="003F308E" w:rsidRPr="00532068" w:rsidRDefault="003F308E"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03FAD34" w14:textId="77777777" w:rsidR="003F308E" w:rsidRPr="00F7665E" w:rsidRDefault="003F308E" w:rsidP="00C546AA">
            <w:pPr>
              <w:widowControl/>
              <w:rPr>
                <w:rFonts w:ascii="ＭＳ ゴシック" w:eastAsia="ＭＳ ゴシック" w:hAnsi="ＭＳ ゴシック"/>
                <w:sz w:val="20"/>
              </w:rPr>
            </w:pPr>
            <w:r w:rsidRPr="00F7665E">
              <w:rPr>
                <w:rFonts w:ascii="ＭＳ ゴシック" w:eastAsia="ＭＳ ゴシック" w:hAnsi="ＭＳ ゴシック" w:hint="eastAsia"/>
                <w:sz w:val="20"/>
              </w:rPr>
              <w:t>⑦情報の収集</w:t>
            </w:r>
          </w:p>
          <w:p w14:paraId="65E471D0" w14:textId="77777777" w:rsidR="003F308E" w:rsidRPr="00532068" w:rsidRDefault="003F308E" w:rsidP="00C546AA">
            <w:pPr>
              <w:widowControl/>
              <w:ind w:left="200" w:hangingChars="100" w:hanging="200"/>
              <w:jc w:val="right"/>
              <w:rPr>
                <w:rFonts w:ascii="ＭＳ ゴシック" w:eastAsia="ＭＳ ゴシック" w:hAnsi="ＭＳ ゴシック"/>
                <w:sz w:val="20"/>
              </w:rPr>
            </w:pPr>
            <w:r w:rsidRPr="00F7665E">
              <w:rPr>
                <w:rFonts w:ascii="ＭＳ ゴシック" w:eastAsia="ＭＳ ゴシック" w:hAnsi="ＭＳ ゴシック" w:hint="eastAsia"/>
                <w:sz w:val="20"/>
                <w:szCs w:val="20"/>
                <w:bdr w:val="single" w:sz="4" w:space="0" w:color="auto"/>
              </w:rPr>
              <w:t>書（１）ア</w:t>
            </w:r>
          </w:p>
        </w:tc>
        <w:tc>
          <w:tcPr>
            <w:tcW w:w="4152" w:type="dxa"/>
          </w:tcPr>
          <w:p w14:paraId="07EF352C" w14:textId="77777777" w:rsidR="003F308E" w:rsidRPr="00F7665E" w:rsidRDefault="003F308E" w:rsidP="00C546AA">
            <w:pPr>
              <w:widowControl/>
              <w:ind w:left="180" w:hangingChars="100" w:hanging="180"/>
              <w:jc w:val="left"/>
              <w:rPr>
                <w:rFonts w:ascii="ＭＳ 明朝" w:eastAsia="ＭＳ 明朝" w:hAnsi="ＭＳ 明朝"/>
                <w:sz w:val="18"/>
              </w:rPr>
            </w:pPr>
            <w:r w:rsidRPr="00F7665E">
              <w:rPr>
                <w:rFonts w:ascii="ＭＳ 明朝" w:eastAsia="ＭＳ 明朝" w:hAnsi="ＭＳ 明朝" w:hint="eastAsia"/>
                <w:sz w:val="18"/>
              </w:rPr>
              <w:t>・「ふしぎ」に関する具体例とそこから導かれる筆者の意見をまとめるために、本文から</w:t>
            </w:r>
            <w:r w:rsidRPr="00F7665E">
              <w:rPr>
                <w:rFonts w:ascii="ＭＳ 明朝" w:eastAsia="ＭＳ 明朝" w:hAnsi="ＭＳ 明朝"/>
                <w:sz w:val="18"/>
              </w:rPr>
              <w:t>必要な情報を的確に収集・整理し、明確な根拠となる題材を選んでいる。</w:t>
            </w:r>
          </w:p>
        </w:tc>
        <w:tc>
          <w:tcPr>
            <w:tcW w:w="4152" w:type="dxa"/>
          </w:tcPr>
          <w:p w14:paraId="7ED78F14" w14:textId="77777777" w:rsidR="003F308E" w:rsidRPr="00F7665E" w:rsidRDefault="003F308E" w:rsidP="00C546AA">
            <w:pPr>
              <w:widowControl/>
              <w:ind w:left="180" w:hangingChars="100" w:hanging="180"/>
              <w:jc w:val="left"/>
              <w:rPr>
                <w:rFonts w:ascii="ＭＳ 明朝" w:eastAsia="ＭＳ 明朝" w:hAnsi="ＭＳ 明朝"/>
                <w:sz w:val="18"/>
              </w:rPr>
            </w:pPr>
            <w:r w:rsidRPr="00F7665E">
              <w:rPr>
                <w:rFonts w:ascii="ＭＳ 明朝" w:eastAsia="ＭＳ 明朝" w:hAnsi="ＭＳ 明朝" w:hint="eastAsia"/>
                <w:sz w:val="18"/>
              </w:rPr>
              <w:t>・「ふしぎ」に関する具体例とそこから導かれる筆者の意見をまとめるために、本文から</w:t>
            </w:r>
            <w:r w:rsidRPr="00F7665E">
              <w:rPr>
                <w:rFonts w:ascii="ＭＳ 明朝" w:eastAsia="ＭＳ 明朝" w:hAnsi="ＭＳ 明朝"/>
                <w:sz w:val="18"/>
              </w:rPr>
              <w:t>必要な情報を収集・整理し、根拠となる題材を選んでいる。</w:t>
            </w:r>
          </w:p>
        </w:tc>
        <w:tc>
          <w:tcPr>
            <w:tcW w:w="4150" w:type="dxa"/>
          </w:tcPr>
          <w:p w14:paraId="2E98F804" w14:textId="77777777" w:rsidR="003F308E" w:rsidRPr="00F7665E" w:rsidRDefault="003F308E" w:rsidP="00C546AA">
            <w:pPr>
              <w:widowControl/>
              <w:ind w:left="180" w:hangingChars="100" w:hanging="180"/>
              <w:jc w:val="left"/>
              <w:rPr>
                <w:rFonts w:ascii="ＭＳ 明朝" w:eastAsia="ＭＳ 明朝" w:hAnsi="ＭＳ 明朝"/>
                <w:sz w:val="18"/>
              </w:rPr>
            </w:pPr>
            <w:r w:rsidRPr="00F7665E">
              <w:rPr>
                <w:rFonts w:ascii="ＭＳ 明朝" w:eastAsia="ＭＳ 明朝" w:hAnsi="ＭＳ 明朝" w:hint="eastAsia"/>
                <w:sz w:val="18"/>
              </w:rPr>
              <w:t>・「ふしぎ」に関する具体例とそこから導かれる筆者の意見をまとめるために、本文から</w:t>
            </w:r>
            <w:r w:rsidRPr="00F7665E">
              <w:rPr>
                <w:rFonts w:ascii="ＭＳ 明朝" w:eastAsia="ＭＳ 明朝" w:hAnsi="ＭＳ 明朝"/>
                <w:sz w:val="18"/>
              </w:rPr>
              <w:t>必要な情報を収集・整理し</w:t>
            </w:r>
            <w:r w:rsidRPr="00F7665E">
              <w:rPr>
                <w:rFonts w:ascii="ＭＳ 明朝" w:eastAsia="ＭＳ 明朝" w:hAnsi="ＭＳ 明朝" w:hint="eastAsia"/>
                <w:sz w:val="18"/>
              </w:rPr>
              <w:t>ておらず</w:t>
            </w:r>
            <w:r w:rsidRPr="00F7665E">
              <w:rPr>
                <w:rFonts w:ascii="ＭＳ 明朝" w:eastAsia="ＭＳ 明朝" w:hAnsi="ＭＳ 明朝"/>
                <w:sz w:val="18"/>
              </w:rPr>
              <w:t>、根拠となる題材を選んでい</w:t>
            </w:r>
            <w:r w:rsidRPr="00F7665E">
              <w:rPr>
                <w:rFonts w:ascii="ＭＳ 明朝" w:eastAsia="ＭＳ 明朝" w:hAnsi="ＭＳ 明朝" w:hint="eastAsia"/>
                <w:sz w:val="18"/>
              </w:rPr>
              <w:t>ない</w:t>
            </w:r>
            <w:r w:rsidRPr="00F7665E">
              <w:rPr>
                <w:rFonts w:ascii="ＭＳ 明朝" w:eastAsia="ＭＳ 明朝" w:hAnsi="ＭＳ 明朝"/>
                <w:sz w:val="18"/>
              </w:rPr>
              <w:t>。</w:t>
            </w:r>
          </w:p>
        </w:tc>
      </w:tr>
      <w:tr w:rsidR="003F308E" w:rsidRPr="00532068" w14:paraId="67D09BE0" w14:textId="77777777" w:rsidTr="00C546AA">
        <w:trPr>
          <w:gridAfter w:val="1"/>
          <w:wAfter w:w="8" w:type="dxa"/>
          <w:cantSplit/>
          <w:trHeight w:val="1247"/>
        </w:trPr>
        <w:tc>
          <w:tcPr>
            <w:tcW w:w="942" w:type="dxa"/>
            <w:shd w:val="clear" w:color="auto" w:fill="D9D9D9" w:themeFill="background1" w:themeFillShade="D9"/>
            <w:textDirection w:val="tbRlV"/>
            <w:vAlign w:val="center"/>
          </w:tcPr>
          <w:p w14:paraId="76D300DF" w14:textId="77777777" w:rsidR="003F308E" w:rsidRPr="00532068" w:rsidRDefault="003F308E" w:rsidP="00C546AA">
            <w:pPr>
              <w:widowControl/>
              <w:spacing w:line="240" w:lineRule="exact"/>
              <w:ind w:left="113" w:right="113"/>
              <w:jc w:val="center"/>
              <w:rPr>
                <w:rFonts w:ascii="ＭＳ ゴシック" w:eastAsia="ＭＳ ゴシック" w:hAnsi="ＭＳ ゴシック"/>
                <w:sz w:val="20"/>
              </w:rPr>
            </w:pPr>
            <w:r w:rsidRPr="00532068">
              <w:rPr>
                <w:rFonts w:ascii="ＭＳ ゴシック" w:eastAsia="ＭＳ ゴシック" w:hAnsi="ＭＳ ゴシック" w:hint="eastAsia"/>
                <w:sz w:val="20"/>
              </w:rPr>
              <w:t>主体的に</w:t>
            </w:r>
          </w:p>
          <w:p w14:paraId="17D550D8" w14:textId="77777777" w:rsidR="003F308E" w:rsidRPr="00532068" w:rsidRDefault="003F308E" w:rsidP="00C546AA">
            <w:pPr>
              <w:widowControl/>
              <w:spacing w:line="240" w:lineRule="exact"/>
              <w:ind w:left="113" w:right="113"/>
              <w:jc w:val="center"/>
              <w:rPr>
                <w:rFonts w:ascii="ＭＳ ゴシック" w:eastAsia="ＭＳ ゴシック" w:hAnsi="ＭＳ ゴシック"/>
                <w:sz w:val="20"/>
              </w:rPr>
            </w:pPr>
            <w:r w:rsidRPr="00532068">
              <w:rPr>
                <w:rFonts w:ascii="ＭＳ ゴシック" w:eastAsia="ＭＳ ゴシック" w:hAnsi="ＭＳ ゴシック" w:hint="eastAsia"/>
                <w:sz w:val="20"/>
              </w:rPr>
              <w:t>学習に取り</w:t>
            </w:r>
          </w:p>
          <w:p w14:paraId="6D8B1C3F" w14:textId="77777777" w:rsidR="003F308E" w:rsidRPr="00532068" w:rsidRDefault="003F308E" w:rsidP="00C546AA">
            <w:pPr>
              <w:widowControl/>
              <w:spacing w:line="240" w:lineRule="exact"/>
              <w:ind w:left="113" w:right="113"/>
              <w:jc w:val="center"/>
              <w:rPr>
                <w:rFonts w:ascii="ＭＳ ゴシック" w:eastAsia="ＭＳ ゴシック" w:hAnsi="ＭＳ ゴシック"/>
                <w:sz w:val="20"/>
              </w:rPr>
            </w:pPr>
            <w:r w:rsidRPr="00532068">
              <w:rPr>
                <w:rFonts w:ascii="ＭＳ ゴシック" w:eastAsia="ＭＳ ゴシック" w:hAnsi="ＭＳ ゴシック" w:hint="eastAsia"/>
                <w:sz w:val="20"/>
              </w:rPr>
              <w:t>組む態度</w:t>
            </w:r>
          </w:p>
          <w:p w14:paraId="0CC79C6B" w14:textId="77777777" w:rsidR="003F308E" w:rsidRPr="00532068" w:rsidRDefault="003F308E"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0C86E57" w14:textId="77777777" w:rsidR="003F308E" w:rsidRPr="00F7665E" w:rsidRDefault="003F308E" w:rsidP="00C546AA">
            <w:pPr>
              <w:widowControl/>
              <w:rPr>
                <w:rFonts w:ascii="ＭＳ ゴシック" w:eastAsia="ＭＳ ゴシック" w:hAnsi="ＭＳ ゴシック"/>
                <w:sz w:val="20"/>
              </w:rPr>
            </w:pPr>
            <w:r w:rsidRPr="00F7665E">
              <w:rPr>
                <w:rFonts w:ascii="ＭＳ ゴシック" w:eastAsia="ＭＳ ゴシック" w:hAnsi="ＭＳ ゴシック" w:hint="eastAsia"/>
                <w:sz w:val="20"/>
              </w:rPr>
              <w:t>⑧学習への態度</w:t>
            </w:r>
          </w:p>
        </w:tc>
        <w:tc>
          <w:tcPr>
            <w:tcW w:w="4152" w:type="dxa"/>
          </w:tcPr>
          <w:p w14:paraId="043DE5A9" w14:textId="77777777" w:rsidR="003F308E" w:rsidRPr="00F7665E" w:rsidRDefault="003F308E" w:rsidP="00C546AA">
            <w:pPr>
              <w:widowControl/>
              <w:ind w:left="180" w:hangingChars="100" w:hanging="180"/>
              <w:jc w:val="left"/>
              <w:rPr>
                <w:rFonts w:ascii="ＭＳ 明朝" w:eastAsia="ＭＳ 明朝" w:hAnsi="ＭＳ 明朝"/>
                <w:sz w:val="18"/>
              </w:rPr>
            </w:pPr>
            <w:r w:rsidRPr="00F7665E">
              <w:rPr>
                <w:rFonts w:ascii="ＭＳ 明朝" w:eastAsia="ＭＳ 明朝" w:hAnsi="ＭＳ 明朝" w:hint="eastAsia"/>
                <w:sz w:val="18"/>
              </w:rPr>
              <w:t>・筆者の主張を踏まえたうえで、「自然科学」と「物語」の捉え方について自分の考えを深め、説明しようとしている。</w:t>
            </w:r>
          </w:p>
        </w:tc>
        <w:tc>
          <w:tcPr>
            <w:tcW w:w="4152" w:type="dxa"/>
          </w:tcPr>
          <w:p w14:paraId="55A04701" w14:textId="77777777" w:rsidR="003F308E" w:rsidRPr="00F7665E" w:rsidRDefault="003F308E" w:rsidP="00C546AA">
            <w:pPr>
              <w:widowControl/>
              <w:ind w:left="180" w:hangingChars="100" w:hanging="180"/>
              <w:jc w:val="left"/>
              <w:rPr>
                <w:rFonts w:ascii="ＭＳ 明朝" w:eastAsia="ＭＳ 明朝" w:hAnsi="ＭＳ 明朝"/>
                <w:sz w:val="18"/>
              </w:rPr>
            </w:pPr>
            <w:r w:rsidRPr="00F7665E">
              <w:rPr>
                <w:rFonts w:ascii="ＭＳ 明朝" w:eastAsia="ＭＳ 明朝" w:hAnsi="ＭＳ 明朝"/>
                <w:sz w:val="18"/>
              </w:rPr>
              <w:t>・筆者の主張を踏まえたうえで、</w:t>
            </w:r>
            <w:r w:rsidRPr="00F7665E">
              <w:rPr>
                <w:rFonts w:ascii="ＭＳ 明朝" w:eastAsia="ＭＳ 明朝" w:hAnsi="ＭＳ 明朝" w:hint="eastAsia"/>
                <w:sz w:val="18"/>
              </w:rPr>
              <w:t>「自然科学」と「物語」の</w:t>
            </w:r>
            <w:r w:rsidRPr="00F7665E">
              <w:rPr>
                <w:rFonts w:ascii="ＭＳ 明朝" w:eastAsia="ＭＳ 明朝" w:hAnsi="ＭＳ 明朝"/>
                <w:sz w:val="18"/>
              </w:rPr>
              <w:t>捉え方について自分の考えを</w:t>
            </w:r>
            <w:r w:rsidRPr="00F7665E">
              <w:rPr>
                <w:rFonts w:ascii="ＭＳ 明朝" w:eastAsia="ＭＳ 明朝" w:hAnsi="ＭＳ 明朝" w:hint="eastAsia"/>
                <w:sz w:val="18"/>
              </w:rPr>
              <w:t>深めようとし</w:t>
            </w:r>
            <w:r w:rsidRPr="00F7665E">
              <w:rPr>
                <w:rFonts w:ascii="ＭＳ 明朝" w:eastAsia="ＭＳ 明朝" w:hAnsi="ＭＳ 明朝"/>
                <w:sz w:val="18"/>
              </w:rPr>
              <w:t>ている。</w:t>
            </w:r>
          </w:p>
        </w:tc>
        <w:tc>
          <w:tcPr>
            <w:tcW w:w="4150" w:type="dxa"/>
          </w:tcPr>
          <w:p w14:paraId="00D0DD90" w14:textId="77777777" w:rsidR="003F308E" w:rsidRPr="00F7665E" w:rsidRDefault="003F308E" w:rsidP="00C546AA">
            <w:pPr>
              <w:widowControl/>
              <w:ind w:left="180" w:hangingChars="100" w:hanging="180"/>
              <w:jc w:val="left"/>
              <w:rPr>
                <w:rFonts w:ascii="ＭＳ 明朝" w:eastAsia="ＭＳ 明朝" w:hAnsi="ＭＳ 明朝"/>
                <w:sz w:val="18"/>
              </w:rPr>
            </w:pPr>
            <w:r w:rsidRPr="00F7665E">
              <w:rPr>
                <w:rFonts w:ascii="ＭＳ 明朝" w:eastAsia="ＭＳ 明朝" w:hAnsi="ＭＳ 明朝"/>
                <w:sz w:val="18"/>
              </w:rPr>
              <w:t>・筆者の主張を踏まえたうえで、</w:t>
            </w:r>
            <w:r w:rsidRPr="00F7665E">
              <w:rPr>
                <w:rFonts w:ascii="ＭＳ 明朝" w:eastAsia="ＭＳ 明朝" w:hAnsi="ＭＳ 明朝" w:hint="eastAsia"/>
                <w:sz w:val="18"/>
              </w:rPr>
              <w:t>「自然科学」と「物語」の</w:t>
            </w:r>
            <w:r w:rsidRPr="00F7665E">
              <w:rPr>
                <w:rFonts w:ascii="ＭＳ 明朝" w:eastAsia="ＭＳ 明朝" w:hAnsi="ＭＳ 明朝"/>
                <w:sz w:val="18"/>
              </w:rPr>
              <w:t>捉え方について自分の考えを</w:t>
            </w:r>
            <w:r w:rsidRPr="00F7665E">
              <w:rPr>
                <w:rFonts w:ascii="ＭＳ 明朝" w:eastAsia="ＭＳ 明朝" w:hAnsi="ＭＳ 明朝" w:hint="eastAsia"/>
                <w:sz w:val="18"/>
              </w:rPr>
              <w:t>深めようとし</w:t>
            </w:r>
            <w:r w:rsidRPr="00F7665E">
              <w:rPr>
                <w:rFonts w:ascii="ＭＳ 明朝" w:eastAsia="ＭＳ 明朝" w:hAnsi="ＭＳ 明朝"/>
                <w:sz w:val="18"/>
              </w:rPr>
              <w:t>てい</w:t>
            </w:r>
            <w:r w:rsidRPr="00F7665E">
              <w:rPr>
                <w:rFonts w:ascii="ＭＳ 明朝" w:eastAsia="ＭＳ 明朝" w:hAnsi="ＭＳ 明朝" w:hint="eastAsia"/>
                <w:sz w:val="18"/>
              </w:rPr>
              <w:t>ない</w:t>
            </w:r>
            <w:r w:rsidRPr="00F7665E">
              <w:rPr>
                <w:rFonts w:ascii="ＭＳ 明朝" w:eastAsia="ＭＳ 明朝" w:hAnsi="ＭＳ 明朝"/>
                <w:sz w:val="18"/>
              </w:rPr>
              <w:t>。</w:t>
            </w:r>
          </w:p>
        </w:tc>
      </w:tr>
    </w:tbl>
    <w:p w14:paraId="48F8D3EA" w14:textId="19D7D71C" w:rsidR="003F308E" w:rsidRDefault="003F308E" w:rsidP="003F308E">
      <w:pPr>
        <w:rPr>
          <w:rFonts w:ascii="ＭＳ ゴシック" w:eastAsia="ＭＳ ゴシック" w:hAnsi="ＭＳ ゴシック"/>
        </w:rPr>
      </w:pPr>
      <w:r>
        <w:rPr>
          <w:rFonts w:ascii="ＭＳ ゴシック" w:eastAsia="ＭＳ ゴシック" w:hAnsi="ＭＳ ゴシック"/>
        </w:rPr>
        <w:br w:type="page"/>
      </w:r>
    </w:p>
    <w:p w14:paraId="324C42B6" w14:textId="77777777" w:rsidR="008E63AE" w:rsidRDefault="008E63AE" w:rsidP="008E63AE">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C173ED">
        <w:rPr>
          <w:rFonts w:ascii="ＭＳ ゴシック" w:eastAsia="ＭＳ ゴシック" w:hAnsi="ＭＳ ゴシック" w:hint="eastAsia"/>
        </w:rPr>
        <w:t>【論理の力】つなげる力</w:t>
      </w:r>
      <w:r w:rsidRPr="00062C90">
        <w:rPr>
          <w:rFonts w:ascii="ＭＳ ゴシック" w:eastAsia="ＭＳ ゴシック" w:hAnsi="ＭＳ ゴシック" w:hint="eastAsia"/>
        </w:rPr>
        <w:t>」ルーブリック例</w:t>
      </w:r>
    </w:p>
    <w:p w14:paraId="142F19AD" w14:textId="77777777" w:rsidR="008E63AE" w:rsidRPr="008E63AE" w:rsidRDefault="008E63AE" w:rsidP="008E63AE">
      <w:pPr>
        <w:rPr>
          <w:rFonts w:ascii="ＭＳ ゴシック" w:eastAsia="ＭＳ ゴシック" w:hAnsi="ＭＳ ゴシック"/>
        </w:rPr>
      </w:pP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8E63AE" w:rsidRPr="006C7DCE" w14:paraId="36FF6F7C" w14:textId="77777777" w:rsidTr="00C546AA">
        <w:trPr>
          <w:trHeight w:val="510"/>
        </w:trPr>
        <w:tc>
          <w:tcPr>
            <w:tcW w:w="2774" w:type="dxa"/>
            <w:gridSpan w:val="2"/>
            <w:shd w:val="clear" w:color="auto" w:fill="D9D9D9" w:themeFill="background1" w:themeFillShade="D9"/>
            <w:vAlign w:val="center"/>
          </w:tcPr>
          <w:p w14:paraId="32A8056D" w14:textId="77777777" w:rsidR="008E63AE" w:rsidRPr="006C7DCE" w:rsidRDefault="008E63AE" w:rsidP="00C546AA">
            <w:pPr>
              <w:widowControl/>
              <w:jc w:val="center"/>
              <w:rPr>
                <w:rFonts w:ascii="ＭＳ ゴシック" w:eastAsia="ＭＳ ゴシック" w:hAnsi="ＭＳ ゴシック"/>
              </w:rPr>
            </w:pPr>
            <w:r w:rsidRPr="006C7DC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72E5011C" w14:textId="77777777" w:rsidR="008E63AE" w:rsidRPr="006C7DCE" w:rsidRDefault="008E63AE" w:rsidP="00C546AA">
            <w:pPr>
              <w:widowControl/>
              <w:jc w:val="center"/>
              <w:rPr>
                <w:rFonts w:ascii="ＭＳ ゴシック" w:eastAsia="ＭＳ ゴシック" w:hAnsi="ＭＳ ゴシック"/>
              </w:rPr>
            </w:pPr>
            <w:r w:rsidRPr="006C7DCE">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56687932" w14:textId="77777777" w:rsidR="008E63AE" w:rsidRPr="006C7DCE" w:rsidRDefault="008E63AE" w:rsidP="00C546AA">
            <w:pPr>
              <w:widowControl/>
              <w:jc w:val="center"/>
              <w:rPr>
                <w:rFonts w:ascii="ＭＳ ゴシック" w:eastAsia="ＭＳ ゴシック" w:hAnsi="ＭＳ ゴシック"/>
              </w:rPr>
            </w:pPr>
            <w:r w:rsidRPr="006C7DCE">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00FE4DE8" w14:textId="77777777" w:rsidR="008E63AE" w:rsidRPr="006C7DCE" w:rsidRDefault="008E63AE" w:rsidP="00C546AA">
            <w:pPr>
              <w:widowControl/>
              <w:jc w:val="center"/>
              <w:rPr>
                <w:rFonts w:ascii="ＭＳ ゴシック" w:eastAsia="ＭＳ ゴシック" w:hAnsi="ＭＳ ゴシック"/>
              </w:rPr>
            </w:pPr>
            <w:r w:rsidRPr="006C7DCE">
              <w:rPr>
                <w:rFonts w:ascii="ＭＳ ゴシック" w:eastAsia="ＭＳ ゴシック" w:hAnsi="ＭＳ ゴシック" w:hint="eastAsia"/>
              </w:rPr>
              <w:t>Ｃ　努力を要する</w:t>
            </w:r>
          </w:p>
        </w:tc>
      </w:tr>
      <w:tr w:rsidR="008E63AE" w:rsidRPr="006C7DCE" w14:paraId="6605B30F" w14:textId="77777777" w:rsidTr="00C546AA">
        <w:trPr>
          <w:gridAfter w:val="1"/>
          <w:wAfter w:w="8" w:type="dxa"/>
        </w:trPr>
        <w:tc>
          <w:tcPr>
            <w:tcW w:w="942" w:type="dxa"/>
            <w:vMerge w:val="restart"/>
            <w:shd w:val="clear" w:color="auto" w:fill="D9D9D9" w:themeFill="background1" w:themeFillShade="D9"/>
            <w:textDirection w:val="tbRlV"/>
            <w:vAlign w:val="center"/>
          </w:tcPr>
          <w:p w14:paraId="0064B65A" w14:textId="77777777" w:rsidR="008E63AE" w:rsidRPr="006C7DCE" w:rsidRDefault="008E63AE" w:rsidP="00C546AA">
            <w:pPr>
              <w:widowControl/>
              <w:ind w:left="113" w:right="113"/>
              <w:jc w:val="center"/>
              <w:rPr>
                <w:rFonts w:ascii="ＭＳ ゴシック" w:eastAsia="ＭＳ ゴシック" w:hAnsi="ＭＳ ゴシック"/>
                <w:sz w:val="20"/>
              </w:rPr>
            </w:pPr>
            <w:r w:rsidRPr="006C7DCE">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32B45285" w14:textId="77777777" w:rsidR="008E63AE" w:rsidRPr="006C7DCE" w:rsidRDefault="008E63AE" w:rsidP="00C546AA">
            <w:pPr>
              <w:widowControl/>
              <w:rPr>
                <w:rFonts w:ascii="ＭＳ ゴシック" w:eastAsia="ＭＳ ゴシック" w:hAnsi="ＭＳ ゴシック"/>
                <w:sz w:val="20"/>
              </w:rPr>
            </w:pPr>
            <w:r w:rsidRPr="006C7DCE">
              <w:rPr>
                <w:rFonts w:ascii="ＭＳ ゴシック" w:eastAsia="ＭＳ ゴシック" w:hAnsi="ＭＳ ゴシック" w:hint="eastAsia"/>
                <w:sz w:val="20"/>
              </w:rPr>
              <w:t>①</w:t>
            </w:r>
            <w:r>
              <w:rPr>
                <w:rFonts w:ascii="ＭＳ ゴシック" w:eastAsia="ＭＳ ゴシック" w:hAnsi="ＭＳ ゴシック" w:hint="eastAsia"/>
                <w:sz w:val="20"/>
              </w:rPr>
              <w:t>文章</w:t>
            </w:r>
            <w:r w:rsidRPr="006C7DCE">
              <w:rPr>
                <w:rFonts w:ascii="ＭＳ ゴシック" w:eastAsia="ＭＳ ゴシック" w:hAnsi="ＭＳ ゴシック" w:hint="eastAsia"/>
                <w:sz w:val="20"/>
              </w:rPr>
              <w:t>の</w:t>
            </w:r>
            <w:r>
              <w:rPr>
                <w:rFonts w:ascii="ＭＳ ゴシック" w:eastAsia="ＭＳ ゴシック" w:hAnsi="ＭＳ ゴシック" w:hint="eastAsia"/>
                <w:sz w:val="20"/>
              </w:rPr>
              <w:t>構成</w:t>
            </w:r>
          </w:p>
          <w:p w14:paraId="4ACE7828" w14:textId="77777777" w:rsidR="008E63AE" w:rsidRPr="006C7DCE" w:rsidRDefault="008E63AE" w:rsidP="00C546AA">
            <w:pPr>
              <w:widowControl/>
              <w:jc w:val="right"/>
              <w:rPr>
                <w:rFonts w:ascii="ＭＳ ゴシック" w:eastAsia="ＭＳ ゴシック" w:hAnsi="ＭＳ ゴシック"/>
                <w:sz w:val="20"/>
              </w:rPr>
            </w:pPr>
            <w:r w:rsidRPr="006C7DCE">
              <w:rPr>
                <w:rFonts w:ascii="ＭＳ ゴシック" w:eastAsia="ＭＳ ゴシック" w:hAnsi="ＭＳ ゴシック" w:hint="eastAsia"/>
                <w:sz w:val="20"/>
                <w:szCs w:val="20"/>
                <w:bdr w:val="single" w:sz="4" w:space="0" w:color="auto"/>
              </w:rPr>
              <w:t>（１）ウ</w:t>
            </w:r>
          </w:p>
        </w:tc>
        <w:tc>
          <w:tcPr>
            <w:tcW w:w="4152" w:type="dxa"/>
          </w:tcPr>
          <w:p w14:paraId="6DE47577" w14:textId="77777777" w:rsidR="008E63AE" w:rsidRPr="006C7DCE" w:rsidRDefault="008E63AE" w:rsidP="00C546AA">
            <w:pPr>
              <w:widowControl/>
              <w:ind w:left="180" w:hangingChars="100" w:hanging="180"/>
              <w:jc w:val="left"/>
              <w:rPr>
                <w:rFonts w:ascii="ＭＳ 明朝" w:eastAsia="ＭＳ 明朝" w:hAnsi="ＭＳ 明朝"/>
                <w:sz w:val="18"/>
              </w:rPr>
            </w:pPr>
            <w:r w:rsidRPr="006C7DCE">
              <w:rPr>
                <w:rFonts w:ascii="ＭＳ 明朝" w:eastAsia="ＭＳ 明朝" w:hAnsi="ＭＳ 明朝" w:hint="eastAsia"/>
                <w:sz w:val="18"/>
              </w:rPr>
              <w:t>・文章の接続関係や</w:t>
            </w:r>
            <w:r>
              <w:rPr>
                <w:rFonts w:ascii="ＭＳ 明朝" w:eastAsia="ＭＳ 明朝" w:hAnsi="ＭＳ 明朝" w:hint="eastAsia"/>
                <w:sz w:val="18"/>
              </w:rPr>
              <w:t>、</w:t>
            </w:r>
            <w:r w:rsidRPr="006C7DCE">
              <w:rPr>
                <w:rFonts w:ascii="ＭＳ 明朝" w:eastAsia="ＭＳ 明朝" w:hAnsi="ＭＳ 明朝" w:hint="eastAsia"/>
                <w:sz w:val="18"/>
              </w:rPr>
              <w:t>接続表現によって文章の流れを明確に捉えることができることを理解し</w:t>
            </w:r>
            <w:r>
              <w:rPr>
                <w:rFonts w:ascii="ＭＳ 明朝" w:eastAsia="ＭＳ 明朝" w:hAnsi="ＭＳ 明朝" w:hint="eastAsia"/>
                <w:sz w:val="18"/>
              </w:rPr>
              <w:t>、適切な接続表現を用いている</w:t>
            </w:r>
            <w:r w:rsidRPr="006C7DCE">
              <w:rPr>
                <w:rFonts w:ascii="ＭＳ 明朝" w:eastAsia="ＭＳ 明朝" w:hAnsi="ＭＳ 明朝" w:hint="eastAsia"/>
                <w:sz w:val="18"/>
              </w:rPr>
              <w:t>。</w:t>
            </w:r>
          </w:p>
        </w:tc>
        <w:tc>
          <w:tcPr>
            <w:tcW w:w="4152" w:type="dxa"/>
          </w:tcPr>
          <w:p w14:paraId="707B3563" w14:textId="77777777" w:rsidR="008E63AE" w:rsidRPr="006C7DCE" w:rsidRDefault="008E63AE" w:rsidP="00C546AA">
            <w:pPr>
              <w:widowControl/>
              <w:ind w:left="180" w:hangingChars="100" w:hanging="180"/>
              <w:jc w:val="left"/>
              <w:rPr>
                <w:rFonts w:ascii="ＭＳ 明朝" w:eastAsia="ＭＳ 明朝" w:hAnsi="ＭＳ 明朝"/>
                <w:sz w:val="18"/>
              </w:rPr>
            </w:pPr>
            <w:r w:rsidRPr="006C7DCE">
              <w:rPr>
                <w:rFonts w:ascii="ＭＳ 明朝" w:eastAsia="ＭＳ 明朝" w:hAnsi="ＭＳ 明朝" w:hint="eastAsia"/>
                <w:sz w:val="18"/>
              </w:rPr>
              <w:t>・文章の接続関係や</w:t>
            </w:r>
            <w:r>
              <w:rPr>
                <w:rFonts w:ascii="ＭＳ 明朝" w:eastAsia="ＭＳ 明朝" w:hAnsi="ＭＳ 明朝" w:hint="eastAsia"/>
                <w:sz w:val="18"/>
              </w:rPr>
              <w:t>、</w:t>
            </w:r>
            <w:r w:rsidRPr="006C7DCE">
              <w:rPr>
                <w:rFonts w:ascii="ＭＳ 明朝" w:eastAsia="ＭＳ 明朝" w:hAnsi="ＭＳ 明朝" w:hint="eastAsia"/>
                <w:sz w:val="18"/>
              </w:rPr>
              <w:t>接続表現によって文章の流れを明確に捉えることができることを理解している。</w:t>
            </w:r>
          </w:p>
        </w:tc>
        <w:tc>
          <w:tcPr>
            <w:tcW w:w="4150" w:type="dxa"/>
          </w:tcPr>
          <w:p w14:paraId="41BC0B2E" w14:textId="77777777" w:rsidR="008E63AE" w:rsidRPr="006C7DCE" w:rsidRDefault="008E63AE" w:rsidP="00C546AA">
            <w:pPr>
              <w:widowControl/>
              <w:ind w:left="180" w:hangingChars="100" w:hanging="180"/>
              <w:jc w:val="left"/>
              <w:rPr>
                <w:rFonts w:ascii="ＭＳ 明朝" w:eastAsia="ＭＳ 明朝" w:hAnsi="ＭＳ 明朝"/>
                <w:sz w:val="18"/>
              </w:rPr>
            </w:pPr>
            <w:r w:rsidRPr="006C7DCE">
              <w:rPr>
                <w:rFonts w:ascii="ＭＳ 明朝" w:eastAsia="ＭＳ 明朝" w:hAnsi="ＭＳ 明朝" w:hint="eastAsia"/>
                <w:sz w:val="18"/>
              </w:rPr>
              <w:t>・文章の接続関係や</w:t>
            </w:r>
            <w:r>
              <w:rPr>
                <w:rFonts w:ascii="ＭＳ 明朝" w:eastAsia="ＭＳ 明朝" w:hAnsi="ＭＳ 明朝" w:hint="eastAsia"/>
                <w:sz w:val="18"/>
              </w:rPr>
              <w:t>、</w:t>
            </w:r>
            <w:r w:rsidRPr="006C7DCE">
              <w:rPr>
                <w:rFonts w:ascii="ＭＳ 明朝" w:eastAsia="ＭＳ 明朝" w:hAnsi="ＭＳ 明朝" w:hint="eastAsia"/>
                <w:sz w:val="18"/>
              </w:rPr>
              <w:t>接続表現によって文章の流れを明確に捉えることができることを理解していない。</w:t>
            </w:r>
          </w:p>
        </w:tc>
      </w:tr>
      <w:tr w:rsidR="008E63AE" w:rsidRPr="006C7DCE" w14:paraId="4CD4ABBD" w14:textId="77777777" w:rsidTr="00C546AA">
        <w:trPr>
          <w:gridAfter w:val="1"/>
          <w:wAfter w:w="8" w:type="dxa"/>
        </w:trPr>
        <w:tc>
          <w:tcPr>
            <w:tcW w:w="942" w:type="dxa"/>
            <w:vMerge/>
            <w:shd w:val="clear" w:color="auto" w:fill="D9D9D9" w:themeFill="background1" w:themeFillShade="D9"/>
            <w:textDirection w:val="tbRlV"/>
            <w:vAlign w:val="center"/>
          </w:tcPr>
          <w:p w14:paraId="03B32E01" w14:textId="77777777" w:rsidR="008E63AE" w:rsidRPr="006C7DCE" w:rsidRDefault="008E63AE"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BF890E4" w14:textId="77777777" w:rsidR="008E63AE" w:rsidRPr="006C7DCE" w:rsidRDefault="008E63AE" w:rsidP="00C546AA">
            <w:pPr>
              <w:widowControl/>
              <w:jc w:val="left"/>
              <w:rPr>
                <w:rFonts w:ascii="ＭＳ ゴシック" w:eastAsia="ＭＳ ゴシック" w:hAnsi="ＭＳ ゴシック"/>
                <w:sz w:val="20"/>
              </w:rPr>
            </w:pPr>
            <w:r w:rsidRPr="006C7DCE">
              <w:rPr>
                <w:rFonts w:ascii="ＭＳ ゴシック" w:eastAsia="ＭＳ ゴシック" w:hAnsi="ＭＳ ゴシック" w:hint="eastAsia"/>
                <w:sz w:val="20"/>
              </w:rPr>
              <w:t>②接続関係の理解</w:t>
            </w:r>
          </w:p>
          <w:p w14:paraId="59DB3AF7" w14:textId="77777777" w:rsidR="008E63AE" w:rsidRPr="006C7DCE" w:rsidRDefault="008E63AE" w:rsidP="00C546AA">
            <w:pPr>
              <w:widowControl/>
              <w:jc w:val="right"/>
              <w:rPr>
                <w:rFonts w:ascii="ＭＳ ゴシック" w:eastAsia="ＭＳ ゴシック" w:hAnsi="ＭＳ ゴシック"/>
                <w:sz w:val="20"/>
              </w:rPr>
            </w:pPr>
            <w:r w:rsidRPr="006C7DCE">
              <w:rPr>
                <w:rFonts w:ascii="ＭＳ ゴシック" w:eastAsia="ＭＳ ゴシック" w:hAnsi="ＭＳ ゴシック" w:hint="eastAsia"/>
                <w:sz w:val="20"/>
                <w:szCs w:val="20"/>
                <w:bdr w:val="single" w:sz="4" w:space="0" w:color="auto"/>
              </w:rPr>
              <w:t>（２）ア</w:t>
            </w:r>
          </w:p>
        </w:tc>
        <w:tc>
          <w:tcPr>
            <w:tcW w:w="4152" w:type="dxa"/>
          </w:tcPr>
          <w:p w14:paraId="4A720227" w14:textId="77777777" w:rsidR="008E63AE" w:rsidRPr="006C7DCE" w:rsidRDefault="008E63AE" w:rsidP="00C546AA">
            <w:pPr>
              <w:widowControl/>
              <w:ind w:left="180" w:hangingChars="100" w:hanging="180"/>
              <w:jc w:val="left"/>
              <w:rPr>
                <w:rFonts w:ascii="ＭＳ 明朝" w:eastAsia="ＭＳ 明朝" w:hAnsi="ＭＳ 明朝"/>
                <w:sz w:val="18"/>
              </w:rPr>
            </w:pPr>
            <w:r w:rsidRPr="006C7DCE">
              <w:rPr>
                <w:rFonts w:ascii="ＭＳ 明朝" w:eastAsia="ＭＳ 明朝" w:hAnsi="ＭＳ 明朝" w:hint="eastAsia"/>
                <w:sz w:val="18"/>
              </w:rPr>
              <w:t>・論理的な文章で接続関係を捉えるとき</w:t>
            </w:r>
            <w:r>
              <w:rPr>
                <w:rFonts w:ascii="ＭＳ 明朝" w:eastAsia="ＭＳ 明朝" w:hAnsi="ＭＳ 明朝" w:hint="eastAsia"/>
                <w:sz w:val="18"/>
              </w:rPr>
              <w:t>、</w:t>
            </w:r>
            <w:r w:rsidRPr="006C7DCE">
              <w:rPr>
                <w:rFonts w:ascii="ＭＳ 明朝" w:eastAsia="ＭＳ 明朝" w:hAnsi="ＭＳ 明朝" w:hint="eastAsia"/>
                <w:sz w:val="18"/>
              </w:rPr>
              <w:t>接続表現を意識することの重要性を理解し</w:t>
            </w:r>
            <w:r>
              <w:rPr>
                <w:rFonts w:ascii="ＭＳ 明朝" w:eastAsia="ＭＳ 明朝" w:hAnsi="ＭＳ 明朝" w:hint="eastAsia"/>
                <w:sz w:val="18"/>
              </w:rPr>
              <w:t>、</w:t>
            </w:r>
            <w:r w:rsidRPr="006C7DCE">
              <w:rPr>
                <w:rFonts w:ascii="ＭＳ 明朝" w:eastAsia="ＭＳ 明朝" w:hAnsi="ＭＳ 明朝" w:hint="eastAsia"/>
                <w:sz w:val="18"/>
              </w:rPr>
              <w:t>使われている接続表現を適切に捉えている。</w:t>
            </w:r>
          </w:p>
        </w:tc>
        <w:tc>
          <w:tcPr>
            <w:tcW w:w="4152" w:type="dxa"/>
          </w:tcPr>
          <w:p w14:paraId="12C965A4" w14:textId="77777777" w:rsidR="008E63AE" w:rsidRPr="006C7DCE" w:rsidRDefault="008E63AE" w:rsidP="00C546AA">
            <w:pPr>
              <w:widowControl/>
              <w:ind w:left="180" w:hangingChars="100" w:hanging="180"/>
              <w:jc w:val="left"/>
              <w:rPr>
                <w:rFonts w:ascii="ＭＳ 明朝" w:eastAsia="ＭＳ 明朝" w:hAnsi="ＭＳ 明朝"/>
                <w:sz w:val="18"/>
              </w:rPr>
            </w:pPr>
            <w:r w:rsidRPr="006C7DCE">
              <w:rPr>
                <w:rFonts w:ascii="ＭＳ 明朝" w:eastAsia="ＭＳ 明朝" w:hAnsi="ＭＳ 明朝" w:hint="eastAsia"/>
                <w:sz w:val="18"/>
              </w:rPr>
              <w:t>・論理的な文章で接続関係を捉えるとき</w:t>
            </w:r>
            <w:r>
              <w:rPr>
                <w:rFonts w:ascii="ＭＳ 明朝" w:eastAsia="ＭＳ 明朝" w:hAnsi="ＭＳ 明朝" w:hint="eastAsia"/>
                <w:sz w:val="18"/>
              </w:rPr>
              <w:t>、</w:t>
            </w:r>
            <w:r w:rsidRPr="006C7DCE">
              <w:rPr>
                <w:rFonts w:ascii="ＭＳ 明朝" w:eastAsia="ＭＳ 明朝" w:hAnsi="ＭＳ 明朝" w:hint="eastAsia"/>
                <w:sz w:val="18"/>
              </w:rPr>
              <w:t>接続表現を意識することの重要性を理解している。</w:t>
            </w:r>
          </w:p>
        </w:tc>
        <w:tc>
          <w:tcPr>
            <w:tcW w:w="4150" w:type="dxa"/>
          </w:tcPr>
          <w:p w14:paraId="534D0564" w14:textId="77777777" w:rsidR="008E63AE" w:rsidRPr="006C7DCE" w:rsidRDefault="008E63AE" w:rsidP="00C546AA">
            <w:pPr>
              <w:widowControl/>
              <w:ind w:left="180" w:hangingChars="100" w:hanging="180"/>
              <w:jc w:val="left"/>
              <w:rPr>
                <w:rFonts w:ascii="ＭＳ 明朝" w:eastAsia="ＭＳ 明朝" w:hAnsi="ＭＳ 明朝"/>
                <w:sz w:val="18"/>
              </w:rPr>
            </w:pPr>
            <w:r w:rsidRPr="006C7DCE">
              <w:rPr>
                <w:rFonts w:ascii="ＭＳ 明朝" w:eastAsia="ＭＳ 明朝" w:hAnsi="ＭＳ 明朝" w:hint="eastAsia"/>
                <w:sz w:val="18"/>
              </w:rPr>
              <w:t>・論理的な文章で接続関係を捉えるとき</w:t>
            </w:r>
            <w:r>
              <w:rPr>
                <w:rFonts w:ascii="ＭＳ 明朝" w:eastAsia="ＭＳ 明朝" w:hAnsi="ＭＳ 明朝" w:hint="eastAsia"/>
                <w:sz w:val="18"/>
              </w:rPr>
              <w:t>、</w:t>
            </w:r>
            <w:r w:rsidRPr="006C7DCE">
              <w:rPr>
                <w:rFonts w:ascii="ＭＳ 明朝" w:eastAsia="ＭＳ 明朝" w:hAnsi="ＭＳ 明朝" w:hint="eastAsia"/>
                <w:sz w:val="18"/>
              </w:rPr>
              <w:t>接続表現を意識することの重要性を理解していない。</w:t>
            </w:r>
          </w:p>
        </w:tc>
      </w:tr>
      <w:tr w:rsidR="008E63AE" w:rsidRPr="006C7DCE" w14:paraId="2580BBE9" w14:textId="77777777" w:rsidTr="00C546AA">
        <w:trPr>
          <w:gridAfter w:val="1"/>
          <w:wAfter w:w="8" w:type="dxa"/>
          <w:trHeight w:val="307"/>
        </w:trPr>
        <w:tc>
          <w:tcPr>
            <w:tcW w:w="942" w:type="dxa"/>
            <w:vMerge w:val="restart"/>
            <w:shd w:val="clear" w:color="auto" w:fill="D9D9D9" w:themeFill="background1" w:themeFillShade="D9"/>
            <w:textDirection w:val="tbRlV"/>
            <w:vAlign w:val="center"/>
          </w:tcPr>
          <w:p w14:paraId="15CD4668" w14:textId="77777777" w:rsidR="008E63AE" w:rsidRPr="006C7DCE" w:rsidRDefault="008E63AE" w:rsidP="00C546AA">
            <w:pPr>
              <w:widowControl/>
              <w:ind w:left="113" w:right="113"/>
              <w:jc w:val="center"/>
              <w:rPr>
                <w:rFonts w:ascii="ＭＳ ゴシック" w:eastAsia="ＭＳ ゴシック" w:hAnsi="ＭＳ ゴシック"/>
                <w:sz w:val="20"/>
              </w:rPr>
            </w:pPr>
            <w:r w:rsidRPr="006C7DCE">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7F12C7F6" w14:textId="77777777" w:rsidR="008E63AE" w:rsidRPr="006C7DCE" w:rsidRDefault="008E63AE" w:rsidP="00C546AA">
            <w:pPr>
              <w:widowControl/>
              <w:rPr>
                <w:rFonts w:ascii="ＭＳ ゴシック" w:eastAsia="ＭＳ ゴシック" w:hAnsi="ＭＳ ゴシック"/>
                <w:sz w:val="20"/>
              </w:rPr>
            </w:pPr>
            <w:r w:rsidRPr="006C7DCE">
              <w:rPr>
                <w:rFonts w:ascii="ＭＳ ゴシック" w:eastAsia="ＭＳ ゴシック" w:hAnsi="ＭＳ ゴシック" w:hint="eastAsia"/>
                <w:sz w:val="20"/>
              </w:rPr>
              <w:t>③内容把握</w:t>
            </w:r>
          </w:p>
          <w:p w14:paraId="0E8E33D0" w14:textId="77777777" w:rsidR="008E63AE" w:rsidRPr="006C7DCE" w:rsidRDefault="008E63AE" w:rsidP="00C546AA">
            <w:pPr>
              <w:widowControl/>
              <w:jc w:val="right"/>
              <w:rPr>
                <w:rFonts w:ascii="ＭＳ ゴシック" w:eastAsia="ＭＳ ゴシック" w:hAnsi="ＭＳ ゴシック"/>
                <w:sz w:val="20"/>
              </w:rPr>
            </w:pPr>
            <w:r w:rsidRPr="006C7DCE">
              <w:rPr>
                <w:rFonts w:ascii="ＭＳ ゴシック" w:eastAsia="ＭＳ ゴシック" w:hAnsi="ＭＳ ゴシック" w:hint="eastAsia"/>
                <w:sz w:val="20"/>
                <w:szCs w:val="20"/>
                <w:bdr w:val="single" w:sz="4" w:space="0" w:color="auto"/>
              </w:rPr>
              <w:t>読（１）ア</w:t>
            </w:r>
          </w:p>
        </w:tc>
        <w:tc>
          <w:tcPr>
            <w:tcW w:w="4152" w:type="dxa"/>
          </w:tcPr>
          <w:p w14:paraId="00666764" w14:textId="77777777" w:rsidR="008E63AE" w:rsidRPr="006C7DCE" w:rsidRDefault="008E63AE" w:rsidP="00C546AA">
            <w:pPr>
              <w:widowControl/>
              <w:ind w:left="180" w:hangingChars="100" w:hanging="180"/>
              <w:jc w:val="left"/>
              <w:rPr>
                <w:rFonts w:ascii="ＭＳ 明朝" w:eastAsia="ＭＳ 明朝" w:hAnsi="ＭＳ 明朝"/>
                <w:sz w:val="18"/>
              </w:rPr>
            </w:pPr>
            <w:r w:rsidRPr="008B690A">
              <w:rPr>
                <w:rFonts w:ascii="ＭＳ 明朝" w:eastAsia="ＭＳ 明朝" w:hAnsi="ＭＳ 明朝" w:hint="eastAsia"/>
                <w:sz w:val="18"/>
              </w:rPr>
              <w:t>・取り上げられた問題について</w:t>
            </w:r>
            <w:r>
              <w:rPr>
                <w:rFonts w:ascii="ＭＳ 明朝" w:eastAsia="ＭＳ 明朝" w:hAnsi="ＭＳ 明朝" w:hint="eastAsia"/>
                <w:sz w:val="18"/>
              </w:rPr>
              <w:t>、</w:t>
            </w:r>
            <w:r w:rsidRPr="008B690A">
              <w:rPr>
                <w:rFonts w:ascii="ＭＳ 明朝" w:eastAsia="ＭＳ 明朝" w:hAnsi="ＭＳ 明朝" w:hint="eastAsia"/>
                <w:sz w:val="18"/>
              </w:rPr>
              <w:t>接続表現に注意して内容を的確に捉え</w:t>
            </w:r>
            <w:r>
              <w:rPr>
                <w:rFonts w:ascii="ＭＳ 明朝" w:eastAsia="ＭＳ 明朝" w:hAnsi="ＭＳ 明朝" w:hint="eastAsia"/>
                <w:sz w:val="18"/>
              </w:rPr>
              <w:t>、</w:t>
            </w:r>
            <w:r w:rsidRPr="008B690A">
              <w:rPr>
                <w:rFonts w:ascii="ＭＳ 明朝" w:eastAsia="ＭＳ 明朝" w:hAnsi="ＭＳ 明朝" w:hint="eastAsia"/>
                <w:sz w:val="18"/>
              </w:rPr>
              <w:t>接続関係の適切さを評価しながら読んでいる。</w:t>
            </w:r>
          </w:p>
        </w:tc>
        <w:tc>
          <w:tcPr>
            <w:tcW w:w="4152" w:type="dxa"/>
          </w:tcPr>
          <w:p w14:paraId="73991CF9" w14:textId="77777777" w:rsidR="008E63AE" w:rsidRPr="006C7DCE" w:rsidRDefault="008E63AE" w:rsidP="00C546AA">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・取り上げられた問題について、接続表現</w:t>
            </w:r>
            <w:r w:rsidRPr="006C7DCE">
              <w:rPr>
                <w:rFonts w:ascii="ＭＳ 明朝" w:eastAsia="ＭＳ 明朝" w:hAnsi="ＭＳ 明朝" w:hint="eastAsia"/>
                <w:sz w:val="18"/>
              </w:rPr>
              <w:t>に注意して内容を的確に捉えている。</w:t>
            </w:r>
          </w:p>
        </w:tc>
        <w:tc>
          <w:tcPr>
            <w:tcW w:w="4150" w:type="dxa"/>
          </w:tcPr>
          <w:p w14:paraId="53F97EC2" w14:textId="77777777" w:rsidR="008E63AE" w:rsidRPr="006C7DCE" w:rsidRDefault="008E63AE" w:rsidP="00C546AA">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・取り上げられた問題について、接続表現</w:t>
            </w:r>
            <w:r w:rsidRPr="006C7DCE">
              <w:rPr>
                <w:rFonts w:ascii="ＭＳ 明朝" w:eastAsia="ＭＳ 明朝" w:hAnsi="ＭＳ 明朝" w:hint="eastAsia"/>
                <w:sz w:val="18"/>
              </w:rPr>
              <w:t>に注意せず</w:t>
            </w:r>
            <w:r>
              <w:rPr>
                <w:rFonts w:ascii="ＭＳ 明朝" w:eastAsia="ＭＳ 明朝" w:hAnsi="ＭＳ 明朝" w:hint="eastAsia"/>
                <w:sz w:val="18"/>
              </w:rPr>
              <w:t>、</w:t>
            </w:r>
            <w:r w:rsidRPr="006C7DCE">
              <w:rPr>
                <w:rFonts w:ascii="ＭＳ 明朝" w:eastAsia="ＭＳ 明朝" w:hAnsi="ＭＳ 明朝" w:hint="eastAsia"/>
                <w:sz w:val="18"/>
              </w:rPr>
              <w:t>内容を的確に捉えていない。</w:t>
            </w:r>
          </w:p>
        </w:tc>
      </w:tr>
      <w:tr w:rsidR="008E63AE" w:rsidRPr="006C7DCE" w14:paraId="160B277E" w14:textId="77777777" w:rsidTr="00C546AA">
        <w:trPr>
          <w:gridAfter w:val="1"/>
          <w:wAfter w:w="8" w:type="dxa"/>
        </w:trPr>
        <w:tc>
          <w:tcPr>
            <w:tcW w:w="942" w:type="dxa"/>
            <w:vMerge/>
            <w:shd w:val="clear" w:color="auto" w:fill="D9D9D9" w:themeFill="background1" w:themeFillShade="D9"/>
            <w:textDirection w:val="tbRlV"/>
            <w:vAlign w:val="center"/>
          </w:tcPr>
          <w:p w14:paraId="56B58E8B" w14:textId="77777777" w:rsidR="008E63AE" w:rsidRPr="006C7DCE" w:rsidRDefault="008E63AE"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E2A4D7B" w14:textId="77777777" w:rsidR="008E63AE" w:rsidRDefault="008E63AE" w:rsidP="00C546AA">
            <w:pPr>
              <w:widowControl/>
              <w:rPr>
                <w:rFonts w:ascii="ＭＳ ゴシック" w:eastAsia="ＭＳ ゴシック" w:hAnsi="ＭＳ ゴシック"/>
                <w:sz w:val="20"/>
              </w:rPr>
            </w:pPr>
            <w:r w:rsidRPr="006C7DCE">
              <w:rPr>
                <w:rFonts w:ascii="ＭＳ ゴシック" w:eastAsia="ＭＳ ゴシック" w:hAnsi="ＭＳ ゴシック" w:hint="eastAsia"/>
                <w:sz w:val="20"/>
              </w:rPr>
              <w:t>④論理の展開の</w:t>
            </w:r>
          </w:p>
          <w:p w14:paraId="07EB1924" w14:textId="77777777" w:rsidR="008E63AE" w:rsidRPr="006C7DCE" w:rsidRDefault="008E63AE" w:rsidP="00C546AA">
            <w:pPr>
              <w:widowControl/>
              <w:ind w:leftChars="100" w:left="210"/>
              <w:rPr>
                <w:rFonts w:ascii="ＭＳ ゴシック" w:eastAsia="ＭＳ ゴシック" w:hAnsi="ＭＳ ゴシック"/>
                <w:sz w:val="20"/>
              </w:rPr>
            </w:pPr>
            <w:r w:rsidRPr="006C7DCE">
              <w:rPr>
                <w:rFonts w:ascii="ＭＳ ゴシック" w:eastAsia="ＭＳ ゴシック" w:hAnsi="ＭＳ ゴシック" w:hint="eastAsia"/>
                <w:sz w:val="20"/>
              </w:rPr>
              <w:t>把握</w:t>
            </w:r>
          </w:p>
          <w:p w14:paraId="6130290E" w14:textId="77777777" w:rsidR="008E63AE" w:rsidRPr="006C7DCE" w:rsidRDefault="008E63AE" w:rsidP="00C546AA">
            <w:pPr>
              <w:widowControl/>
              <w:jc w:val="right"/>
              <w:rPr>
                <w:rFonts w:ascii="ＭＳ ゴシック" w:eastAsia="ＭＳ ゴシック" w:hAnsi="ＭＳ ゴシック"/>
                <w:sz w:val="20"/>
              </w:rPr>
            </w:pPr>
            <w:r w:rsidRPr="006C7DCE">
              <w:rPr>
                <w:rFonts w:ascii="ＭＳ ゴシック" w:eastAsia="ＭＳ ゴシック" w:hAnsi="ＭＳ ゴシック" w:hint="eastAsia"/>
                <w:sz w:val="20"/>
                <w:szCs w:val="20"/>
                <w:bdr w:val="single" w:sz="4" w:space="0" w:color="auto"/>
              </w:rPr>
              <w:t>読（１）エ</w:t>
            </w:r>
          </w:p>
        </w:tc>
        <w:tc>
          <w:tcPr>
            <w:tcW w:w="4152" w:type="dxa"/>
          </w:tcPr>
          <w:p w14:paraId="0FA3FA05" w14:textId="77777777" w:rsidR="008E63AE" w:rsidRPr="006C7DCE" w:rsidRDefault="008E63AE" w:rsidP="00C546AA">
            <w:pPr>
              <w:widowControl/>
              <w:ind w:left="180" w:hangingChars="100" w:hanging="180"/>
              <w:jc w:val="left"/>
              <w:rPr>
                <w:rFonts w:ascii="ＭＳ 明朝" w:eastAsia="ＭＳ 明朝" w:hAnsi="ＭＳ 明朝"/>
                <w:sz w:val="18"/>
              </w:rPr>
            </w:pPr>
            <w:r w:rsidRPr="008B690A">
              <w:rPr>
                <w:rFonts w:ascii="ＭＳ 明朝" w:eastAsia="ＭＳ 明朝" w:hAnsi="ＭＳ 明朝" w:hint="eastAsia"/>
                <w:sz w:val="18"/>
              </w:rPr>
              <w:t>・取り上げられた問題について</w:t>
            </w:r>
            <w:r>
              <w:rPr>
                <w:rFonts w:ascii="ＭＳ 明朝" w:eastAsia="ＭＳ 明朝" w:hAnsi="ＭＳ 明朝" w:hint="eastAsia"/>
                <w:sz w:val="18"/>
              </w:rPr>
              <w:t>、</w:t>
            </w:r>
            <w:r w:rsidRPr="008B690A">
              <w:rPr>
                <w:rFonts w:ascii="ＭＳ 明朝" w:eastAsia="ＭＳ 明朝" w:hAnsi="ＭＳ 明朝" w:hint="eastAsia"/>
                <w:sz w:val="18"/>
              </w:rPr>
              <w:t>接続表現に注意して論理の展開を的確に捉え</w:t>
            </w:r>
            <w:r>
              <w:rPr>
                <w:rFonts w:ascii="ＭＳ 明朝" w:eastAsia="ＭＳ 明朝" w:hAnsi="ＭＳ 明朝" w:hint="eastAsia"/>
                <w:sz w:val="18"/>
              </w:rPr>
              <w:t>、</w:t>
            </w:r>
            <w:r w:rsidRPr="008B690A">
              <w:rPr>
                <w:rFonts w:ascii="ＭＳ 明朝" w:eastAsia="ＭＳ 明朝" w:hAnsi="ＭＳ 明朝" w:hint="eastAsia"/>
                <w:sz w:val="18"/>
              </w:rPr>
              <w:t>接続関係の適切さを評価しながら読んでいる。</w:t>
            </w:r>
          </w:p>
        </w:tc>
        <w:tc>
          <w:tcPr>
            <w:tcW w:w="4152" w:type="dxa"/>
          </w:tcPr>
          <w:p w14:paraId="20BB55EE" w14:textId="77777777" w:rsidR="008E63AE" w:rsidRPr="006C7DCE" w:rsidRDefault="008E63AE" w:rsidP="00C546AA">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・取り上げられた問題について、接続表現</w:t>
            </w:r>
            <w:r w:rsidRPr="006C7DCE">
              <w:rPr>
                <w:rFonts w:ascii="ＭＳ 明朝" w:eastAsia="ＭＳ 明朝" w:hAnsi="ＭＳ 明朝" w:hint="eastAsia"/>
                <w:sz w:val="18"/>
              </w:rPr>
              <w:t>に注意して論理の展開を的確に捉えている。</w:t>
            </w:r>
          </w:p>
        </w:tc>
        <w:tc>
          <w:tcPr>
            <w:tcW w:w="4150" w:type="dxa"/>
          </w:tcPr>
          <w:p w14:paraId="4DDC4335" w14:textId="77777777" w:rsidR="008E63AE" w:rsidRPr="006C7DCE" w:rsidRDefault="008E63AE" w:rsidP="00C546AA">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・取り上げられた問題について、接続表現</w:t>
            </w:r>
            <w:r w:rsidRPr="006C7DCE">
              <w:rPr>
                <w:rFonts w:ascii="ＭＳ 明朝" w:eastAsia="ＭＳ 明朝" w:hAnsi="ＭＳ 明朝" w:hint="eastAsia"/>
                <w:sz w:val="18"/>
              </w:rPr>
              <w:t>に注意せず</w:t>
            </w:r>
            <w:r>
              <w:rPr>
                <w:rFonts w:ascii="ＭＳ 明朝" w:eastAsia="ＭＳ 明朝" w:hAnsi="ＭＳ 明朝" w:hint="eastAsia"/>
                <w:sz w:val="18"/>
              </w:rPr>
              <w:t>、</w:t>
            </w:r>
            <w:r w:rsidRPr="006C7DCE">
              <w:rPr>
                <w:rFonts w:ascii="ＭＳ 明朝" w:eastAsia="ＭＳ 明朝" w:hAnsi="ＭＳ 明朝" w:hint="eastAsia"/>
                <w:sz w:val="18"/>
              </w:rPr>
              <w:t>論理の展開を的確に捉えていない。</w:t>
            </w:r>
          </w:p>
        </w:tc>
      </w:tr>
      <w:tr w:rsidR="008E63AE" w:rsidRPr="006C7DCE" w14:paraId="04A5BCA1" w14:textId="77777777" w:rsidTr="00C546AA">
        <w:trPr>
          <w:gridAfter w:val="1"/>
          <w:wAfter w:w="8" w:type="dxa"/>
          <w:cantSplit/>
        </w:trPr>
        <w:tc>
          <w:tcPr>
            <w:tcW w:w="942" w:type="dxa"/>
            <w:shd w:val="clear" w:color="auto" w:fill="D9D9D9" w:themeFill="background1" w:themeFillShade="D9"/>
            <w:textDirection w:val="tbRlV"/>
            <w:vAlign w:val="center"/>
          </w:tcPr>
          <w:p w14:paraId="44F6BB14" w14:textId="77777777" w:rsidR="008E63AE" w:rsidRPr="006C7DCE" w:rsidRDefault="008E63AE" w:rsidP="00C546AA">
            <w:pPr>
              <w:widowControl/>
              <w:spacing w:line="240" w:lineRule="exact"/>
              <w:ind w:left="113" w:right="113"/>
              <w:jc w:val="center"/>
              <w:rPr>
                <w:rFonts w:ascii="ＭＳ ゴシック" w:eastAsia="ＭＳ ゴシック" w:hAnsi="ＭＳ ゴシック"/>
                <w:sz w:val="20"/>
              </w:rPr>
            </w:pPr>
            <w:r w:rsidRPr="006C7DCE">
              <w:rPr>
                <w:rFonts w:ascii="ＭＳ ゴシック" w:eastAsia="ＭＳ ゴシック" w:hAnsi="ＭＳ ゴシック" w:hint="eastAsia"/>
                <w:sz w:val="20"/>
              </w:rPr>
              <w:t>主体的に</w:t>
            </w:r>
          </w:p>
          <w:p w14:paraId="4873D1D8" w14:textId="77777777" w:rsidR="008E63AE" w:rsidRPr="006C7DCE" w:rsidRDefault="008E63AE" w:rsidP="00C546AA">
            <w:pPr>
              <w:widowControl/>
              <w:spacing w:line="240" w:lineRule="exact"/>
              <w:ind w:left="113" w:right="113"/>
              <w:jc w:val="center"/>
              <w:rPr>
                <w:rFonts w:ascii="ＭＳ ゴシック" w:eastAsia="ＭＳ ゴシック" w:hAnsi="ＭＳ ゴシック"/>
                <w:sz w:val="20"/>
              </w:rPr>
            </w:pPr>
            <w:r w:rsidRPr="006C7DCE">
              <w:rPr>
                <w:rFonts w:ascii="ＭＳ ゴシック" w:eastAsia="ＭＳ ゴシック" w:hAnsi="ＭＳ ゴシック" w:hint="eastAsia"/>
                <w:sz w:val="20"/>
              </w:rPr>
              <w:t>学習に取り</w:t>
            </w:r>
          </w:p>
          <w:p w14:paraId="1E4634AC" w14:textId="77777777" w:rsidR="008E63AE" w:rsidRPr="006C7DCE" w:rsidRDefault="008E63AE" w:rsidP="00C546AA">
            <w:pPr>
              <w:widowControl/>
              <w:spacing w:line="240" w:lineRule="exact"/>
              <w:ind w:left="113" w:right="113"/>
              <w:jc w:val="center"/>
              <w:rPr>
                <w:rFonts w:ascii="ＭＳ ゴシック" w:eastAsia="ＭＳ ゴシック" w:hAnsi="ＭＳ ゴシック"/>
                <w:sz w:val="20"/>
              </w:rPr>
            </w:pPr>
            <w:r w:rsidRPr="006C7DCE">
              <w:rPr>
                <w:rFonts w:ascii="ＭＳ ゴシック" w:eastAsia="ＭＳ ゴシック" w:hAnsi="ＭＳ ゴシック" w:hint="eastAsia"/>
                <w:sz w:val="20"/>
              </w:rPr>
              <w:t>組む態度</w:t>
            </w:r>
          </w:p>
          <w:p w14:paraId="065F5EDD" w14:textId="77777777" w:rsidR="008E63AE" w:rsidRPr="006C7DCE" w:rsidRDefault="008E63AE"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3C6F67D" w14:textId="77777777" w:rsidR="008E63AE" w:rsidRPr="006C7DCE" w:rsidRDefault="008E63AE" w:rsidP="00C546AA">
            <w:pPr>
              <w:widowControl/>
              <w:rPr>
                <w:rFonts w:ascii="ＭＳ ゴシック" w:eastAsia="ＭＳ ゴシック" w:hAnsi="ＭＳ ゴシック"/>
                <w:sz w:val="20"/>
              </w:rPr>
            </w:pPr>
            <w:r w:rsidRPr="00382F24">
              <w:rPr>
                <w:rFonts w:ascii="ＭＳ ゴシック" w:eastAsia="ＭＳ ゴシック" w:hAnsi="ＭＳ ゴシック" w:hint="eastAsia"/>
                <w:sz w:val="20"/>
              </w:rPr>
              <w:t>⑤学習への態度</w:t>
            </w:r>
          </w:p>
        </w:tc>
        <w:tc>
          <w:tcPr>
            <w:tcW w:w="4152" w:type="dxa"/>
          </w:tcPr>
          <w:p w14:paraId="52EAE7B6" w14:textId="77777777" w:rsidR="008E63AE" w:rsidRPr="006C7DCE" w:rsidRDefault="008E63AE" w:rsidP="00C546AA">
            <w:pPr>
              <w:widowControl/>
              <w:ind w:left="180" w:hangingChars="100" w:hanging="180"/>
              <w:jc w:val="left"/>
              <w:rPr>
                <w:rFonts w:ascii="ＭＳ 明朝" w:eastAsia="ＭＳ 明朝" w:hAnsi="ＭＳ 明朝"/>
                <w:sz w:val="18"/>
              </w:rPr>
            </w:pPr>
            <w:r w:rsidRPr="006C7DCE">
              <w:rPr>
                <w:rFonts w:ascii="ＭＳ 明朝" w:eastAsia="ＭＳ 明朝" w:hAnsi="ＭＳ 明朝" w:hint="eastAsia"/>
                <w:sz w:val="18"/>
              </w:rPr>
              <w:t>・さまざまな接続関係について</w:t>
            </w:r>
            <w:r>
              <w:rPr>
                <w:rFonts w:ascii="ＭＳ 明朝" w:eastAsia="ＭＳ 明朝" w:hAnsi="ＭＳ 明朝" w:hint="eastAsia"/>
                <w:sz w:val="18"/>
              </w:rPr>
              <w:t>、</w:t>
            </w:r>
            <w:r w:rsidRPr="006C7DCE">
              <w:rPr>
                <w:rFonts w:ascii="ＭＳ 明朝" w:eastAsia="ＭＳ 明朝" w:hAnsi="ＭＳ 明朝" w:hint="eastAsia"/>
                <w:sz w:val="18"/>
              </w:rPr>
              <w:t>接続表現にもとづいて理解し</w:t>
            </w:r>
            <w:r>
              <w:rPr>
                <w:rFonts w:ascii="ＭＳ 明朝" w:eastAsia="ＭＳ 明朝" w:hAnsi="ＭＳ 明朝" w:hint="eastAsia"/>
                <w:sz w:val="18"/>
              </w:rPr>
              <w:t>、</w:t>
            </w:r>
            <w:r w:rsidRPr="006C7DCE">
              <w:rPr>
                <w:rFonts w:ascii="ＭＳ 明朝" w:eastAsia="ＭＳ 明朝" w:hAnsi="ＭＳ 明朝" w:hint="eastAsia"/>
                <w:sz w:val="18"/>
              </w:rPr>
              <w:t>他の文章においても理解したことを適切に用いながら読もうとしている。</w:t>
            </w:r>
          </w:p>
        </w:tc>
        <w:tc>
          <w:tcPr>
            <w:tcW w:w="4152" w:type="dxa"/>
          </w:tcPr>
          <w:p w14:paraId="18C803D7" w14:textId="77777777" w:rsidR="008E63AE" w:rsidRPr="006C7DCE" w:rsidRDefault="008E63AE" w:rsidP="00C546AA">
            <w:pPr>
              <w:widowControl/>
              <w:ind w:left="180" w:hangingChars="100" w:hanging="180"/>
              <w:jc w:val="left"/>
              <w:rPr>
                <w:rFonts w:ascii="ＭＳ 明朝" w:eastAsia="ＭＳ 明朝" w:hAnsi="ＭＳ 明朝"/>
                <w:sz w:val="18"/>
              </w:rPr>
            </w:pPr>
            <w:r w:rsidRPr="006C7DCE">
              <w:rPr>
                <w:rFonts w:ascii="ＭＳ 明朝" w:eastAsia="ＭＳ 明朝" w:hAnsi="ＭＳ 明朝" w:hint="eastAsia"/>
                <w:sz w:val="18"/>
              </w:rPr>
              <w:t>・さまざまな接続関係について</w:t>
            </w:r>
            <w:r>
              <w:rPr>
                <w:rFonts w:ascii="ＭＳ 明朝" w:eastAsia="ＭＳ 明朝" w:hAnsi="ＭＳ 明朝" w:hint="eastAsia"/>
                <w:sz w:val="18"/>
              </w:rPr>
              <w:t>、</w:t>
            </w:r>
            <w:r w:rsidRPr="006C7DCE">
              <w:rPr>
                <w:rFonts w:ascii="ＭＳ 明朝" w:eastAsia="ＭＳ 明朝" w:hAnsi="ＭＳ 明朝" w:hint="eastAsia"/>
                <w:sz w:val="18"/>
              </w:rPr>
              <w:t>接続表現にもとづいて理解し</w:t>
            </w:r>
            <w:r>
              <w:rPr>
                <w:rFonts w:ascii="ＭＳ 明朝" w:eastAsia="ＭＳ 明朝" w:hAnsi="ＭＳ 明朝" w:hint="eastAsia"/>
                <w:sz w:val="18"/>
              </w:rPr>
              <w:t>、</w:t>
            </w:r>
            <w:r w:rsidRPr="006C7DCE">
              <w:rPr>
                <w:rFonts w:ascii="ＭＳ 明朝" w:eastAsia="ＭＳ 明朝" w:hAnsi="ＭＳ 明朝" w:hint="eastAsia"/>
                <w:sz w:val="18"/>
              </w:rPr>
              <w:t>取り上げられた問題を読もうとしている。</w:t>
            </w:r>
          </w:p>
        </w:tc>
        <w:tc>
          <w:tcPr>
            <w:tcW w:w="4150" w:type="dxa"/>
          </w:tcPr>
          <w:p w14:paraId="4C4816F6" w14:textId="77777777" w:rsidR="008E63AE" w:rsidRPr="006C7DCE" w:rsidRDefault="008E63AE" w:rsidP="00C546AA">
            <w:pPr>
              <w:widowControl/>
              <w:ind w:left="180" w:hangingChars="100" w:hanging="180"/>
              <w:jc w:val="left"/>
              <w:rPr>
                <w:rFonts w:ascii="ＭＳ 明朝" w:eastAsia="ＭＳ 明朝" w:hAnsi="ＭＳ 明朝"/>
                <w:sz w:val="18"/>
              </w:rPr>
            </w:pPr>
            <w:r w:rsidRPr="006C7DCE">
              <w:rPr>
                <w:rFonts w:ascii="ＭＳ 明朝" w:eastAsia="ＭＳ 明朝" w:hAnsi="ＭＳ 明朝" w:hint="eastAsia"/>
                <w:sz w:val="18"/>
              </w:rPr>
              <w:t>・さまざまな接続関係について</w:t>
            </w:r>
            <w:r>
              <w:rPr>
                <w:rFonts w:ascii="ＭＳ 明朝" w:eastAsia="ＭＳ 明朝" w:hAnsi="ＭＳ 明朝" w:hint="eastAsia"/>
                <w:sz w:val="18"/>
              </w:rPr>
              <w:t>、</w:t>
            </w:r>
            <w:r w:rsidRPr="006C7DCE">
              <w:rPr>
                <w:rFonts w:ascii="ＭＳ 明朝" w:eastAsia="ＭＳ 明朝" w:hAnsi="ＭＳ 明朝" w:hint="eastAsia"/>
                <w:sz w:val="18"/>
              </w:rPr>
              <w:t>接続表現にもとづいて理解せず</w:t>
            </w:r>
            <w:r>
              <w:rPr>
                <w:rFonts w:ascii="ＭＳ 明朝" w:eastAsia="ＭＳ 明朝" w:hAnsi="ＭＳ 明朝" w:hint="eastAsia"/>
                <w:sz w:val="18"/>
              </w:rPr>
              <w:t>、</w:t>
            </w:r>
            <w:r w:rsidRPr="006C7DCE">
              <w:rPr>
                <w:rFonts w:ascii="ＭＳ 明朝" w:eastAsia="ＭＳ 明朝" w:hAnsi="ＭＳ 明朝" w:hint="eastAsia"/>
                <w:sz w:val="18"/>
              </w:rPr>
              <w:t>取り上げられた問題を読もうとしていない。</w:t>
            </w:r>
          </w:p>
        </w:tc>
      </w:tr>
    </w:tbl>
    <w:p w14:paraId="08640F0A" w14:textId="2BE281B4" w:rsidR="008E63AE" w:rsidRDefault="008E63AE" w:rsidP="003F308E">
      <w:pPr>
        <w:rPr>
          <w:rFonts w:ascii="ＭＳ ゴシック" w:eastAsia="ＭＳ ゴシック" w:hAnsi="ＭＳ ゴシック"/>
        </w:rPr>
      </w:pPr>
      <w:r>
        <w:rPr>
          <w:rFonts w:ascii="ＭＳ ゴシック" w:eastAsia="ＭＳ ゴシック" w:hAnsi="ＭＳ ゴシック"/>
        </w:rPr>
        <w:br w:type="page"/>
      </w:r>
    </w:p>
    <w:p w14:paraId="54F72C3F" w14:textId="77777777" w:rsidR="005D65A3" w:rsidRPr="00532068" w:rsidRDefault="005D65A3" w:rsidP="005D65A3">
      <w:pPr>
        <w:rPr>
          <w:rFonts w:ascii="ＭＳ ゴシック" w:eastAsia="ＭＳ ゴシック" w:hAnsi="ＭＳ ゴシック"/>
        </w:rPr>
      </w:pPr>
      <w:r w:rsidRPr="00532068">
        <w:rPr>
          <w:rFonts w:ascii="ＭＳ ゴシック" w:eastAsia="ＭＳ ゴシック" w:hAnsi="ＭＳ ゴシック" w:hint="eastAsia"/>
        </w:rPr>
        <w:lastRenderedPageBreak/>
        <w:t>■「〔書く〕資料を整理し</w:t>
      </w:r>
      <w:r>
        <w:rPr>
          <w:rFonts w:ascii="ＭＳ ゴシック" w:eastAsia="ＭＳ ゴシック" w:hAnsi="ＭＳ ゴシック" w:hint="eastAsia"/>
        </w:rPr>
        <w:t>、</w:t>
      </w:r>
      <w:r w:rsidRPr="00532068">
        <w:rPr>
          <w:rFonts w:ascii="ＭＳ ゴシック" w:eastAsia="ＭＳ ゴシック" w:hAnsi="ＭＳ ゴシック" w:hint="eastAsia"/>
        </w:rPr>
        <w:t>テーマを吟味しよう」ルーブリック例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5D65A3" w:rsidRPr="00DD77DE" w14:paraId="26A761EA" w14:textId="77777777" w:rsidTr="00C546AA">
        <w:trPr>
          <w:trHeight w:val="510"/>
        </w:trPr>
        <w:tc>
          <w:tcPr>
            <w:tcW w:w="2774" w:type="dxa"/>
            <w:gridSpan w:val="2"/>
            <w:shd w:val="clear" w:color="auto" w:fill="D9D9D9" w:themeFill="background1" w:themeFillShade="D9"/>
            <w:vAlign w:val="center"/>
          </w:tcPr>
          <w:p w14:paraId="29696167" w14:textId="77777777" w:rsidR="005D65A3" w:rsidRPr="00DD77DE" w:rsidRDefault="005D65A3"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ACA7134" w14:textId="77777777" w:rsidR="005D65A3" w:rsidRPr="00DD77DE" w:rsidRDefault="005D65A3"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5365A7FD" w14:textId="77777777" w:rsidR="005D65A3" w:rsidRPr="00DD77DE" w:rsidRDefault="005D65A3" w:rsidP="00C546AA">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7DEA756A" w14:textId="77777777" w:rsidR="005D65A3" w:rsidRPr="00DD77DE" w:rsidRDefault="005D65A3" w:rsidP="00C546AA">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5D65A3" w:rsidRPr="00AB1C61" w14:paraId="2D4EBE13" w14:textId="77777777" w:rsidTr="00C546AA">
        <w:trPr>
          <w:gridAfter w:val="1"/>
          <w:wAfter w:w="8" w:type="dxa"/>
        </w:trPr>
        <w:tc>
          <w:tcPr>
            <w:tcW w:w="942" w:type="dxa"/>
            <w:vMerge w:val="restart"/>
            <w:shd w:val="clear" w:color="auto" w:fill="D9D9D9" w:themeFill="background1" w:themeFillShade="D9"/>
            <w:textDirection w:val="tbRlV"/>
            <w:vAlign w:val="center"/>
          </w:tcPr>
          <w:p w14:paraId="7E6411F7" w14:textId="77777777" w:rsidR="005D65A3" w:rsidRPr="00DD77DE" w:rsidRDefault="005D65A3"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60122744" w14:textId="77777777" w:rsidR="005D65A3" w:rsidRDefault="005D65A3"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情報の理解</w:t>
            </w:r>
          </w:p>
          <w:p w14:paraId="33794354" w14:textId="77777777" w:rsidR="005D65A3" w:rsidRPr="00DD77DE" w:rsidRDefault="005D65A3"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（２）ア</w:t>
            </w:r>
          </w:p>
        </w:tc>
        <w:tc>
          <w:tcPr>
            <w:tcW w:w="4152" w:type="dxa"/>
          </w:tcPr>
          <w:p w14:paraId="4E18CF5F" w14:textId="77777777" w:rsidR="005D65A3" w:rsidRPr="00192ED4" w:rsidRDefault="005D65A3"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収集した資料の整理を通して、立場の違いによる主張や論拠の違い、問題意識の違いなどを対比的に検討し、理解している。</w:t>
            </w:r>
          </w:p>
        </w:tc>
        <w:tc>
          <w:tcPr>
            <w:tcW w:w="4152" w:type="dxa"/>
          </w:tcPr>
          <w:p w14:paraId="28D851E5" w14:textId="77777777" w:rsidR="005D65A3" w:rsidRPr="00AB1C61" w:rsidRDefault="005D65A3"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収集した資料の整理を通して、立場の違いによる主張や論拠の違い、問題意識の違いなどを検討し、理解している。</w:t>
            </w:r>
          </w:p>
        </w:tc>
        <w:tc>
          <w:tcPr>
            <w:tcW w:w="4150" w:type="dxa"/>
          </w:tcPr>
          <w:p w14:paraId="0DCA84A1" w14:textId="77777777" w:rsidR="005D65A3" w:rsidRPr="00AB1C61" w:rsidRDefault="005D65A3"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収集した資料の整理を通して、立場の違いによる主張や論拠の違い、問題意識の違いなどを理解していない。</w:t>
            </w:r>
          </w:p>
        </w:tc>
      </w:tr>
      <w:tr w:rsidR="005D65A3" w:rsidRPr="00BA140F" w14:paraId="25CD0DDC" w14:textId="77777777" w:rsidTr="00C546AA">
        <w:trPr>
          <w:gridAfter w:val="1"/>
          <w:wAfter w:w="8" w:type="dxa"/>
        </w:trPr>
        <w:tc>
          <w:tcPr>
            <w:tcW w:w="942" w:type="dxa"/>
            <w:vMerge/>
            <w:shd w:val="clear" w:color="auto" w:fill="D9D9D9" w:themeFill="background1" w:themeFillShade="D9"/>
            <w:textDirection w:val="tbRlV"/>
            <w:vAlign w:val="center"/>
          </w:tcPr>
          <w:p w14:paraId="40DEB179" w14:textId="77777777" w:rsidR="005D65A3" w:rsidRPr="00DD77DE" w:rsidRDefault="005D65A3"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A4B4F3E" w14:textId="77777777" w:rsidR="005D65A3" w:rsidRDefault="005D65A3"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情報の整理</w:t>
            </w:r>
          </w:p>
          <w:p w14:paraId="762BC0A8" w14:textId="77777777" w:rsidR="005D65A3" w:rsidRPr="00DD77DE" w:rsidRDefault="005D65A3"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（２）イ</w:t>
            </w:r>
          </w:p>
        </w:tc>
        <w:tc>
          <w:tcPr>
            <w:tcW w:w="4152" w:type="dxa"/>
          </w:tcPr>
          <w:p w14:paraId="078AE3A6" w14:textId="77777777" w:rsidR="005D65A3" w:rsidRPr="00BA140F" w:rsidRDefault="005D65A3"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情報の信頼性や、具体性・抽象度に加え、重要度にも注意しながら、資料の特徴を可視化して整理している。</w:t>
            </w:r>
          </w:p>
        </w:tc>
        <w:tc>
          <w:tcPr>
            <w:tcW w:w="4152" w:type="dxa"/>
          </w:tcPr>
          <w:p w14:paraId="764BF918" w14:textId="77777777" w:rsidR="005D65A3" w:rsidRPr="00BA140F" w:rsidRDefault="005D65A3"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情報の信頼性や、具体性・抽象度に注意しながら、資料の特徴を整理している。</w:t>
            </w:r>
          </w:p>
        </w:tc>
        <w:tc>
          <w:tcPr>
            <w:tcW w:w="4150" w:type="dxa"/>
          </w:tcPr>
          <w:p w14:paraId="5BA00AD9" w14:textId="77777777" w:rsidR="005D65A3" w:rsidRPr="00BA140F" w:rsidRDefault="005D65A3"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情報の信頼性や、具体性・抽象度に注意しながら、資料の特徴を整理していない。</w:t>
            </w:r>
          </w:p>
        </w:tc>
      </w:tr>
      <w:tr w:rsidR="005D65A3" w:rsidRPr="00680F84" w14:paraId="33BD31FC" w14:textId="77777777" w:rsidTr="00C546AA">
        <w:trPr>
          <w:gridAfter w:val="1"/>
          <w:wAfter w:w="8" w:type="dxa"/>
          <w:trHeight w:val="307"/>
        </w:trPr>
        <w:tc>
          <w:tcPr>
            <w:tcW w:w="942" w:type="dxa"/>
            <w:vMerge w:val="restart"/>
            <w:shd w:val="clear" w:color="auto" w:fill="D9D9D9" w:themeFill="background1" w:themeFillShade="D9"/>
            <w:textDirection w:val="tbRlV"/>
            <w:vAlign w:val="center"/>
          </w:tcPr>
          <w:p w14:paraId="46998165" w14:textId="77777777" w:rsidR="005D65A3" w:rsidRPr="00DD77DE" w:rsidRDefault="005D65A3"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0A05DCAE" w14:textId="77777777" w:rsidR="005D65A3" w:rsidRPr="00680F84" w:rsidRDefault="005D65A3"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③情報の収集</w:t>
            </w:r>
          </w:p>
          <w:p w14:paraId="1DEFC2A6" w14:textId="77777777" w:rsidR="005D65A3" w:rsidRPr="00680F84" w:rsidRDefault="005D65A3"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書（１）ア</w:t>
            </w:r>
          </w:p>
        </w:tc>
        <w:tc>
          <w:tcPr>
            <w:tcW w:w="4152" w:type="dxa"/>
          </w:tcPr>
          <w:p w14:paraId="120B2011" w14:textId="77777777" w:rsidR="005D65A3" w:rsidRPr="00223C54" w:rsidRDefault="005D65A3"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テーマに沿って、立場や主張に偏りがないよう、多様な資料を収集し</w:t>
            </w:r>
            <w:r w:rsidRPr="00E40401">
              <w:rPr>
                <w:rFonts w:ascii="ＭＳ 明朝" w:eastAsia="ＭＳ 明朝" w:hAnsi="ＭＳ 明朝" w:hint="eastAsia"/>
                <w:color w:val="000000" w:themeColor="text1"/>
                <w:sz w:val="18"/>
              </w:rPr>
              <w:t>ている。</w:t>
            </w:r>
          </w:p>
        </w:tc>
        <w:tc>
          <w:tcPr>
            <w:tcW w:w="4152" w:type="dxa"/>
          </w:tcPr>
          <w:p w14:paraId="4FD9E3C6" w14:textId="77777777" w:rsidR="005D65A3" w:rsidRPr="00223C54" w:rsidRDefault="005D65A3" w:rsidP="00C546AA">
            <w:pPr>
              <w:widowControl/>
              <w:ind w:left="180" w:hangingChars="100" w:hanging="180"/>
              <w:jc w:val="left"/>
              <w:rPr>
                <w:rFonts w:ascii="ＭＳ 明朝" w:eastAsia="ＭＳ 明朝" w:hAnsi="ＭＳ 明朝"/>
                <w:color w:val="000000" w:themeColor="text1"/>
                <w:sz w:val="18"/>
              </w:rPr>
            </w:pPr>
            <w:r w:rsidRPr="00680F84">
              <w:rPr>
                <w:rFonts w:ascii="ＭＳ 明朝" w:eastAsia="ＭＳ 明朝" w:hAnsi="ＭＳ 明朝" w:hint="eastAsia"/>
                <w:sz w:val="18"/>
              </w:rPr>
              <w:t>・</w:t>
            </w:r>
            <w:r>
              <w:rPr>
                <w:rFonts w:ascii="ＭＳ 明朝" w:eastAsia="ＭＳ 明朝" w:hAnsi="ＭＳ 明朝" w:hint="eastAsia"/>
                <w:color w:val="000000" w:themeColor="text1"/>
                <w:sz w:val="18"/>
              </w:rPr>
              <w:t>テーマに沿って、多様な資料を収集し</w:t>
            </w:r>
            <w:r w:rsidRPr="00E40401">
              <w:rPr>
                <w:rFonts w:ascii="ＭＳ 明朝" w:eastAsia="ＭＳ 明朝" w:hAnsi="ＭＳ 明朝" w:hint="eastAsia"/>
                <w:color w:val="000000" w:themeColor="text1"/>
                <w:sz w:val="18"/>
              </w:rPr>
              <w:t>ている。</w:t>
            </w:r>
          </w:p>
        </w:tc>
        <w:tc>
          <w:tcPr>
            <w:tcW w:w="4150" w:type="dxa"/>
          </w:tcPr>
          <w:p w14:paraId="7503F439" w14:textId="77777777" w:rsidR="005D65A3" w:rsidRPr="00223C54" w:rsidRDefault="005D65A3" w:rsidP="00C546AA">
            <w:pPr>
              <w:widowControl/>
              <w:ind w:left="180" w:hangingChars="100" w:hanging="180"/>
              <w:jc w:val="left"/>
              <w:rPr>
                <w:rFonts w:ascii="ＭＳ 明朝" w:eastAsia="ＭＳ 明朝" w:hAnsi="ＭＳ 明朝"/>
                <w:color w:val="000000" w:themeColor="text1"/>
                <w:sz w:val="18"/>
              </w:rPr>
            </w:pPr>
            <w:r w:rsidRPr="00680F84">
              <w:rPr>
                <w:rFonts w:ascii="ＭＳ 明朝" w:eastAsia="ＭＳ 明朝" w:hAnsi="ＭＳ 明朝" w:hint="eastAsia"/>
                <w:sz w:val="18"/>
              </w:rPr>
              <w:t>・</w:t>
            </w:r>
            <w:r>
              <w:rPr>
                <w:rFonts w:ascii="ＭＳ 明朝" w:eastAsia="ＭＳ 明朝" w:hAnsi="ＭＳ 明朝" w:hint="eastAsia"/>
                <w:color w:val="000000" w:themeColor="text1"/>
                <w:sz w:val="18"/>
              </w:rPr>
              <w:t>テーマに沿って、多様な資料を収集し</w:t>
            </w:r>
            <w:r w:rsidRPr="00E40401">
              <w:rPr>
                <w:rFonts w:ascii="ＭＳ 明朝" w:eastAsia="ＭＳ 明朝" w:hAnsi="ＭＳ 明朝" w:hint="eastAsia"/>
                <w:color w:val="000000" w:themeColor="text1"/>
                <w:sz w:val="18"/>
              </w:rPr>
              <w:t>てい</w:t>
            </w:r>
            <w:r>
              <w:rPr>
                <w:rFonts w:ascii="ＭＳ 明朝" w:eastAsia="ＭＳ 明朝" w:hAnsi="ＭＳ 明朝" w:hint="eastAsia"/>
                <w:color w:val="000000" w:themeColor="text1"/>
                <w:sz w:val="18"/>
              </w:rPr>
              <w:t>ない</w:t>
            </w:r>
            <w:r w:rsidRPr="00E40401">
              <w:rPr>
                <w:rFonts w:ascii="ＭＳ 明朝" w:eastAsia="ＭＳ 明朝" w:hAnsi="ＭＳ 明朝" w:hint="eastAsia"/>
                <w:color w:val="000000" w:themeColor="text1"/>
                <w:sz w:val="18"/>
              </w:rPr>
              <w:t>。</w:t>
            </w:r>
          </w:p>
        </w:tc>
      </w:tr>
      <w:tr w:rsidR="005D65A3" w:rsidRPr="00680F84" w14:paraId="52334E1B" w14:textId="77777777" w:rsidTr="00C546AA">
        <w:trPr>
          <w:gridAfter w:val="1"/>
          <w:wAfter w:w="8" w:type="dxa"/>
        </w:trPr>
        <w:tc>
          <w:tcPr>
            <w:tcW w:w="942" w:type="dxa"/>
            <w:vMerge/>
            <w:shd w:val="clear" w:color="auto" w:fill="D9D9D9" w:themeFill="background1" w:themeFillShade="D9"/>
            <w:textDirection w:val="tbRlV"/>
            <w:vAlign w:val="center"/>
          </w:tcPr>
          <w:p w14:paraId="7C334D03" w14:textId="77777777" w:rsidR="005D65A3" w:rsidRPr="00DD77DE" w:rsidRDefault="005D65A3"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71E5C55" w14:textId="77777777" w:rsidR="005D65A3" w:rsidRPr="00680F84" w:rsidRDefault="005D65A3"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④情報の吟味</w:t>
            </w:r>
          </w:p>
          <w:p w14:paraId="42C9069D" w14:textId="77777777" w:rsidR="005D65A3" w:rsidRPr="00680F84" w:rsidRDefault="005D65A3"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書（１）イ</w:t>
            </w:r>
          </w:p>
        </w:tc>
        <w:tc>
          <w:tcPr>
            <w:tcW w:w="4152" w:type="dxa"/>
          </w:tcPr>
          <w:p w14:paraId="350F97CB" w14:textId="77777777" w:rsidR="005D65A3" w:rsidRPr="00DE45EE" w:rsidRDefault="005D65A3" w:rsidP="00C546AA">
            <w:pPr>
              <w:widowControl/>
              <w:ind w:left="180" w:hangingChars="100" w:hanging="180"/>
              <w:jc w:val="left"/>
              <w:rPr>
                <w:rFonts w:ascii="ＭＳ 明朝" w:eastAsia="ＭＳ 明朝" w:hAnsi="ＭＳ 明朝"/>
                <w:color w:val="FF0000"/>
                <w:sz w:val="18"/>
              </w:rPr>
            </w:pPr>
            <w:r w:rsidRPr="00DE45EE">
              <w:rPr>
                <w:rFonts w:ascii="ＭＳ 明朝" w:eastAsia="ＭＳ 明朝" w:hAnsi="ＭＳ 明朝" w:hint="eastAsia"/>
                <w:sz w:val="18"/>
              </w:rPr>
              <w:t>・集めた資料の信用性を見極め</w:t>
            </w:r>
            <w:r>
              <w:rPr>
                <w:rFonts w:ascii="ＭＳ 明朝" w:eastAsia="ＭＳ 明朝" w:hAnsi="ＭＳ 明朝" w:hint="eastAsia"/>
                <w:sz w:val="18"/>
              </w:rPr>
              <w:t>、</w:t>
            </w:r>
            <w:r w:rsidRPr="00DE45EE">
              <w:rPr>
                <w:rFonts w:ascii="ＭＳ 明朝" w:eastAsia="ＭＳ 明朝" w:hAnsi="ＭＳ 明朝" w:hint="eastAsia"/>
                <w:sz w:val="18"/>
              </w:rPr>
              <w:t>自分が論ずるテーマに沿う内容であるか吟味し</w:t>
            </w:r>
            <w:r>
              <w:rPr>
                <w:rFonts w:ascii="ＭＳ 明朝" w:eastAsia="ＭＳ 明朝" w:hAnsi="ＭＳ 明朝" w:hint="eastAsia"/>
                <w:sz w:val="18"/>
              </w:rPr>
              <w:t>、的確に整理し</w:t>
            </w:r>
            <w:r w:rsidRPr="00DE45EE">
              <w:rPr>
                <w:rFonts w:ascii="ＭＳ 明朝" w:eastAsia="ＭＳ 明朝" w:hAnsi="ＭＳ 明朝" w:hint="eastAsia"/>
                <w:sz w:val="18"/>
              </w:rPr>
              <w:t>ている。</w:t>
            </w:r>
          </w:p>
        </w:tc>
        <w:tc>
          <w:tcPr>
            <w:tcW w:w="4152" w:type="dxa"/>
          </w:tcPr>
          <w:p w14:paraId="323F09A9" w14:textId="77777777" w:rsidR="005D65A3" w:rsidRPr="00DE45EE" w:rsidRDefault="005D65A3" w:rsidP="00C546AA">
            <w:pPr>
              <w:widowControl/>
              <w:ind w:left="180" w:hangingChars="100" w:hanging="180"/>
              <w:jc w:val="left"/>
              <w:rPr>
                <w:rFonts w:ascii="ＭＳ 明朝" w:eastAsia="ＭＳ 明朝" w:hAnsi="ＭＳ 明朝"/>
                <w:color w:val="FF0000"/>
                <w:sz w:val="18"/>
              </w:rPr>
            </w:pPr>
            <w:r w:rsidRPr="00DE45EE">
              <w:rPr>
                <w:rFonts w:ascii="ＭＳ 明朝" w:eastAsia="ＭＳ 明朝" w:hAnsi="ＭＳ 明朝" w:hint="eastAsia"/>
                <w:sz w:val="18"/>
              </w:rPr>
              <w:t>・集めた資料の信用性を見極め</w:t>
            </w:r>
            <w:r>
              <w:rPr>
                <w:rFonts w:ascii="ＭＳ 明朝" w:eastAsia="ＭＳ 明朝" w:hAnsi="ＭＳ 明朝" w:hint="eastAsia"/>
                <w:sz w:val="18"/>
              </w:rPr>
              <w:t>、</w:t>
            </w:r>
            <w:r w:rsidRPr="00DE45EE">
              <w:rPr>
                <w:rFonts w:ascii="ＭＳ 明朝" w:eastAsia="ＭＳ 明朝" w:hAnsi="ＭＳ 明朝" w:hint="eastAsia"/>
                <w:sz w:val="18"/>
              </w:rPr>
              <w:t>自分が論ずるテーマに沿う内容であるか吟味している。</w:t>
            </w:r>
          </w:p>
        </w:tc>
        <w:tc>
          <w:tcPr>
            <w:tcW w:w="4150" w:type="dxa"/>
          </w:tcPr>
          <w:p w14:paraId="376253BD" w14:textId="77777777" w:rsidR="005D65A3" w:rsidRPr="00DE45EE" w:rsidRDefault="005D65A3" w:rsidP="00C546AA">
            <w:pPr>
              <w:widowControl/>
              <w:ind w:left="180" w:hangingChars="100" w:hanging="180"/>
              <w:jc w:val="left"/>
              <w:rPr>
                <w:rFonts w:ascii="ＭＳ 明朝" w:eastAsia="ＭＳ 明朝" w:hAnsi="ＭＳ 明朝"/>
                <w:color w:val="FF0000"/>
                <w:sz w:val="18"/>
              </w:rPr>
            </w:pPr>
            <w:r w:rsidRPr="00DE45EE">
              <w:rPr>
                <w:rFonts w:ascii="ＭＳ 明朝" w:eastAsia="ＭＳ 明朝" w:hAnsi="ＭＳ 明朝" w:hint="eastAsia"/>
                <w:sz w:val="18"/>
              </w:rPr>
              <w:t>・集めた資料の信用性を見極め</w:t>
            </w:r>
            <w:r>
              <w:rPr>
                <w:rFonts w:ascii="ＭＳ 明朝" w:eastAsia="ＭＳ 明朝" w:hAnsi="ＭＳ 明朝" w:hint="eastAsia"/>
                <w:sz w:val="18"/>
              </w:rPr>
              <w:t>ず、</w:t>
            </w:r>
            <w:r w:rsidRPr="00DE45EE">
              <w:rPr>
                <w:rFonts w:ascii="ＭＳ 明朝" w:eastAsia="ＭＳ 明朝" w:hAnsi="ＭＳ 明朝" w:hint="eastAsia"/>
                <w:sz w:val="18"/>
              </w:rPr>
              <w:t>自分が論ずるテーマに沿う内容であるか吟味してい</w:t>
            </w:r>
            <w:r>
              <w:rPr>
                <w:rFonts w:ascii="ＭＳ 明朝" w:eastAsia="ＭＳ 明朝" w:hAnsi="ＭＳ 明朝" w:hint="eastAsia"/>
                <w:sz w:val="18"/>
              </w:rPr>
              <w:t>ない</w:t>
            </w:r>
            <w:r w:rsidRPr="00DE45EE">
              <w:rPr>
                <w:rFonts w:ascii="ＭＳ 明朝" w:eastAsia="ＭＳ 明朝" w:hAnsi="ＭＳ 明朝" w:hint="eastAsia"/>
                <w:sz w:val="18"/>
              </w:rPr>
              <w:t>。</w:t>
            </w:r>
          </w:p>
        </w:tc>
      </w:tr>
      <w:tr w:rsidR="005D65A3" w:rsidRPr="0056715B" w14:paraId="00C84E56" w14:textId="77777777" w:rsidTr="00C546AA">
        <w:trPr>
          <w:gridAfter w:val="1"/>
          <w:wAfter w:w="8" w:type="dxa"/>
        </w:trPr>
        <w:tc>
          <w:tcPr>
            <w:tcW w:w="942" w:type="dxa"/>
            <w:vMerge/>
            <w:shd w:val="clear" w:color="auto" w:fill="D9D9D9" w:themeFill="background1" w:themeFillShade="D9"/>
            <w:textDirection w:val="tbRlV"/>
            <w:vAlign w:val="center"/>
          </w:tcPr>
          <w:p w14:paraId="1548307C" w14:textId="77777777" w:rsidR="005D65A3" w:rsidRPr="00DD77DE" w:rsidRDefault="005D65A3"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D78D440" w14:textId="77777777" w:rsidR="005D65A3" w:rsidRPr="00680F84" w:rsidRDefault="005D65A3"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⑤根拠の検討</w:t>
            </w:r>
          </w:p>
          <w:p w14:paraId="6F734E80" w14:textId="77777777" w:rsidR="005D65A3" w:rsidRPr="00680F84" w:rsidRDefault="005D65A3"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書（１）エ</w:t>
            </w:r>
          </w:p>
        </w:tc>
        <w:tc>
          <w:tcPr>
            <w:tcW w:w="4152" w:type="dxa"/>
          </w:tcPr>
          <w:p w14:paraId="359767A2" w14:textId="77777777" w:rsidR="005D65A3" w:rsidRPr="00DE45EE" w:rsidRDefault="005D65A3" w:rsidP="00C546AA">
            <w:pPr>
              <w:widowControl/>
              <w:ind w:left="180" w:hangingChars="100" w:hanging="180"/>
              <w:jc w:val="left"/>
              <w:rPr>
                <w:rFonts w:ascii="ＭＳ 明朝" w:eastAsia="ＭＳ 明朝" w:hAnsi="ＭＳ 明朝"/>
                <w:color w:val="000000" w:themeColor="text1"/>
                <w:sz w:val="18"/>
              </w:rPr>
            </w:pPr>
            <w:r w:rsidRPr="00C309E9">
              <w:rPr>
                <w:rFonts w:ascii="ＭＳ 明朝" w:eastAsia="ＭＳ 明朝" w:hAnsi="ＭＳ 明朝" w:hint="eastAsia"/>
                <w:color w:val="000000" w:themeColor="text1"/>
                <w:sz w:val="18"/>
              </w:rPr>
              <w:t>・整理した資料から</w:t>
            </w:r>
            <w:r>
              <w:rPr>
                <w:rFonts w:ascii="ＭＳ 明朝" w:eastAsia="ＭＳ 明朝" w:hAnsi="ＭＳ 明朝" w:hint="eastAsia"/>
                <w:color w:val="000000" w:themeColor="text1"/>
                <w:sz w:val="18"/>
              </w:rPr>
              <w:t>、</w:t>
            </w:r>
            <w:r w:rsidRPr="00C309E9">
              <w:rPr>
                <w:rFonts w:ascii="ＭＳ 明朝" w:eastAsia="ＭＳ 明朝" w:hAnsi="ＭＳ 明朝" w:hint="eastAsia"/>
                <w:color w:val="000000" w:themeColor="text1"/>
                <w:sz w:val="18"/>
              </w:rPr>
              <w:t>自分の立場や意見</w:t>
            </w:r>
            <w:r>
              <w:rPr>
                <w:rFonts w:ascii="ＭＳ 明朝" w:eastAsia="ＭＳ 明朝" w:hAnsi="ＭＳ 明朝" w:hint="eastAsia"/>
                <w:color w:val="000000" w:themeColor="text1"/>
                <w:sz w:val="18"/>
              </w:rPr>
              <w:t>、</w:t>
            </w:r>
            <w:r w:rsidRPr="00C309E9">
              <w:rPr>
                <w:rFonts w:ascii="ＭＳ 明朝" w:eastAsia="ＭＳ 明朝" w:hAnsi="ＭＳ 明朝" w:hint="eastAsia"/>
                <w:color w:val="000000" w:themeColor="text1"/>
                <w:sz w:val="18"/>
              </w:rPr>
              <w:t>問題意識を見直し</w:t>
            </w:r>
            <w:r>
              <w:rPr>
                <w:rFonts w:ascii="ＭＳ 明朝" w:eastAsia="ＭＳ 明朝" w:hAnsi="ＭＳ 明朝" w:hint="eastAsia"/>
                <w:color w:val="000000" w:themeColor="text1"/>
                <w:sz w:val="18"/>
              </w:rPr>
              <w:t>、</w:t>
            </w:r>
            <w:r w:rsidRPr="00C309E9">
              <w:rPr>
                <w:rFonts w:ascii="ＭＳ 明朝" w:eastAsia="ＭＳ 明朝" w:hAnsi="ＭＳ 明朝" w:hint="eastAsia"/>
                <w:color w:val="000000" w:themeColor="text1"/>
                <w:sz w:val="18"/>
              </w:rPr>
              <w:t>観点に沿ってテーマを検討し</w:t>
            </w:r>
            <w:r>
              <w:rPr>
                <w:rFonts w:ascii="ＭＳ 明朝" w:eastAsia="ＭＳ 明朝" w:hAnsi="ＭＳ 明朝" w:hint="eastAsia"/>
                <w:color w:val="000000" w:themeColor="text1"/>
                <w:sz w:val="18"/>
              </w:rPr>
              <w:t>、</w:t>
            </w:r>
            <w:r w:rsidRPr="00C309E9">
              <w:rPr>
                <w:rFonts w:ascii="ＭＳ 明朝" w:eastAsia="ＭＳ 明朝" w:hAnsi="ＭＳ 明朝" w:hint="eastAsia"/>
                <w:color w:val="000000" w:themeColor="text1"/>
                <w:sz w:val="18"/>
              </w:rPr>
              <w:t>自分の考えをまとめている。</w:t>
            </w:r>
          </w:p>
        </w:tc>
        <w:tc>
          <w:tcPr>
            <w:tcW w:w="4152" w:type="dxa"/>
          </w:tcPr>
          <w:p w14:paraId="0C6F7152" w14:textId="77777777" w:rsidR="005D65A3" w:rsidRPr="00DE45EE" w:rsidRDefault="005D65A3" w:rsidP="00C546AA">
            <w:pPr>
              <w:widowControl/>
              <w:ind w:left="180" w:hangingChars="100" w:hanging="180"/>
              <w:jc w:val="left"/>
              <w:rPr>
                <w:rFonts w:ascii="ＭＳ 明朝" w:eastAsia="ＭＳ 明朝" w:hAnsi="ＭＳ 明朝"/>
                <w:color w:val="000000" w:themeColor="text1"/>
                <w:sz w:val="18"/>
              </w:rPr>
            </w:pPr>
            <w:r w:rsidRPr="00C309E9">
              <w:rPr>
                <w:rFonts w:ascii="ＭＳ 明朝" w:eastAsia="ＭＳ 明朝" w:hAnsi="ＭＳ 明朝" w:hint="eastAsia"/>
                <w:color w:val="000000" w:themeColor="text1"/>
                <w:sz w:val="18"/>
              </w:rPr>
              <w:t>・整理した資料から</w:t>
            </w:r>
            <w:r>
              <w:rPr>
                <w:rFonts w:ascii="ＭＳ 明朝" w:eastAsia="ＭＳ 明朝" w:hAnsi="ＭＳ 明朝" w:hint="eastAsia"/>
                <w:color w:val="000000" w:themeColor="text1"/>
                <w:sz w:val="18"/>
              </w:rPr>
              <w:t>、</w:t>
            </w:r>
            <w:r w:rsidRPr="00C309E9">
              <w:rPr>
                <w:rFonts w:ascii="ＭＳ 明朝" w:eastAsia="ＭＳ 明朝" w:hAnsi="ＭＳ 明朝" w:hint="eastAsia"/>
                <w:color w:val="000000" w:themeColor="text1"/>
                <w:sz w:val="18"/>
              </w:rPr>
              <w:t>自分の立場や意見</w:t>
            </w:r>
            <w:r>
              <w:rPr>
                <w:rFonts w:ascii="ＭＳ 明朝" w:eastAsia="ＭＳ 明朝" w:hAnsi="ＭＳ 明朝" w:hint="eastAsia"/>
                <w:color w:val="000000" w:themeColor="text1"/>
                <w:sz w:val="18"/>
              </w:rPr>
              <w:t>、</w:t>
            </w:r>
            <w:r w:rsidRPr="00C309E9">
              <w:rPr>
                <w:rFonts w:ascii="ＭＳ 明朝" w:eastAsia="ＭＳ 明朝" w:hAnsi="ＭＳ 明朝" w:hint="eastAsia"/>
                <w:color w:val="000000" w:themeColor="text1"/>
                <w:sz w:val="18"/>
              </w:rPr>
              <w:t>問題意識を見直し</w:t>
            </w:r>
            <w:r>
              <w:rPr>
                <w:rFonts w:ascii="ＭＳ 明朝" w:eastAsia="ＭＳ 明朝" w:hAnsi="ＭＳ 明朝" w:hint="eastAsia"/>
                <w:color w:val="000000" w:themeColor="text1"/>
                <w:sz w:val="18"/>
              </w:rPr>
              <w:t>、</w:t>
            </w:r>
            <w:r w:rsidRPr="00C309E9">
              <w:rPr>
                <w:rFonts w:ascii="ＭＳ 明朝" w:eastAsia="ＭＳ 明朝" w:hAnsi="ＭＳ 明朝" w:hint="eastAsia"/>
                <w:color w:val="000000" w:themeColor="text1"/>
                <w:sz w:val="18"/>
              </w:rPr>
              <w:t>観点に沿ってテーマを検討している。</w:t>
            </w:r>
          </w:p>
        </w:tc>
        <w:tc>
          <w:tcPr>
            <w:tcW w:w="4150" w:type="dxa"/>
          </w:tcPr>
          <w:p w14:paraId="2A5B047F" w14:textId="77777777" w:rsidR="005D65A3" w:rsidRPr="00DE45EE" w:rsidRDefault="005D65A3" w:rsidP="00C546AA">
            <w:pPr>
              <w:widowControl/>
              <w:ind w:left="180" w:hangingChars="100" w:hanging="180"/>
              <w:jc w:val="left"/>
              <w:rPr>
                <w:rFonts w:ascii="ＭＳ 明朝" w:eastAsia="ＭＳ 明朝" w:hAnsi="ＭＳ 明朝"/>
                <w:color w:val="000000" w:themeColor="text1"/>
                <w:sz w:val="18"/>
              </w:rPr>
            </w:pPr>
            <w:r w:rsidRPr="00C309E9">
              <w:rPr>
                <w:rFonts w:ascii="ＭＳ 明朝" w:eastAsia="ＭＳ 明朝" w:hAnsi="ＭＳ 明朝" w:hint="eastAsia"/>
                <w:color w:val="000000" w:themeColor="text1"/>
                <w:sz w:val="18"/>
              </w:rPr>
              <w:t>・整理した資料から</w:t>
            </w:r>
            <w:r>
              <w:rPr>
                <w:rFonts w:ascii="ＭＳ 明朝" w:eastAsia="ＭＳ 明朝" w:hAnsi="ＭＳ 明朝" w:hint="eastAsia"/>
                <w:color w:val="000000" w:themeColor="text1"/>
                <w:sz w:val="18"/>
              </w:rPr>
              <w:t>、</w:t>
            </w:r>
            <w:r w:rsidRPr="00C309E9">
              <w:rPr>
                <w:rFonts w:ascii="ＭＳ 明朝" w:eastAsia="ＭＳ 明朝" w:hAnsi="ＭＳ 明朝" w:hint="eastAsia"/>
                <w:color w:val="000000" w:themeColor="text1"/>
                <w:sz w:val="18"/>
              </w:rPr>
              <w:t>自分の立場や意見</w:t>
            </w:r>
            <w:r>
              <w:rPr>
                <w:rFonts w:ascii="ＭＳ 明朝" w:eastAsia="ＭＳ 明朝" w:hAnsi="ＭＳ 明朝" w:hint="eastAsia"/>
                <w:color w:val="000000" w:themeColor="text1"/>
                <w:sz w:val="18"/>
              </w:rPr>
              <w:t>、</w:t>
            </w:r>
            <w:r w:rsidRPr="00C309E9">
              <w:rPr>
                <w:rFonts w:ascii="ＭＳ 明朝" w:eastAsia="ＭＳ 明朝" w:hAnsi="ＭＳ 明朝" w:hint="eastAsia"/>
                <w:color w:val="000000" w:themeColor="text1"/>
                <w:sz w:val="18"/>
              </w:rPr>
              <w:t>問題意識を見直さず</w:t>
            </w:r>
            <w:r>
              <w:rPr>
                <w:rFonts w:ascii="ＭＳ 明朝" w:eastAsia="ＭＳ 明朝" w:hAnsi="ＭＳ 明朝" w:hint="eastAsia"/>
                <w:color w:val="000000" w:themeColor="text1"/>
                <w:sz w:val="18"/>
              </w:rPr>
              <w:t>、</w:t>
            </w:r>
            <w:r w:rsidRPr="00C309E9">
              <w:rPr>
                <w:rFonts w:ascii="ＭＳ 明朝" w:eastAsia="ＭＳ 明朝" w:hAnsi="ＭＳ 明朝" w:hint="eastAsia"/>
                <w:color w:val="000000" w:themeColor="text1"/>
                <w:sz w:val="18"/>
              </w:rPr>
              <w:t>観点に沿ってテーマを検討していない。</w:t>
            </w:r>
          </w:p>
        </w:tc>
      </w:tr>
      <w:tr w:rsidR="005D65A3" w:rsidRPr="00AB1C61" w14:paraId="01CBA06C" w14:textId="77777777" w:rsidTr="00C546AA">
        <w:trPr>
          <w:gridAfter w:val="1"/>
          <w:wAfter w:w="8" w:type="dxa"/>
          <w:cantSplit/>
          <w:trHeight w:val="862"/>
        </w:trPr>
        <w:tc>
          <w:tcPr>
            <w:tcW w:w="942" w:type="dxa"/>
            <w:shd w:val="clear" w:color="auto" w:fill="D9D9D9" w:themeFill="background1" w:themeFillShade="D9"/>
            <w:textDirection w:val="tbRlV"/>
            <w:vAlign w:val="center"/>
          </w:tcPr>
          <w:p w14:paraId="1F71F6B0" w14:textId="77777777" w:rsidR="005D65A3" w:rsidRDefault="005D65A3"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72116F50" w14:textId="77777777" w:rsidR="005D65A3" w:rsidRDefault="005D65A3"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21E8504E" w14:textId="77777777" w:rsidR="005D65A3" w:rsidRPr="00DD77DE" w:rsidRDefault="005D65A3"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685D8258" w14:textId="77777777" w:rsidR="005D65A3" w:rsidRPr="00DD77DE" w:rsidRDefault="005D65A3"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65E6B25" w14:textId="77777777" w:rsidR="005D65A3" w:rsidRPr="00680F84" w:rsidRDefault="005D65A3" w:rsidP="00C546AA">
            <w:pPr>
              <w:widowControl/>
              <w:rPr>
                <w:rFonts w:ascii="ＭＳ ゴシック" w:eastAsia="ＭＳ ゴシック" w:hAnsi="ＭＳ ゴシック"/>
                <w:sz w:val="20"/>
              </w:rPr>
            </w:pPr>
            <w:r w:rsidRPr="00806B2D">
              <w:rPr>
                <w:rFonts w:ascii="Apple Color Emoji" w:eastAsia="ＭＳ ゴシック" w:hAnsi="Apple Color Emoji" w:cs="Apple Color Emoji" w:hint="eastAsia"/>
                <w:sz w:val="20"/>
              </w:rPr>
              <w:t>⑥学習への態度</w:t>
            </w:r>
          </w:p>
        </w:tc>
        <w:tc>
          <w:tcPr>
            <w:tcW w:w="4152" w:type="dxa"/>
          </w:tcPr>
          <w:p w14:paraId="4F4149F9" w14:textId="77777777" w:rsidR="005D65A3" w:rsidRPr="00AB1C61" w:rsidRDefault="005D65A3" w:rsidP="00C546AA">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資料の収集・整理を通して、テーマを多面的・多角的に捉え直し、自分の考えを見直して、テーマに対して適切な判断を下そうとし</w:t>
            </w:r>
            <w:r w:rsidRPr="00DF076B">
              <w:rPr>
                <w:rFonts w:ascii="ＭＳ 明朝" w:eastAsia="ＭＳ 明朝" w:hAnsi="ＭＳ 明朝" w:hint="eastAsia"/>
                <w:color w:val="000000" w:themeColor="text1"/>
                <w:sz w:val="18"/>
              </w:rPr>
              <w:t>ている。</w:t>
            </w:r>
          </w:p>
        </w:tc>
        <w:tc>
          <w:tcPr>
            <w:tcW w:w="4152" w:type="dxa"/>
          </w:tcPr>
          <w:p w14:paraId="16BFC601" w14:textId="77777777" w:rsidR="005D65A3" w:rsidRPr="00AB1C61" w:rsidRDefault="005D65A3" w:rsidP="00C546AA">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資料の収集・整理を通して、自分の考えを見直して、テーマに対して適切な判断を下そうとし</w:t>
            </w:r>
            <w:r w:rsidRPr="00DF076B">
              <w:rPr>
                <w:rFonts w:ascii="ＭＳ 明朝" w:eastAsia="ＭＳ 明朝" w:hAnsi="ＭＳ 明朝" w:hint="eastAsia"/>
                <w:color w:val="000000" w:themeColor="text1"/>
                <w:sz w:val="18"/>
              </w:rPr>
              <w:t>ている。</w:t>
            </w:r>
          </w:p>
        </w:tc>
        <w:tc>
          <w:tcPr>
            <w:tcW w:w="4150" w:type="dxa"/>
          </w:tcPr>
          <w:p w14:paraId="561BC118" w14:textId="77777777" w:rsidR="005D65A3" w:rsidRPr="00AB1C61" w:rsidRDefault="005D65A3" w:rsidP="00C546AA">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資料の収集・整理を通して、自分の考えを見直そうとしておらず、テーマに対して適切な判断を下そうとし</w:t>
            </w:r>
            <w:r w:rsidRPr="00DF076B">
              <w:rPr>
                <w:rFonts w:ascii="ＭＳ 明朝" w:eastAsia="ＭＳ 明朝" w:hAnsi="ＭＳ 明朝" w:hint="eastAsia"/>
                <w:color w:val="000000" w:themeColor="text1"/>
                <w:sz w:val="18"/>
              </w:rPr>
              <w:t>てい</w:t>
            </w:r>
            <w:r>
              <w:rPr>
                <w:rFonts w:ascii="ＭＳ 明朝" w:eastAsia="ＭＳ 明朝" w:hAnsi="ＭＳ 明朝" w:hint="eastAsia"/>
                <w:color w:val="000000" w:themeColor="text1"/>
                <w:sz w:val="18"/>
              </w:rPr>
              <w:t>ない</w:t>
            </w:r>
            <w:r w:rsidRPr="00DF076B">
              <w:rPr>
                <w:rFonts w:ascii="ＭＳ 明朝" w:eastAsia="ＭＳ 明朝" w:hAnsi="ＭＳ 明朝" w:hint="eastAsia"/>
                <w:color w:val="000000" w:themeColor="text1"/>
                <w:sz w:val="18"/>
              </w:rPr>
              <w:t>。</w:t>
            </w:r>
          </w:p>
        </w:tc>
      </w:tr>
    </w:tbl>
    <w:p w14:paraId="7BD5F585" w14:textId="359D4C0F" w:rsidR="005D65A3" w:rsidRDefault="005D65A3" w:rsidP="005D65A3">
      <w:pPr>
        <w:rPr>
          <w:rFonts w:ascii="ＭＳ ゴシック" w:eastAsia="ＭＳ ゴシック" w:hAnsi="ＭＳ ゴシック"/>
        </w:rPr>
      </w:pPr>
      <w:r>
        <w:rPr>
          <w:rFonts w:ascii="ＭＳ ゴシック" w:eastAsia="ＭＳ ゴシック" w:hAnsi="ＭＳ ゴシック"/>
        </w:rPr>
        <w:br w:type="page"/>
      </w:r>
    </w:p>
    <w:p w14:paraId="6D9EE85B" w14:textId="77777777" w:rsidR="005D65A3" w:rsidRPr="00062C90" w:rsidRDefault="005D65A3" w:rsidP="005D65A3">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AB4BD7">
        <w:rPr>
          <w:rFonts w:ascii="ＭＳ ゴシック" w:eastAsia="ＭＳ ゴシック" w:hAnsi="ＭＳ ゴシック" w:hint="eastAsia"/>
        </w:rPr>
        <w:t>学ぶことと人間の知恵</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5D65A3" w14:paraId="5FB032F1" w14:textId="77777777" w:rsidTr="00C546AA">
        <w:trPr>
          <w:trHeight w:val="510"/>
        </w:trPr>
        <w:tc>
          <w:tcPr>
            <w:tcW w:w="2774" w:type="dxa"/>
            <w:gridSpan w:val="2"/>
            <w:shd w:val="clear" w:color="auto" w:fill="D9D9D9" w:themeFill="background1" w:themeFillShade="D9"/>
            <w:vAlign w:val="center"/>
          </w:tcPr>
          <w:p w14:paraId="0444DA7B" w14:textId="77777777" w:rsidR="005D65A3" w:rsidRPr="00DD77DE" w:rsidRDefault="005D65A3"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607E580E" w14:textId="77777777" w:rsidR="005D65A3" w:rsidRPr="00DD77DE" w:rsidRDefault="005D65A3"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6A04F3D7" w14:textId="77777777" w:rsidR="005D65A3" w:rsidRPr="00DD77DE" w:rsidRDefault="005D65A3" w:rsidP="00C546AA">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5B0B6861" w14:textId="77777777" w:rsidR="005D65A3" w:rsidRPr="00DD77DE" w:rsidRDefault="005D65A3" w:rsidP="00C546AA">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5D65A3" w14:paraId="243CFCDA" w14:textId="77777777" w:rsidTr="00C546AA">
        <w:trPr>
          <w:gridAfter w:val="1"/>
          <w:wAfter w:w="8" w:type="dxa"/>
        </w:trPr>
        <w:tc>
          <w:tcPr>
            <w:tcW w:w="942" w:type="dxa"/>
            <w:vMerge w:val="restart"/>
            <w:shd w:val="clear" w:color="auto" w:fill="D9D9D9" w:themeFill="background1" w:themeFillShade="D9"/>
            <w:textDirection w:val="tbRlV"/>
            <w:vAlign w:val="center"/>
          </w:tcPr>
          <w:p w14:paraId="059F425D" w14:textId="77777777" w:rsidR="005D65A3" w:rsidRPr="00DD77DE" w:rsidRDefault="005D65A3"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49C19219" w14:textId="77777777" w:rsidR="005D65A3" w:rsidRDefault="005D65A3"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言葉の働き・</w:t>
            </w:r>
          </w:p>
          <w:p w14:paraId="220E9849" w14:textId="77777777" w:rsidR="005D65A3" w:rsidRDefault="005D65A3" w:rsidP="00C546AA">
            <w:pPr>
              <w:widowControl/>
              <w:ind w:leftChars="100" w:left="410" w:hangingChars="100" w:hanging="200"/>
              <w:rPr>
                <w:rFonts w:ascii="ＭＳ ゴシック" w:eastAsia="ＭＳ ゴシック" w:hAnsi="ＭＳ ゴシック"/>
                <w:sz w:val="20"/>
              </w:rPr>
            </w:pPr>
            <w:r>
              <w:rPr>
                <w:rFonts w:ascii="ＭＳ ゴシック" w:eastAsia="ＭＳ ゴシック" w:hAnsi="ＭＳ ゴシック" w:hint="eastAsia"/>
                <w:sz w:val="20"/>
              </w:rPr>
              <w:t>語彙</w:t>
            </w:r>
          </w:p>
          <w:p w14:paraId="24F4DBC6" w14:textId="77777777" w:rsidR="005D65A3" w:rsidRPr="00DD77DE" w:rsidRDefault="005D65A3"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152" w:type="dxa"/>
          </w:tcPr>
          <w:p w14:paraId="609FF7B2" w14:textId="77777777" w:rsidR="005D65A3" w:rsidRPr="00AB1C61" w:rsidRDefault="005D65A3"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w:t>
            </w:r>
            <w:r>
              <w:rPr>
                <w:rFonts w:ascii="ＭＳ 明朝" w:eastAsia="ＭＳ 明朝" w:hAnsi="ＭＳ 明朝" w:hint="eastAsia"/>
                <w:color w:val="000000" w:themeColor="text1"/>
                <w:kern w:val="0"/>
                <w:sz w:val="18"/>
              </w:rPr>
              <w:t>も</w:t>
            </w:r>
            <w:r>
              <w:rPr>
                <w:rFonts w:ascii="ＭＳ 明朝" w:eastAsia="ＭＳ 明朝" w:hAnsi="ＭＳ 明朝" w:hint="eastAsia"/>
                <w:color w:val="000000" w:themeColor="text1"/>
                <w:sz w:val="18"/>
              </w:rPr>
              <w:t>理解している。</w:t>
            </w:r>
          </w:p>
        </w:tc>
        <w:tc>
          <w:tcPr>
            <w:tcW w:w="4152" w:type="dxa"/>
          </w:tcPr>
          <w:p w14:paraId="73EE4D6A" w14:textId="77777777" w:rsidR="005D65A3" w:rsidRPr="00AB1C61" w:rsidRDefault="005D65A3"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している。</w:t>
            </w:r>
          </w:p>
        </w:tc>
        <w:tc>
          <w:tcPr>
            <w:tcW w:w="4150" w:type="dxa"/>
          </w:tcPr>
          <w:p w14:paraId="181CCEFA" w14:textId="77777777" w:rsidR="005D65A3" w:rsidRPr="00AB1C61" w:rsidRDefault="005D65A3"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していない。</w:t>
            </w:r>
          </w:p>
        </w:tc>
      </w:tr>
      <w:tr w:rsidR="005D65A3" w14:paraId="16D96F99" w14:textId="77777777" w:rsidTr="00C546AA">
        <w:trPr>
          <w:gridAfter w:val="1"/>
          <w:wAfter w:w="8" w:type="dxa"/>
        </w:trPr>
        <w:tc>
          <w:tcPr>
            <w:tcW w:w="942" w:type="dxa"/>
            <w:vMerge/>
            <w:shd w:val="clear" w:color="auto" w:fill="D9D9D9" w:themeFill="background1" w:themeFillShade="D9"/>
            <w:textDirection w:val="tbRlV"/>
            <w:vAlign w:val="center"/>
          </w:tcPr>
          <w:p w14:paraId="52BCFB3B" w14:textId="77777777" w:rsidR="005D65A3" w:rsidRPr="00DD77DE" w:rsidRDefault="005D65A3"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6FEDD93" w14:textId="77777777" w:rsidR="005D65A3" w:rsidRDefault="005D65A3"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6A8733C1" w14:textId="77777777" w:rsidR="005D65A3" w:rsidRPr="00DD77DE" w:rsidRDefault="005D65A3"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152" w:type="dxa"/>
          </w:tcPr>
          <w:p w14:paraId="5FD96DC5" w14:textId="77777777" w:rsidR="005D65A3" w:rsidRPr="00BA140F" w:rsidRDefault="005D65A3"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文章の構成や表現、接続の仕方を理解し、効果的な組み立て方を説明している。</w:t>
            </w:r>
          </w:p>
          <w:p w14:paraId="335505AB" w14:textId="77777777" w:rsidR="005D65A3" w:rsidRPr="00BA140F" w:rsidRDefault="005D65A3"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・個々の段落の内容と段落相互の関係を理解し、説明している。</w:t>
            </w:r>
          </w:p>
        </w:tc>
        <w:tc>
          <w:tcPr>
            <w:tcW w:w="4152" w:type="dxa"/>
          </w:tcPr>
          <w:p w14:paraId="5FC74890" w14:textId="77777777" w:rsidR="005D65A3" w:rsidRDefault="005D65A3"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文章の構成や表現、接続の仕方を理解している。</w:t>
            </w:r>
          </w:p>
          <w:p w14:paraId="7B37952D" w14:textId="77777777" w:rsidR="005D65A3" w:rsidRPr="00BA140F" w:rsidRDefault="005D65A3"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・個々の段落の内容と段落相互の関係を理解している。</w:t>
            </w:r>
          </w:p>
        </w:tc>
        <w:tc>
          <w:tcPr>
            <w:tcW w:w="4150" w:type="dxa"/>
          </w:tcPr>
          <w:p w14:paraId="1E62C986" w14:textId="77777777" w:rsidR="005D65A3" w:rsidRPr="00BA140F" w:rsidRDefault="005D65A3"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文章の構成や表現、接続の仕方を理解していない。</w:t>
            </w:r>
          </w:p>
          <w:p w14:paraId="4ED9DBFE" w14:textId="77777777" w:rsidR="005D65A3" w:rsidRPr="00BA140F" w:rsidRDefault="005D65A3"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・個々の段落の内容と段落相互の関係を理解していない。</w:t>
            </w:r>
          </w:p>
        </w:tc>
      </w:tr>
      <w:tr w:rsidR="005D65A3" w14:paraId="4CE046B3" w14:textId="77777777" w:rsidTr="00C546AA">
        <w:trPr>
          <w:gridAfter w:val="1"/>
          <w:wAfter w:w="8" w:type="dxa"/>
          <w:trHeight w:val="307"/>
        </w:trPr>
        <w:tc>
          <w:tcPr>
            <w:tcW w:w="942" w:type="dxa"/>
            <w:vMerge w:val="restart"/>
            <w:shd w:val="clear" w:color="auto" w:fill="D9D9D9" w:themeFill="background1" w:themeFillShade="D9"/>
            <w:textDirection w:val="tbRlV"/>
            <w:vAlign w:val="center"/>
          </w:tcPr>
          <w:p w14:paraId="2E9B0FA2" w14:textId="77777777" w:rsidR="005D65A3" w:rsidRPr="00DD77DE" w:rsidRDefault="005D65A3"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0DB38588" w14:textId="77777777" w:rsidR="005D65A3" w:rsidRPr="00680F84" w:rsidRDefault="005D65A3"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③構成の把握</w:t>
            </w:r>
          </w:p>
          <w:p w14:paraId="3B16776A" w14:textId="77777777" w:rsidR="005D65A3" w:rsidRPr="00680F84" w:rsidRDefault="005D65A3"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67F00282" w14:textId="77777777" w:rsidR="005D65A3" w:rsidRPr="00680F84" w:rsidRDefault="005D65A3"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第一段と第五段の呼応関係を理解するとともに、文章全体の構成を理解し、説明している。</w:t>
            </w:r>
          </w:p>
        </w:tc>
        <w:tc>
          <w:tcPr>
            <w:tcW w:w="4152" w:type="dxa"/>
          </w:tcPr>
          <w:p w14:paraId="7D9D2FBB" w14:textId="77777777" w:rsidR="005D65A3" w:rsidRPr="00680F84" w:rsidRDefault="005D65A3"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第一段と第五段の呼応関係を理解するとともに、文章全体の構成を理解している。</w:t>
            </w:r>
          </w:p>
        </w:tc>
        <w:tc>
          <w:tcPr>
            <w:tcW w:w="4150" w:type="dxa"/>
          </w:tcPr>
          <w:p w14:paraId="123D1877" w14:textId="77777777" w:rsidR="005D65A3" w:rsidRPr="00680F84" w:rsidRDefault="005D65A3"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第一段と第五段の呼応関係を理解していないか、理解していても文章全体の構成を理解していない。</w:t>
            </w:r>
          </w:p>
        </w:tc>
      </w:tr>
      <w:tr w:rsidR="005D65A3" w14:paraId="508D7491" w14:textId="77777777" w:rsidTr="00C546AA">
        <w:trPr>
          <w:gridAfter w:val="1"/>
          <w:wAfter w:w="8" w:type="dxa"/>
        </w:trPr>
        <w:tc>
          <w:tcPr>
            <w:tcW w:w="942" w:type="dxa"/>
            <w:vMerge/>
            <w:shd w:val="clear" w:color="auto" w:fill="D9D9D9" w:themeFill="background1" w:themeFillShade="D9"/>
            <w:textDirection w:val="tbRlV"/>
            <w:vAlign w:val="center"/>
          </w:tcPr>
          <w:p w14:paraId="53052714" w14:textId="77777777" w:rsidR="005D65A3" w:rsidRPr="00DD77DE" w:rsidRDefault="005D65A3"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7B9133E" w14:textId="77777777" w:rsidR="005D65A3" w:rsidRPr="00680F84" w:rsidRDefault="005D65A3"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④内容把握</w:t>
            </w:r>
          </w:p>
          <w:p w14:paraId="6223F75B" w14:textId="77777777" w:rsidR="005D65A3" w:rsidRPr="00680F84" w:rsidRDefault="005D65A3"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18D542FD" w14:textId="77777777" w:rsidR="005D65A3" w:rsidRPr="00E17FBA" w:rsidRDefault="005D65A3"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「忘却」という人間特有の能力の長所と短所を読み取り、それぞれ説明している。</w:t>
            </w:r>
          </w:p>
          <w:p w14:paraId="4877B116" w14:textId="77777777" w:rsidR="005D65A3" w:rsidRPr="00E17FBA" w:rsidRDefault="005D65A3"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・筆者が考える人間の脳の「ゆとり」や「寛容性」について読み取り、説明している。</w:t>
            </w:r>
          </w:p>
        </w:tc>
        <w:tc>
          <w:tcPr>
            <w:tcW w:w="4152" w:type="dxa"/>
          </w:tcPr>
          <w:p w14:paraId="32D17647" w14:textId="77777777" w:rsidR="005D65A3" w:rsidRPr="00E17FBA" w:rsidRDefault="005D65A3"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「忘却」という人間特有の能力の長所と短所を読み取っている。</w:t>
            </w:r>
          </w:p>
          <w:p w14:paraId="28B3611A" w14:textId="77777777" w:rsidR="005D65A3" w:rsidRPr="00E17FBA" w:rsidRDefault="005D65A3"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・筆者が考える人間の脳の「ゆとり」や「寛容性」について読み取っている。</w:t>
            </w:r>
          </w:p>
        </w:tc>
        <w:tc>
          <w:tcPr>
            <w:tcW w:w="4150" w:type="dxa"/>
          </w:tcPr>
          <w:p w14:paraId="04A0FE16" w14:textId="77777777" w:rsidR="005D65A3" w:rsidRPr="0056715B" w:rsidRDefault="005D65A3"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「忘却」という人間特有の能力の長所と短所を読み取っていない。</w:t>
            </w:r>
          </w:p>
          <w:p w14:paraId="2F404B17" w14:textId="77777777" w:rsidR="005D65A3" w:rsidRPr="0056715B" w:rsidRDefault="005D65A3"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・筆者が考える人間の脳の「ゆとり」や「寛容性」について読み取っていない。</w:t>
            </w:r>
          </w:p>
        </w:tc>
      </w:tr>
      <w:tr w:rsidR="005D65A3" w14:paraId="320307BB" w14:textId="77777777" w:rsidTr="00C546AA">
        <w:trPr>
          <w:gridAfter w:val="1"/>
          <w:wAfter w:w="8" w:type="dxa"/>
        </w:trPr>
        <w:tc>
          <w:tcPr>
            <w:tcW w:w="942" w:type="dxa"/>
            <w:vMerge/>
            <w:shd w:val="clear" w:color="auto" w:fill="D9D9D9" w:themeFill="background1" w:themeFillShade="D9"/>
            <w:textDirection w:val="tbRlV"/>
            <w:vAlign w:val="center"/>
          </w:tcPr>
          <w:p w14:paraId="5DBDB5E4" w14:textId="77777777" w:rsidR="005D65A3" w:rsidRPr="00DD77DE" w:rsidRDefault="005D65A3"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1F7D627" w14:textId="77777777" w:rsidR="005D65A3" w:rsidRPr="00680F84" w:rsidRDefault="005D65A3"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⑤論点の把握</w:t>
            </w:r>
          </w:p>
          <w:p w14:paraId="2BDF6658" w14:textId="77777777" w:rsidR="005D65A3" w:rsidRPr="00680F84" w:rsidRDefault="005D65A3"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3465FF15" w14:textId="77777777" w:rsidR="005D65A3" w:rsidRPr="002B1A6E" w:rsidRDefault="005D65A3" w:rsidP="00C546AA">
            <w:pPr>
              <w:widowControl/>
              <w:ind w:left="180" w:hangingChars="100" w:hanging="180"/>
              <w:jc w:val="left"/>
              <w:rPr>
                <w:rFonts w:ascii="ＭＳ 明朝" w:eastAsia="ＭＳ 明朝" w:hAnsi="ＭＳ 明朝"/>
                <w:color w:val="000000" w:themeColor="text1"/>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学ぶことの意義について、筆者の主張を「コンピューター」と「人間」の比較をしたうえで読み取り、説明している。</w:t>
            </w:r>
          </w:p>
        </w:tc>
        <w:tc>
          <w:tcPr>
            <w:tcW w:w="4152" w:type="dxa"/>
          </w:tcPr>
          <w:p w14:paraId="47F79C8C" w14:textId="77777777" w:rsidR="005D65A3" w:rsidRPr="00C56143" w:rsidRDefault="005D65A3" w:rsidP="00C546AA">
            <w:pPr>
              <w:widowControl/>
              <w:ind w:left="180" w:hangingChars="100" w:hanging="180"/>
              <w:jc w:val="left"/>
              <w:rPr>
                <w:rFonts w:ascii="ＭＳ 明朝" w:eastAsia="ＭＳ 明朝" w:hAnsi="ＭＳ 明朝"/>
                <w:color w:val="4472C4" w:themeColor="accent5"/>
                <w:sz w:val="18"/>
              </w:rPr>
            </w:pPr>
            <w:r w:rsidRPr="00C56143">
              <w:rPr>
                <w:rFonts w:ascii="ＭＳ 明朝" w:eastAsia="ＭＳ 明朝" w:hAnsi="ＭＳ 明朝" w:hint="eastAsia"/>
                <w:sz w:val="18"/>
              </w:rPr>
              <w:t>・学ぶことの意義について、筆者の主張を、「コンピューター」と「人間」の比較をしたうえで読み取っている。</w:t>
            </w:r>
          </w:p>
        </w:tc>
        <w:tc>
          <w:tcPr>
            <w:tcW w:w="4150" w:type="dxa"/>
          </w:tcPr>
          <w:p w14:paraId="013D917D" w14:textId="77777777" w:rsidR="005D65A3" w:rsidRPr="00AB1C61" w:rsidRDefault="005D65A3" w:rsidP="00C546AA">
            <w:pPr>
              <w:widowControl/>
              <w:ind w:left="180" w:hangingChars="100" w:hanging="180"/>
              <w:jc w:val="left"/>
              <w:rPr>
                <w:rFonts w:ascii="ＭＳ 明朝" w:eastAsia="ＭＳ 明朝" w:hAnsi="ＭＳ 明朝"/>
                <w:color w:val="4472C4" w:themeColor="accent5"/>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学ぶことの意義について、筆者の主張を、「コンピューター」と「人間」の比較をしたうえで読み取っていない。</w:t>
            </w:r>
          </w:p>
        </w:tc>
      </w:tr>
      <w:tr w:rsidR="005D65A3" w14:paraId="3CD4823E" w14:textId="77777777" w:rsidTr="00C546AA">
        <w:trPr>
          <w:gridAfter w:val="1"/>
          <w:wAfter w:w="8" w:type="dxa"/>
        </w:trPr>
        <w:tc>
          <w:tcPr>
            <w:tcW w:w="942" w:type="dxa"/>
            <w:vMerge/>
            <w:shd w:val="clear" w:color="auto" w:fill="D9D9D9" w:themeFill="background1" w:themeFillShade="D9"/>
            <w:textDirection w:val="tbRlV"/>
            <w:vAlign w:val="center"/>
          </w:tcPr>
          <w:p w14:paraId="394C67ED" w14:textId="77777777" w:rsidR="005D65A3" w:rsidRPr="00DD77DE" w:rsidRDefault="005D65A3"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33BD004" w14:textId="77777777" w:rsidR="005D65A3" w:rsidRPr="00680F84" w:rsidRDefault="005D65A3"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⑥内容の解釈</w:t>
            </w:r>
          </w:p>
          <w:p w14:paraId="68A81499" w14:textId="77777777" w:rsidR="005D65A3" w:rsidRPr="00680F84" w:rsidRDefault="005D65A3"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（１）オ</w:t>
            </w:r>
          </w:p>
        </w:tc>
        <w:tc>
          <w:tcPr>
            <w:tcW w:w="4152" w:type="dxa"/>
          </w:tcPr>
          <w:p w14:paraId="132B280C" w14:textId="77777777" w:rsidR="005D65A3" w:rsidRPr="00AB1C61" w:rsidRDefault="005D65A3" w:rsidP="00C546AA">
            <w:pPr>
              <w:widowControl/>
              <w:ind w:left="180" w:hangingChars="100" w:hanging="180"/>
              <w:jc w:val="left"/>
              <w:rPr>
                <w:rFonts w:ascii="ＭＳ 明朝" w:eastAsia="ＭＳ 明朝" w:hAnsi="ＭＳ 明朝"/>
                <w:color w:val="4472C4" w:themeColor="accent5"/>
                <w:sz w:val="18"/>
              </w:rPr>
            </w:pPr>
            <w:r w:rsidRPr="004E4FD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「コンピューター」と「人間」の違いについて、関連する文章や資料を相互に比較・分析して、筆者の主張についての解釈を深め、説明している。</w:t>
            </w:r>
          </w:p>
        </w:tc>
        <w:tc>
          <w:tcPr>
            <w:tcW w:w="4152" w:type="dxa"/>
          </w:tcPr>
          <w:p w14:paraId="79AC0E80" w14:textId="77777777" w:rsidR="005D65A3" w:rsidRPr="00AB1C61" w:rsidRDefault="005D65A3" w:rsidP="00C546AA">
            <w:pPr>
              <w:widowControl/>
              <w:ind w:left="180" w:hangingChars="100" w:hanging="180"/>
              <w:jc w:val="left"/>
              <w:rPr>
                <w:rFonts w:ascii="ＭＳ 明朝" w:eastAsia="ＭＳ 明朝" w:hAnsi="ＭＳ 明朝"/>
                <w:color w:val="4472C4" w:themeColor="accent5"/>
                <w:sz w:val="18"/>
              </w:rPr>
            </w:pPr>
            <w:r w:rsidRPr="004E4FD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「コンピューター」と「人間」の違いについて、関連する文献や資料を相互に比較・分析して、筆者の主張についての解釈を深めている。</w:t>
            </w:r>
          </w:p>
        </w:tc>
        <w:tc>
          <w:tcPr>
            <w:tcW w:w="4150" w:type="dxa"/>
          </w:tcPr>
          <w:p w14:paraId="58B542E7" w14:textId="77777777" w:rsidR="005D65A3" w:rsidRPr="0046170F" w:rsidRDefault="005D65A3" w:rsidP="00C546AA">
            <w:pPr>
              <w:widowControl/>
              <w:ind w:left="180" w:hangingChars="100" w:hanging="180"/>
              <w:jc w:val="left"/>
              <w:rPr>
                <w:rFonts w:ascii="ＭＳ 明朝" w:eastAsia="ＭＳ 明朝" w:hAnsi="ＭＳ 明朝"/>
                <w:color w:val="000000" w:themeColor="text1"/>
                <w:sz w:val="18"/>
              </w:rPr>
            </w:pPr>
            <w:r w:rsidRPr="004E4FD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「コンピューター」と「人間」の違いについて、関連する文献や資料を相互に比較・分析して、筆者の主張についての解釈を深めていない。</w:t>
            </w:r>
          </w:p>
        </w:tc>
      </w:tr>
      <w:tr w:rsidR="005D65A3" w14:paraId="5AF0FB7A" w14:textId="77777777" w:rsidTr="00C546AA">
        <w:trPr>
          <w:gridAfter w:val="1"/>
          <w:wAfter w:w="8" w:type="dxa"/>
        </w:trPr>
        <w:tc>
          <w:tcPr>
            <w:tcW w:w="942" w:type="dxa"/>
            <w:vMerge/>
            <w:shd w:val="clear" w:color="auto" w:fill="D9D9D9" w:themeFill="background1" w:themeFillShade="D9"/>
            <w:textDirection w:val="tbRlV"/>
            <w:vAlign w:val="center"/>
          </w:tcPr>
          <w:p w14:paraId="3F9554B2" w14:textId="77777777" w:rsidR="005D65A3" w:rsidRPr="00DD77DE" w:rsidRDefault="005D65A3"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EDF1823" w14:textId="77777777" w:rsidR="005D65A3" w:rsidRDefault="005D65A3"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⑦情報検討と考察</w:t>
            </w:r>
          </w:p>
          <w:p w14:paraId="2FADF100" w14:textId="77777777" w:rsidR="005D65A3" w:rsidRPr="00680F84" w:rsidRDefault="005D65A3" w:rsidP="00C546AA">
            <w:pPr>
              <w:widowControl/>
              <w:ind w:firstLineChars="300" w:firstLine="600"/>
              <w:rPr>
                <w:rFonts w:ascii="ＭＳ ゴシック" w:eastAsia="ＭＳ ゴシック" w:hAnsi="ＭＳ ゴシック"/>
                <w:sz w:val="20"/>
              </w:rPr>
            </w:pPr>
            <w:r w:rsidRPr="00606466">
              <w:rPr>
                <w:rFonts w:ascii="ＭＳ ゴシック" w:eastAsia="ＭＳ ゴシック" w:hAnsi="ＭＳ ゴシック"/>
                <w:sz w:val="20"/>
                <w:bdr w:val="single" w:sz="4" w:space="0" w:color="auto"/>
              </w:rPr>
              <w:t>読（１）キ</w:t>
            </w:r>
          </w:p>
        </w:tc>
        <w:tc>
          <w:tcPr>
            <w:tcW w:w="4152" w:type="dxa"/>
          </w:tcPr>
          <w:p w14:paraId="3F035143" w14:textId="77777777" w:rsidR="005D65A3" w:rsidRPr="00BB139E" w:rsidRDefault="005D65A3" w:rsidP="00C546AA">
            <w:pPr>
              <w:widowControl/>
              <w:ind w:left="180" w:hangingChars="100" w:hanging="180"/>
              <w:jc w:val="left"/>
              <w:rPr>
                <w:rFonts w:ascii="ＭＳ 明朝" w:eastAsia="ＭＳ 明朝" w:hAnsi="ＭＳ 明朝"/>
                <w:sz w:val="18"/>
              </w:rPr>
            </w:pPr>
            <w:r w:rsidRPr="00BB139E">
              <w:rPr>
                <w:rFonts w:ascii="ＭＳ 明朝" w:eastAsia="ＭＳ 明朝" w:hAnsi="ＭＳ 明朝" w:hint="eastAsia"/>
                <w:sz w:val="18"/>
              </w:rPr>
              <w:t>・「知恵」が持つ性質について、</w:t>
            </w:r>
            <w:r w:rsidRPr="00BB139E">
              <w:rPr>
                <w:rFonts w:ascii="ＭＳ 明朝" w:eastAsia="ＭＳ 明朝" w:hAnsi="ＭＳ 明朝"/>
                <w:sz w:val="18"/>
              </w:rPr>
              <w:t>思考ツールを用いながら整理し</w:t>
            </w:r>
            <w:r w:rsidRPr="00BB139E">
              <w:rPr>
                <w:rFonts w:ascii="ＭＳ 明朝" w:eastAsia="ＭＳ 明朝" w:hAnsi="ＭＳ 明朝" w:hint="eastAsia"/>
                <w:sz w:val="18"/>
              </w:rPr>
              <w:t>、</w:t>
            </w:r>
            <w:r w:rsidRPr="00BB139E">
              <w:rPr>
                <w:rFonts w:ascii="ＭＳ 明朝" w:eastAsia="ＭＳ 明朝" w:hAnsi="ＭＳ 明朝"/>
                <w:sz w:val="18"/>
              </w:rPr>
              <w:t>自分の考えを深め</w:t>
            </w:r>
            <w:r w:rsidRPr="00BB139E">
              <w:rPr>
                <w:rFonts w:ascii="ＭＳ 明朝" w:eastAsia="ＭＳ 明朝" w:hAnsi="ＭＳ 明朝" w:hint="eastAsia"/>
                <w:sz w:val="18"/>
              </w:rPr>
              <w:t>、</w:t>
            </w:r>
            <w:r w:rsidRPr="00BB139E">
              <w:rPr>
                <w:rFonts w:ascii="ＭＳ 明朝" w:eastAsia="ＭＳ 明朝" w:hAnsi="ＭＳ 明朝"/>
                <w:sz w:val="18"/>
              </w:rPr>
              <w:t>根拠をもって説明している。</w:t>
            </w:r>
          </w:p>
        </w:tc>
        <w:tc>
          <w:tcPr>
            <w:tcW w:w="4152" w:type="dxa"/>
          </w:tcPr>
          <w:p w14:paraId="7D513D05" w14:textId="77777777" w:rsidR="005D65A3" w:rsidRPr="00BB139E" w:rsidRDefault="005D65A3" w:rsidP="00C546AA">
            <w:pPr>
              <w:widowControl/>
              <w:ind w:left="180" w:hangingChars="100" w:hanging="180"/>
              <w:jc w:val="left"/>
              <w:rPr>
                <w:rFonts w:ascii="ＭＳ 明朝" w:eastAsia="ＭＳ 明朝" w:hAnsi="ＭＳ 明朝"/>
                <w:sz w:val="18"/>
              </w:rPr>
            </w:pPr>
            <w:r w:rsidRPr="00BB139E">
              <w:rPr>
                <w:rFonts w:ascii="ＭＳ 明朝" w:eastAsia="ＭＳ 明朝" w:hAnsi="ＭＳ 明朝" w:hint="eastAsia"/>
                <w:sz w:val="18"/>
              </w:rPr>
              <w:t>・「知恵」が持つ性質について、</w:t>
            </w:r>
            <w:r w:rsidRPr="00BB139E">
              <w:rPr>
                <w:rFonts w:ascii="ＭＳ 明朝" w:eastAsia="ＭＳ 明朝" w:hAnsi="ＭＳ 明朝"/>
                <w:sz w:val="18"/>
              </w:rPr>
              <w:t>思考ツールを用いながら整理し</w:t>
            </w:r>
            <w:r w:rsidRPr="00BB139E">
              <w:rPr>
                <w:rFonts w:ascii="ＭＳ 明朝" w:eastAsia="ＭＳ 明朝" w:hAnsi="ＭＳ 明朝" w:hint="eastAsia"/>
                <w:sz w:val="18"/>
              </w:rPr>
              <w:t>、</w:t>
            </w:r>
            <w:r w:rsidRPr="00BB139E">
              <w:rPr>
                <w:rFonts w:ascii="ＭＳ 明朝" w:eastAsia="ＭＳ 明朝" w:hAnsi="ＭＳ 明朝"/>
                <w:sz w:val="18"/>
              </w:rPr>
              <w:t>自分の考えを深めている。</w:t>
            </w:r>
          </w:p>
        </w:tc>
        <w:tc>
          <w:tcPr>
            <w:tcW w:w="4150" w:type="dxa"/>
          </w:tcPr>
          <w:p w14:paraId="309EE62C" w14:textId="77777777" w:rsidR="005D65A3" w:rsidRPr="00BB139E" w:rsidRDefault="005D65A3" w:rsidP="00C546AA">
            <w:pPr>
              <w:widowControl/>
              <w:ind w:left="180" w:hangingChars="100" w:hanging="180"/>
              <w:jc w:val="left"/>
              <w:rPr>
                <w:rFonts w:ascii="ＭＳ 明朝" w:eastAsia="ＭＳ 明朝" w:hAnsi="ＭＳ 明朝"/>
                <w:sz w:val="18"/>
              </w:rPr>
            </w:pPr>
            <w:r w:rsidRPr="00BB139E">
              <w:rPr>
                <w:rFonts w:ascii="ＭＳ 明朝" w:eastAsia="ＭＳ 明朝" w:hAnsi="ＭＳ 明朝" w:hint="eastAsia"/>
                <w:sz w:val="18"/>
              </w:rPr>
              <w:t>・「知恵」が持つ性質について、</w:t>
            </w:r>
            <w:r w:rsidRPr="00BB139E">
              <w:rPr>
                <w:rFonts w:ascii="ＭＳ 明朝" w:eastAsia="ＭＳ 明朝" w:hAnsi="ＭＳ 明朝"/>
                <w:sz w:val="18"/>
              </w:rPr>
              <w:t>思考ツールを用いながら整理し</w:t>
            </w:r>
            <w:r w:rsidRPr="00BB139E">
              <w:rPr>
                <w:rFonts w:ascii="ＭＳ 明朝" w:eastAsia="ＭＳ 明朝" w:hAnsi="ＭＳ 明朝" w:hint="eastAsia"/>
                <w:sz w:val="18"/>
              </w:rPr>
              <w:t>、</w:t>
            </w:r>
            <w:r w:rsidRPr="00BB139E">
              <w:rPr>
                <w:rFonts w:ascii="ＭＳ 明朝" w:eastAsia="ＭＳ 明朝" w:hAnsi="ＭＳ 明朝"/>
                <w:sz w:val="18"/>
              </w:rPr>
              <w:t>自分の考えを深めてい</w:t>
            </w:r>
            <w:r w:rsidRPr="00BB139E">
              <w:rPr>
                <w:rFonts w:ascii="ＭＳ 明朝" w:eastAsia="ＭＳ 明朝" w:hAnsi="ＭＳ 明朝" w:hint="eastAsia"/>
                <w:sz w:val="18"/>
              </w:rPr>
              <w:t>ない</w:t>
            </w:r>
            <w:r w:rsidRPr="00BB139E">
              <w:rPr>
                <w:rFonts w:ascii="ＭＳ 明朝" w:eastAsia="ＭＳ 明朝" w:hAnsi="ＭＳ 明朝"/>
                <w:sz w:val="18"/>
              </w:rPr>
              <w:t>。</w:t>
            </w:r>
          </w:p>
        </w:tc>
      </w:tr>
      <w:tr w:rsidR="005D65A3" w14:paraId="619A24AD" w14:textId="77777777" w:rsidTr="00C546AA">
        <w:trPr>
          <w:gridAfter w:val="1"/>
          <w:wAfter w:w="8" w:type="dxa"/>
        </w:trPr>
        <w:tc>
          <w:tcPr>
            <w:tcW w:w="942" w:type="dxa"/>
            <w:vMerge/>
            <w:shd w:val="clear" w:color="auto" w:fill="D9D9D9" w:themeFill="background1" w:themeFillShade="D9"/>
            <w:textDirection w:val="tbRlV"/>
            <w:vAlign w:val="center"/>
          </w:tcPr>
          <w:p w14:paraId="69EC5AD3" w14:textId="77777777" w:rsidR="005D65A3" w:rsidRPr="00DD77DE" w:rsidRDefault="005D65A3"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B6532E3" w14:textId="77777777" w:rsidR="005D65A3" w:rsidRPr="007C641B" w:rsidRDefault="005D65A3" w:rsidP="00C546AA">
            <w:pPr>
              <w:widowControl/>
              <w:rPr>
                <w:rFonts w:ascii="ＭＳ ゴシック" w:eastAsia="ＭＳ ゴシック" w:hAnsi="ＭＳ ゴシック"/>
                <w:sz w:val="20"/>
              </w:rPr>
            </w:pPr>
            <w:r w:rsidRPr="007C641B">
              <w:rPr>
                <w:rFonts w:ascii="ＭＳ ゴシック" w:eastAsia="ＭＳ ゴシック" w:hAnsi="ＭＳ ゴシック" w:hint="eastAsia"/>
                <w:sz w:val="20"/>
              </w:rPr>
              <w:t>⑧情報の収集</w:t>
            </w:r>
          </w:p>
          <w:p w14:paraId="645DE6F5" w14:textId="77777777" w:rsidR="005D65A3" w:rsidRPr="007C641B" w:rsidRDefault="005D65A3" w:rsidP="00C546AA">
            <w:pPr>
              <w:widowControl/>
              <w:jc w:val="right"/>
              <w:rPr>
                <w:rFonts w:ascii="ＭＳ ゴシック" w:eastAsia="ＭＳ ゴシック" w:hAnsi="ＭＳ ゴシック"/>
                <w:sz w:val="20"/>
              </w:rPr>
            </w:pPr>
            <w:r w:rsidRPr="007C641B">
              <w:rPr>
                <w:rFonts w:ascii="ＭＳ ゴシック" w:eastAsia="ＭＳ ゴシック" w:hAnsi="ＭＳ ゴシック" w:hint="eastAsia"/>
                <w:sz w:val="20"/>
                <w:szCs w:val="20"/>
                <w:bdr w:val="single" w:sz="4" w:space="0" w:color="auto"/>
              </w:rPr>
              <w:t>書（１）ア</w:t>
            </w:r>
          </w:p>
        </w:tc>
        <w:tc>
          <w:tcPr>
            <w:tcW w:w="4152" w:type="dxa"/>
          </w:tcPr>
          <w:p w14:paraId="01724390" w14:textId="77777777" w:rsidR="005D65A3" w:rsidRPr="007C641B" w:rsidRDefault="005D65A3" w:rsidP="00C546AA">
            <w:pPr>
              <w:widowControl/>
              <w:ind w:left="180" w:hangingChars="100" w:hanging="180"/>
              <w:jc w:val="left"/>
              <w:rPr>
                <w:rFonts w:ascii="ＭＳ 明朝" w:eastAsia="ＭＳ 明朝" w:hAnsi="ＭＳ 明朝"/>
                <w:sz w:val="18"/>
              </w:rPr>
            </w:pPr>
            <w:r w:rsidRPr="007C641B">
              <w:rPr>
                <w:rFonts w:ascii="ＭＳ 明朝" w:eastAsia="ＭＳ 明朝" w:hAnsi="ＭＳ 明朝" w:hint="eastAsia"/>
                <w:sz w:val="18"/>
              </w:rPr>
              <w:t>・「忘却」という能力の長所と短所をまとめるために、本文から</w:t>
            </w:r>
            <w:r w:rsidRPr="007C641B">
              <w:rPr>
                <w:rFonts w:ascii="ＭＳ 明朝" w:eastAsia="ＭＳ 明朝" w:hAnsi="ＭＳ 明朝"/>
                <w:sz w:val="18"/>
              </w:rPr>
              <w:t>必要な情報を的確に収集・整理し、明確な根拠となる題材を選んでいる。</w:t>
            </w:r>
          </w:p>
        </w:tc>
        <w:tc>
          <w:tcPr>
            <w:tcW w:w="4152" w:type="dxa"/>
          </w:tcPr>
          <w:p w14:paraId="179696C6" w14:textId="77777777" w:rsidR="005D65A3" w:rsidRPr="007C641B" w:rsidRDefault="005D65A3" w:rsidP="00C546AA">
            <w:pPr>
              <w:widowControl/>
              <w:ind w:left="180" w:hangingChars="100" w:hanging="180"/>
              <w:jc w:val="left"/>
              <w:rPr>
                <w:rFonts w:ascii="ＭＳ 明朝" w:eastAsia="ＭＳ 明朝" w:hAnsi="ＭＳ 明朝"/>
                <w:sz w:val="18"/>
              </w:rPr>
            </w:pPr>
            <w:r w:rsidRPr="007C641B">
              <w:rPr>
                <w:rFonts w:ascii="ＭＳ 明朝" w:eastAsia="ＭＳ 明朝" w:hAnsi="ＭＳ 明朝" w:hint="eastAsia"/>
                <w:sz w:val="18"/>
              </w:rPr>
              <w:t>・「忘却」という能力の長所と短所をまとめるために、本文から</w:t>
            </w:r>
            <w:r w:rsidRPr="007C641B">
              <w:rPr>
                <w:rFonts w:ascii="ＭＳ 明朝" w:eastAsia="ＭＳ 明朝" w:hAnsi="ＭＳ 明朝"/>
                <w:sz w:val="18"/>
              </w:rPr>
              <w:t>必要な情報を収集・整理し、根拠となる題材を選んでいる。</w:t>
            </w:r>
          </w:p>
        </w:tc>
        <w:tc>
          <w:tcPr>
            <w:tcW w:w="4150" w:type="dxa"/>
          </w:tcPr>
          <w:p w14:paraId="0722EAE6" w14:textId="77777777" w:rsidR="005D65A3" w:rsidRPr="007C641B" w:rsidRDefault="005D65A3" w:rsidP="00C546AA">
            <w:pPr>
              <w:widowControl/>
              <w:ind w:left="180" w:hangingChars="100" w:hanging="180"/>
              <w:jc w:val="left"/>
              <w:rPr>
                <w:rFonts w:ascii="ＭＳ 明朝" w:eastAsia="ＭＳ 明朝" w:hAnsi="ＭＳ 明朝"/>
                <w:sz w:val="18"/>
              </w:rPr>
            </w:pPr>
            <w:r w:rsidRPr="007C641B">
              <w:rPr>
                <w:rFonts w:ascii="ＭＳ 明朝" w:eastAsia="ＭＳ 明朝" w:hAnsi="ＭＳ 明朝" w:hint="eastAsia"/>
                <w:sz w:val="18"/>
              </w:rPr>
              <w:t>・「忘却」という能力の長所と短所をまとめるために、本文から</w:t>
            </w:r>
            <w:r w:rsidRPr="007C641B">
              <w:rPr>
                <w:rFonts w:ascii="ＭＳ 明朝" w:eastAsia="ＭＳ 明朝" w:hAnsi="ＭＳ 明朝"/>
                <w:sz w:val="18"/>
              </w:rPr>
              <w:t>必要な情報を収集・整理し</w:t>
            </w:r>
            <w:r w:rsidRPr="007C641B">
              <w:rPr>
                <w:rFonts w:ascii="ＭＳ 明朝" w:eastAsia="ＭＳ 明朝" w:hAnsi="ＭＳ 明朝" w:hint="eastAsia"/>
                <w:sz w:val="18"/>
              </w:rPr>
              <w:t>ておらず</w:t>
            </w:r>
            <w:r w:rsidRPr="007C641B">
              <w:rPr>
                <w:rFonts w:ascii="ＭＳ 明朝" w:eastAsia="ＭＳ 明朝" w:hAnsi="ＭＳ 明朝"/>
                <w:sz w:val="18"/>
              </w:rPr>
              <w:t>、根拠となる題材を選んでい</w:t>
            </w:r>
            <w:r w:rsidRPr="007C641B">
              <w:rPr>
                <w:rFonts w:ascii="ＭＳ 明朝" w:eastAsia="ＭＳ 明朝" w:hAnsi="ＭＳ 明朝" w:hint="eastAsia"/>
                <w:sz w:val="18"/>
              </w:rPr>
              <w:t>ない</w:t>
            </w:r>
            <w:r w:rsidRPr="007C641B">
              <w:rPr>
                <w:rFonts w:ascii="ＭＳ 明朝" w:eastAsia="ＭＳ 明朝" w:hAnsi="ＭＳ 明朝"/>
                <w:sz w:val="18"/>
              </w:rPr>
              <w:t>。</w:t>
            </w:r>
          </w:p>
        </w:tc>
      </w:tr>
      <w:tr w:rsidR="005D65A3" w14:paraId="58292A1C" w14:textId="77777777" w:rsidTr="00C546AA">
        <w:trPr>
          <w:gridAfter w:val="1"/>
          <w:wAfter w:w="8" w:type="dxa"/>
        </w:trPr>
        <w:tc>
          <w:tcPr>
            <w:tcW w:w="942" w:type="dxa"/>
            <w:vMerge/>
            <w:shd w:val="clear" w:color="auto" w:fill="D9D9D9" w:themeFill="background1" w:themeFillShade="D9"/>
            <w:textDirection w:val="tbRlV"/>
            <w:vAlign w:val="center"/>
          </w:tcPr>
          <w:p w14:paraId="717DDBFF" w14:textId="77777777" w:rsidR="005D65A3" w:rsidRPr="00DD77DE" w:rsidRDefault="005D65A3"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46DB163" w14:textId="77777777" w:rsidR="005D65A3" w:rsidRPr="007C641B" w:rsidRDefault="005D65A3" w:rsidP="00C546AA">
            <w:pPr>
              <w:widowControl/>
              <w:rPr>
                <w:rFonts w:ascii="ＭＳ ゴシック" w:eastAsia="ＭＳ ゴシック" w:hAnsi="ＭＳ ゴシック"/>
                <w:sz w:val="20"/>
              </w:rPr>
            </w:pPr>
            <w:r w:rsidRPr="007C641B">
              <w:rPr>
                <w:rFonts w:ascii="ＭＳ ゴシック" w:eastAsia="ＭＳ ゴシック" w:hAnsi="ＭＳ ゴシック" w:hint="eastAsia"/>
                <w:sz w:val="20"/>
              </w:rPr>
              <w:t>⑨表現の検討</w:t>
            </w:r>
          </w:p>
          <w:p w14:paraId="7F3ADE3B" w14:textId="77777777" w:rsidR="005D65A3" w:rsidRPr="007C641B" w:rsidRDefault="005D65A3" w:rsidP="00C546AA">
            <w:pPr>
              <w:widowControl/>
              <w:jc w:val="right"/>
              <w:rPr>
                <w:rFonts w:ascii="ＭＳ ゴシック" w:eastAsia="ＭＳ ゴシック" w:hAnsi="ＭＳ ゴシック"/>
                <w:sz w:val="20"/>
              </w:rPr>
            </w:pPr>
            <w:r w:rsidRPr="007C641B">
              <w:rPr>
                <w:rFonts w:ascii="ＭＳ ゴシック" w:eastAsia="ＭＳ ゴシック" w:hAnsi="ＭＳ ゴシック" w:hint="eastAsia"/>
                <w:sz w:val="20"/>
                <w:szCs w:val="20"/>
                <w:bdr w:val="single" w:sz="4" w:space="0" w:color="auto"/>
              </w:rPr>
              <w:t>書（１）オ</w:t>
            </w:r>
          </w:p>
        </w:tc>
        <w:tc>
          <w:tcPr>
            <w:tcW w:w="4152" w:type="dxa"/>
          </w:tcPr>
          <w:p w14:paraId="106C7147" w14:textId="77777777" w:rsidR="005D65A3" w:rsidRPr="007C641B" w:rsidRDefault="005D65A3" w:rsidP="00C546AA">
            <w:pPr>
              <w:widowControl/>
              <w:ind w:left="180" w:hangingChars="100" w:hanging="180"/>
              <w:jc w:val="left"/>
              <w:rPr>
                <w:rFonts w:ascii="ＭＳ 明朝" w:eastAsia="ＭＳ 明朝" w:hAnsi="ＭＳ 明朝"/>
                <w:sz w:val="18"/>
              </w:rPr>
            </w:pPr>
            <w:r w:rsidRPr="007C641B">
              <w:rPr>
                <w:rFonts w:ascii="ＭＳ 明朝" w:eastAsia="ＭＳ 明朝" w:hAnsi="ＭＳ 明朝" w:cs="Arial" w:hint="eastAsia"/>
                <w:sz w:val="18"/>
                <w:szCs w:val="18"/>
              </w:rPr>
              <w:t>・自分の考えを伝えるために的確な文章であるかを検討・吟味し、表現の細部にまで注意を払っている。</w:t>
            </w:r>
          </w:p>
        </w:tc>
        <w:tc>
          <w:tcPr>
            <w:tcW w:w="4152" w:type="dxa"/>
          </w:tcPr>
          <w:p w14:paraId="2B425D60" w14:textId="77777777" w:rsidR="005D65A3" w:rsidRPr="007C641B" w:rsidRDefault="005D65A3" w:rsidP="00C546AA">
            <w:pPr>
              <w:widowControl/>
              <w:ind w:left="180" w:hangingChars="100" w:hanging="180"/>
              <w:jc w:val="left"/>
              <w:rPr>
                <w:rFonts w:ascii="ＭＳ 明朝" w:eastAsia="ＭＳ 明朝" w:hAnsi="ＭＳ 明朝"/>
                <w:sz w:val="18"/>
              </w:rPr>
            </w:pPr>
            <w:r w:rsidRPr="007C641B">
              <w:rPr>
                <w:rFonts w:ascii="ＭＳ 明朝" w:eastAsia="ＭＳ 明朝" w:hAnsi="ＭＳ 明朝" w:cs="Arial" w:hint="eastAsia"/>
                <w:sz w:val="18"/>
                <w:szCs w:val="18"/>
              </w:rPr>
              <w:t>・自分の考えを伝えるために的確な文章であるかを検討・吟味している。</w:t>
            </w:r>
          </w:p>
        </w:tc>
        <w:tc>
          <w:tcPr>
            <w:tcW w:w="4150" w:type="dxa"/>
          </w:tcPr>
          <w:p w14:paraId="2C0508A3" w14:textId="77777777" w:rsidR="005D65A3" w:rsidRPr="007C641B" w:rsidRDefault="005D65A3" w:rsidP="00C546AA">
            <w:pPr>
              <w:widowControl/>
              <w:ind w:left="180" w:hangingChars="100" w:hanging="180"/>
              <w:jc w:val="left"/>
              <w:rPr>
                <w:rFonts w:ascii="ＭＳ 明朝" w:eastAsia="ＭＳ 明朝" w:hAnsi="ＭＳ 明朝"/>
                <w:sz w:val="18"/>
              </w:rPr>
            </w:pPr>
            <w:r w:rsidRPr="007C641B">
              <w:rPr>
                <w:rFonts w:ascii="ＭＳ 明朝" w:eastAsia="ＭＳ 明朝" w:hAnsi="ＭＳ 明朝" w:cs="Arial" w:hint="eastAsia"/>
                <w:sz w:val="18"/>
                <w:szCs w:val="18"/>
              </w:rPr>
              <w:t>・自分の考えを伝えるために的確な文章であるかを検討・吟味していない。</w:t>
            </w:r>
          </w:p>
        </w:tc>
      </w:tr>
      <w:tr w:rsidR="005D65A3" w14:paraId="5D99E722" w14:textId="77777777" w:rsidTr="00C546AA">
        <w:trPr>
          <w:gridAfter w:val="1"/>
          <w:wAfter w:w="8" w:type="dxa"/>
          <w:cantSplit/>
          <w:trHeight w:val="862"/>
        </w:trPr>
        <w:tc>
          <w:tcPr>
            <w:tcW w:w="942" w:type="dxa"/>
            <w:shd w:val="clear" w:color="auto" w:fill="D9D9D9" w:themeFill="background1" w:themeFillShade="D9"/>
            <w:textDirection w:val="tbRlV"/>
            <w:vAlign w:val="center"/>
          </w:tcPr>
          <w:p w14:paraId="3E41464B" w14:textId="77777777" w:rsidR="005D65A3" w:rsidRDefault="005D65A3"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69328814" w14:textId="77777777" w:rsidR="005D65A3" w:rsidRDefault="005D65A3"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529B697D" w14:textId="77777777" w:rsidR="005D65A3" w:rsidRPr="00DD77DE" w:rsidRDefault="005D65A3"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2F2AD4C6" w14:textId="77777777" w:rsidR="005D65A3" w:rsidRPr="00DD77DE" w:rsidRDefault="005D65A3"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9318D25" w14:textId="77777777" w:rsidR="005D65A3" w:rsidRPr="007C641B" w:rsidRDefault="005D65A3" w:rsidP="00C546AA">
            <w:pPr>
              <w:widowControl/>
              <w:rPr>
                <w:rFonts w:ascii="ＭＳ ゴシック" w:eastAsia="ＭＳ ゴシック" w:hAnsi="ＭＳ ゴシック"/>
                <w:sz w:val="20"/>
              </w:rPr>
            </w:pPr>
            <w:r w:rsidRPr="007C641B">
              <w:rPr>
                <w:rFonts w:ascii="ＭＳ ゴシック" w:eastAsia="ＭＳ ゴシック" w:hAnsi="ＭＳ ゴシック" w:hint="eastAsia"/>
                <w:sz w:val="20"/>
              </w:rPr>
              <w:t>⑩学習への態度</w:t>
            </w:r>
          </w:p>
        </w:tc>
        <w:tc>
          <w:tcPr>
            <w:tcW w:w="4152" w:type="dxa"/>
          </w:tcPr>
          <w:p w14:paraId="1D00766C" w14:textId="77777777" w:rsidR="005D65A3" w:rsidRPr="007C641B" w:rsidRDefault="005D65A3" w:rsidP="00C546AA">
            <w:pPr>
              <w:widowControl/>
              <w:ind w:left="180" w:hangingChars="100" w:hanging="180"/>
              <w:jc w:val="left"/>
              <w:rPr>
                <w:rFonts w:ascii="ＭＳ 明朝" w:eastAsia="ＭＳ 明朝" w:hAnsi="ＭＳ 明朝"/>
                <w:sz w:val="18"/>
              </w:rPr>
            </w:pPr>
            <w:r w:rsidRPr="007C641B">
              <w:rPr>
                <w:rFonts w:ascii="ＭＳ 明朝" w:eastAsia="ＭＳ 明朝" w:hAnsi="ＭＳ 明朝" w:hint="eastAsia"/>
                <w:sz w:val="18"/>
              </w:rPr>
              <w:t>・筆者の学ぶことの意義についての主張を踏まえたうえで、「コンピューター」と「人間」の違いについて、自分の考えを深め、説明しようとしている。</w:t>
            </w:r>
          </w:p>
        </w:tc>
        <w:tc>
          <w:tcPr>
            <w:tcW w:w="4152" w:type="dxa"/>
          </w:tcPr>
          <w:p w14:paraId="35CBC6A1" w14:textId="77777777" w:rsidR="005D65A3" w:rsidRPr="007C641B" w:rsidRDefault="005D65A3" w:rsidP="00C546AA">
            <w:pPr>
              <w:widowControl/>
              <w:ind w:left="180" w:hangingChars="100" w:hanging="180"/>
              <w:jc w:val="left"/>
              <w:rPr>
                <w:rFonts w:ascii="ＭＳ 明朝" w:eastAsia="ＭＳ 明朝" w:hAnsi="ＭＳ 明朝"/>
                <w:sz w:val="18"/>
              </w:rPr>
            </w:pPr>
            <w:r w:rsidRPr="007C641B">
              <w:rPr>
                <w:rFonts w:ascii="ＭＳ 明朝" w:eastAsia="ＭＳ 明朝" w:hAnsi="ＭＳ 明朝" w:hint="eastAsia"/>
                <w:sz w:val="18"/>
              </w:rPr>
              <w:t>・筆者の学ぶことの意義についての主張を踏まえたうえで、「コンピューター」と「人間」の違いについて、自分の考えを深めようとしている。</w:t>
            </w:r>
          </w:p>
        </w:tc>
        <w:tc>
          <w:tcPr>
            <w:tcW w:w="4150" w:type="dxa"/>
          </w:tcPr>
          <w:p w14:paraId="658FED92" w14:textId="77777777" w:rsidR="005D65A3" w:rsidRPr="007C641B" w:rsidRDefault="005D65A3" w:rsidP="00C546AA">
            <w:pPr>
              <w:widowControl/>
              <w:ind w:left="180" w:hangingChars="100" w:hanging="180"/>
              <w:jc w:val="left"/>
              <w:rPr>
                <w:rFonts w:ascii="ＭＳ 明朝" w:eastAsia="ＭＳ 明朝" w:hAnsi="ＭＳ 明朝"/>
                <w:sz w:val="18"/>
              </w:rPr>
            </w:pPr>
            <w:r w:rsidRPr="007C641B">
              <w:rPr>
                <w:rFonts w:ascii="ＭＳ 明朝" w:eastAsia="ＭＳ 明朝" w:hAnsi="ＭＳ 明朝" w:hint="eastAsia"/>
                <w:sz w:val="18"/>
              </w:rPr>
              <w:t>・筆者の学ぶことの意義についての主張を踏まえたうえで、「コンピューター」と「人間」の違いについて、自分の考えを深めようとしていない。</w:t>
            </w:r>
          </w:p>
        </w:tc>
      </w:tr>
    </w:tbl>
    <w:p w14:paraId="7444EF2C" w14:textId="4A452807" w:rsidR="005D65A3" w:rsidRDefault="005D65A3" w:rsidP="005D65A3">
      <w:pPr>
        <w:rPr>
          <w:rFonts w:ascii="ＭＳ ゴシック" w:eastAsia="ＭＳ ゴシック" w:hAnsi="ＭＳ ゴシック"/>
        </w:rPr>
      </w:pPr>
      <w:r>
        <w:rPr>
          <w:rFonts w:ascii="ＭＳ ゴシック" w:eastAsia="ＭＳ ゴシック" w:hAnsi="ＭＳ ゴシック"/>
        </w:rPr>
        <w:br w:type="page"/>
      </w:r>
    </w:p>
    <w:p w14:paraId="4193E066" w14:textId="77777777" w:rsidR="005D65A3" w:rsidRPr="00062C90" w:rsidRDefault="005D65A3" w:rsidP="005D65A3">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AB4BD7">
        <w:rPr>
          <w:rFonts w:ascii="ＭＳ ゴシック" w:eastAsia="ＭＳ ゴシック" w:hAnsi="ＭＳ ゴシック" w:hint="eastAsia"/>
        </w:rPr>
        <w:t>ラップトップ抱えた</w:t>
      </w:r>
      <w:r>
        <w:rPr>
          <w:rFonts w:ascii="ＭＳ ゴシック" w:eastAsia="ＭＳ ゴシック" w:hAnsi="ＭＳ ゴシック" w:hint="eastAsia"/>
        </w:rPr>
        <w:t>『</w:t>
      </w:r>
      <w:r w:rsidRPr="00AB4BD7">
        <w:rPr>
          <w:rFonts w:ascii="ＭＳ ゴシック" w:eastAsia="ＭＳ ゴシック" w:hAnsi="ＭＳ ゴシック" w:hint="eastAsia"/>
        </w:rPr>
        <w:t>石器人</w:t>
      </w:r>
      <w:r>
        <w:rPr>
          <w:rFonts w:ascii="ＭＳ ゴシック" w:eastAsia="ＭＳ ゴシック" w:hAnsi="ＭＳ ゴシック" w:hint="eastAsia"/>
        </w:rPr>
        <w:t>』</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5D65A3" w:rsidRPr="00DD77DE" w14:paraId="13FF353E" w14:textId="77777777" w:rsidTr="00C546AA">
        <w:trPr>
          <w:trHeight w:val="510"/>
        </w:trPr>
        <w:tc>
          <w:tcPr>
            <w:tcW w:w="2774" w:type="dxa"/>
            <w:gridSpan w:val="2"/>
            <w:shd w:val="clear" w:color="auto" w:fill="D9D9D9" w:themeFill="background1" w:themeFillShade="D9"/>
            <w:vAlign w:val="center"/>
          </w:tcPr>
          <w:p w14:paraId="61146F1C" w14:textId="77777777" w:rsidR="005D65A3" w:rsidRPr="00DD77DE" w:rsidRDefault="005D65A3"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67F77F01" w14:textId="77777777" w:rsidR="005D65A3" w:rsidRPr="00DD77DE" w:rsidRDefault="005D65A3"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1CD0308B" w14:textId="77777777" w:rsidR="005D65A3" w:rsidRPr="00DD77DE" w:rsidRDefault="005D65A3" w:rsidP="00C546AA">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79E2FC8A" w14:textId="77777777" w:rsidR="005D65A3" w:rsidRPr="00DD77DE" w:rsidRDefault="005D65A3" w:rsidP="00C546AA">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5D65A3" w:rsidRPr="00AB1C61" w14:paraId="5F0FA741" w14:textId="77777777" w:rsidTr="00C546AA">
        <w:trPr>
          <w:gridAfter w:val="1"/>
          <w:wAfter w:w="8" w:type="dxa"/>
        </w:trPr>
        <w:tc>
          <w:tcPr>
            <w:tcW w:w="942" w:type="dxa"/>
            <w:vMerge w:val="restart"/>
            <w:shd w:val="clear" w:color="auto" w:fill="D9D9D9" w:themeFill="background1" w:themeFillShade="D9"/>
            <w:textDirection w:val="tbRlV"/>
            <w:vAlign w:val="center"/>
          </w:tcPr>
          <w:p w14:paraId="40AA4FC9" w14:textId="77777777" w:rsidR="005D65A3" w:rsidRPr="00DD77DE" w:rsidRDefault="005D65A3"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60C397B3" w14:textId="77777777" w:rsidR="005D65A3" w:rsidRDefault="005D65A3"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言葉の働き・</w:t>
            </w:r>
          </w:p>
          <w:p w14:paraId="4A9FAB62" w14:textId="77777777" w:rsidR="005D65A3" w:rsidRDefault="005D65A3" w:rsidP="00C546AA">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語彙</w:t>
            </w:r>
          </w:p>
          <w:p w14:paraId="6A7EA404" w14:textId="77777777" w:rsidR="005D65A3" w:rsidRPr="00DD77DE" w:rsidRDefault="005D65A3"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152" w:type="dxa"/>
          </w:tcPr>
          <w:p w14:paraId="1767305B" w14:textId="77777777" w:rsidR="005D65A3" w:rsidRPr="00AB1C61" w:rsidRDefault="005D65A3"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w:t>
            </w:r>
            <w:r>
              <w:rPr>
                <w:rFonts w:ascii="ＭＳ 明朝" w:eastAsia="ＭＳ 明朝" w:hAnsi="ＭＳ 明朝" w:hint="eastAsia"/>
                <w:color w:val="000000" w:themeColor="text1"/>
                <w:kern w:val="0"/>
                <w:sz w:val="18"/>
              </w:rPr>
              <w:t>も</w:t>
            </w:r>
            <w:r>
              <w:rPr>
                <w:rFonts w:ascii="ＭＳ 明朝" w:eastAsia="ＭＳ 明朝" w:hAnsi="ＭＳ 明朝" w:hint="eastAsia"/>
                <w:color w:val="000000" w:themeColor="text1"/>
                <w:sz w:val="18"/>
              </w:rPr>
              <w:t>理解している。</w:t>
            </w:r>
          </w:p>
        </w:tc>
        <w:tc>
          <w:tcPr>
            <w:tcW w:w="4152" w:type="dxa"/>
          </w:tcPr>
          <w:p w14:paraId="6CB6D30C" w14:textId="77777777" w:rsidR="005D65A3" w:rsidRPr="00AB1C61" w:rsidRDefault="005D65A3"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している。</w:t>
            </w:r>
          </w:p>
        </w:tc>
        <w:tc>
          <w:tcPr>
            <w:tcW w:w="4150" w:type="dxa"/>
          </w:tcPr>
          <w:p w14:paraId="3CCB51D8" w14:textId="77777777" w:rsidR="005D65A3" w:rsidRPr="00AB1C61" w:rsidRDefault="005D65A3"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していない。</w:t>
            </w:r>
          </w:p>
        </w:tc>
      </w:tr>
      <w:tr w:rsidR="005D65A3" w:rsidRPr="00BA140F" w14:paraId="6EF76520" w14:textId="77777777" w:rsidTr="00C546AA">
        <w:trPr>
          <w:gridAfter w:val="1"/>
          <w:wAfter w:w="8" w:type="dxa"/>
          <w:trHeight w:val="840"/>
        </w:trPr>
        <w:tc>
          <w:tcPr>
            <w:tcW w:w="942" w:type="dxa"/>
            <w:vMerge/>
            <w:shd w:val="clear" w:color="auto" w:fill="D9D9D9" w:themeFill="background1" w:themeFillShade="D9"/>
            <w:textDirection w:val="tbRlV"/>
            <w:vAlign w:val="center"/>
          </w:tcPr>
          <w:p w14:paraId="76905601" w14:textId="77777777" w:rsidR="005D65A3" w:rsidRPr="00DD77DE" w:rsidRDefault="005D65A3"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A406C10" w14:textId="77777777" w:rsidR="005D65A3" w:rsidRDefault="005D65A3"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347E537E" w14:textId="77777777" w:rsidR="005D65A3" w:rsidRPr="00DD77DE" w:rsidRDefault="005D65A3"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152" w:type="dxa"/>
          </w:tcPr>
          <w:p w14:paraId="6D55CCA8" w14:textId="77777777" w:rsidR="005D65A3" w:rsidRPr="00BA140F" w:rsidRDefault="005D65A3"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文章の構成や表現、接続の仕方を理解し、効果的な組み立て方を説明している。</w:t>
            </w:r>
          </w:p>
        </w:tc>
        <w:tc>
          <w:tcPr>
            <w:tcW w:w="4152" w:type="dxa"/>
          </w:tcPr>
          <w:p w14:paraId="0F99389A" w14:textId="77777777" w:rsidR="005D65A3" w:rsidRPr="00BA140F" w:rsidRDefault="005D65A3"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文章の構成や表現、接続の仕方を理解している。</w:t>
            </w:r>
          </w:p>
        </w:tc>
        <w:tc>
          <w:tcPr>
            <w:tcW w:w="4150" w:type="dxa"/>
          </w:tcPr>
          <w:p w14:paraId="041D3142" w14:textId="77777777" w:rsidR="005D65A3" w:rsidRPr="00BA140F" w:rsidRDefault="005D65A3"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文章の構成や表現、接続の仕方を理解していない。</w:t>
            </w:r>
          </w:p>
        </w:tc>
      </w:tr>
      <w:tr w:rsidR="005D65A3" w:rsidRPr="00680F84" w14:paraId="062E8E24" w14:textId="77777777" w:rsidTr="00C546AA">
        <w:trPr>
          <w:gridAfter w:val="1"/>
          <w:wAfter w:w="8" w:type="dxa"/>
          <w:trHeight w:val="307"/>
        </w:trPr>
        <w:tc>
          <w:tcPr>
            <w:tcW w:w="942" w:type="dxa"/>
            <w:vMerge w:val="restart"/>
            <w:shd w:val="clear" w:color="auto" w:fill="D9D9D9" w:themeFill="background1" w:themeFillShade="D9"/>
            <w:textDirection w:val="tbRlV"/>
            <w:vAlign w:val="center"/>
          </w:tcPr>
          <w:p w14:paraId="23EF66A7" w14:textId="77777777" w:rsidR="005D65A3" w:rsidRPr="00DD77DE" w:rsidRDefault="005D65A3"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3241C90B" w14:textId="77777777" w:rsidR="005D65A3" w:rsidRPr="00680F84" w:rsidRDefault="005D65A3"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③内容の把握</w:t>
            </w:r>
          </w:p>
          <w:p w14:paraId="20CA8390" w14:textId="77777777" w:rsidR="005D65A3" w:rsidRPr="00680F84" w:rsidRDefault="005D65A3"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1425F99E" w14:textId="77777777" w:rsidR="005D65A3" w:rsidRPr="00680F84" w:rsidRDefault="005D65A3"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各段落の要旨を、具体的な事例と筆者の主張とを判別して読み取り、説明している。</w:t>
            </w:r>
          </w:p>
        </w:tc>
        <w:tc>
          <w:tcPr>
            <w:tcW w:w="4152" w:type="dxa"/>
          </w:tcPr>
          <w:p w14:paraId="0FE5CEC2" w14:textId="77777777" w:rsidR="005D65A3" w:rsidRPr="00680F84" w:rsidRDefault="005D65A3"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各段落の要旨を、具体的な事例と筆者の主張とを判別して読み取っている。</w:t>
            </w:r>
          </w:p>
        </w:tc>
        <w:tc>
          <w:tcPr>
            <w:tcW w:w="4150" w:type="dxa"/>
          </w:tcPr>
          <w:p w14:paraId="7E39B054" w14:textId="77777777" w:rsidR="005D65A3" w:rsidRPr="00680F84" w:rsidRDefault="005D65A3"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各段落の要旨を、具体的な事例と筆者の主張とを判別して読み取っていない。</w:t>
            </w:r>
          </w:p>
        </w:tc>
      </w:tr>
      <w:tr w:rsidR="005D65A3" w:rsidRPr="0056715B" w14:paraId="1B684D7B" w14:textId="77777777" w:rsidTr="00C546AA">
        <w:trPr>
          <w:gridAfter w:val="1"/>
          <w:wAfter w:w="8" w:type="dxa"/>
        </w:trPr>
        <w:tc>
          <w:tcPr>
            <w:tcW w:w="942" w:type="dxa"/>
            <w:vMerge/>
            <w:shd w:val="clear" w:color="auto" w:fill="D9D9D9" w:themeFill="background1" w:themeFillShade="D9"/>
            <w:textDirection w:val="tbRlV"/>
            <w:vAlign w:val="center"/>
          </w:tcPr>
          <w:p w14:paraId="430FA5DD" w14:textId="77777777" w:rsidR="005D65A3" w:rsidRPr="00DD77DE" w:rsidRDefault="005D65A3"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A5ADE42" w14:textId="77777777" w:rsidR="005D65A3" w:rsidRPr="00680F84" w:rsidRDefault="005D65A3"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④内容把握</w:t>
            </w:r>
          </w:p>
          <w:p w14:paraId="1B0D750D" w14:textId="77777777" w:rsidR="005D65A3" w:rsidRPr="00680F84" w:rsidRDefault="005D65A3"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6E503CDA" w14:textId="77777777" w:rsidR="005D65A3" w:rsidRPr="00180706" w:rsidRDefault="005D65A3" w:rsidP="00C546AA">
            <w:pPr>
              <w:widowControl/>
              <w:ind w:left="180" w:hangingChars="100" w:hanging="180"/>
              <w:jc w:val="left"/>
              <w:rPr>
                <w:rFonts w:ascii="ＭＳ 明朝" w:eastAsia="ＭＳ 明朝" w:hAnsi="ＭＳ 明朝"/>
                <w:sz w:val="18"/>
              </w:rPr>
            </w:pPr>
            <w:r w:rsidRPr="00180706">
              <w:rPr>
                <w:rFonts w:ascii="ＭＳ 明朝" w:eastAsia="ＭＳ 明朝" w:hAnsi="ＭＳ 明朝" w:hint="eastAsia"/>
                <w:sz w:val="18"/>
              </w:rPr>
              <w:t>・「ラップトップ」と「石器人」がそれぞれ何を象徴しているか理解し、「ラップトップ抱えた『石器人』」が表しているものについて、筆者の考えを読み取り、説明している。</w:t>
            </w:r>
          </w:p>
          <w:p w14:paraId="173B5BD4" w14:textId="77777777" w:rsidR="005D65A3" w:rsidRPr="00180706" w:rsidRDefault="005D65A3" w:rsidP="00C546AA">
            <w:pPr>
              <w:widowControl/>
              <w:ind w:left="180" w:hangingChars="100" w:hanging="180"/>
              <w:jc w:val="left"/>
              <w:rPr>
                <w:rFonts w:ascii="ＭＳ 明朝" w:eastAsia="ＭＳ 明朝" w:hAnsi="ＭＳ 明朝"/>
                <w:sz w:val="18"/>
              </w:rPr>
            </w:pPr>
            <w:r w:rsidRPr="00180706">
              <w:rPr>
                <w:rFonts w:ascii="ＭＳ 明朝" w:eastAsia="ＭＳ 明朝" w:hAnsi="ＭＳ 明朝" w:hint="eastAsia"/>
                <w:sz w:val="18"/>
              </w:rPr>
              <w:t>・「リスク」が具体的に何を示すか読み取り、リスクの認識についての筆者の考えを理解し、説明している。</w:t>
            </w:r>
          </w:p>
          <w:p w14:paraId="5B3E8564" w14:textId="77777777" w:rsidR="005D65A3" w:rsidRPr="00180706" w:rsidRDefault="005D65A3" w:rsidP="00C546AA">
            <w:pPr>
              <w:widowControl/>
              <w:ind w:left="180" w:hangingChars="100" w:hanging="180"/>
              <w:jc w:val="left"/>
              <w:rPr>
                <w:rFonts w:ascii="ＭＳ 明朝" w:eastAsia="ＭＳ 明朝" w:hAnsi="ＭＳ 明朝"/>
                <w:sz w:val="18"/>
              </w:rPr>
            </w:pPr>
            <w:r w:rsidRPr="00180706">
              <w:rPr>
                <w:rFonts w:ascii="ＭＳ 明朝" w:eastAsia="ＭＳ 明朝" w:hAnsi="ＭＳ 明朝"/>
                <w:sz w:val="18"/>
              </w:rPr>
              <w:t>・「ギャンブラーの誤謬」の例から、筆者の述べようとしていることを読み取り、</w:t>
            </w:r>
            <w:r w:rsidRPr="00180706">
              <w:rPr>
                <w:rFonts w:ascii="ＭＳ 明朝" w:eastAsia="ＭＳ 明朝" w:hAnsi="ＭＳ 明朝" w:hint="eastAsia"/>
                <w:sz w:val="18"/>
              </w:rPr>
              <w:t>根拠をもって</w:t>
            </w:r>
            <w:r w:rsidRPr="00180706">
              <w:rPr>
                <w:rFonts w:ascii="ＭＳ 明朝" w:eastAsia="ＭＳ 明朝" w:hAnsi="ＭＳ 明朝"/>
                <w:sz w:val="18"/>
              </w:rPr>
              <w:t>説明している。</w:t>
            </w:r>
          </w:p>
          <w:p w14:paraId="08904212" w14:textId="77777777" w:rsidR="005D65A3" w:rsidRPr="00180706" w:rsidRDefault="005D65A3" w:rsidP="00C546AA">
            <w:pPr>
              <w:widowControl/>
              <w:ind w:left="180" w:hangingChars="100" w:hanging="180"/>
              <w:jc w:val="left"/>
              <w:rPr>
                <w:rFonts w:ascii="ＭＳ 明朝" w:eastAsia="ＭＳ 明朝" w:hAnsi="ＭＳ 明朝"/>
                <w:sz w:val="18"/>
              </w:rPr>
            </w:pPr>
            <w:r w:rsidRPr="00180706">
              <w:rPr>
                <w:rFonts w:ascii="ＭＳ 明朝" w:eastAsia="ＭＳ 明朝" w:hAnsi="ＭＳ 明朝" w:hint="eastAsia"/>
                <w:sz w:val="18"/>
              </w:rPr>
              <w:t>・「ヒューマンエラー」について筆者の考えを読み取り、根拠をもって説明している。</w:t>
            </w:r>
          </w:p>
          <w:p w14:paraId="21435FDE" w14:textId="77777777" w:rsidR="005D65A3" w:rsidRPr="00180706" w:rsidRDefault="005D65A3" w:rsidP="00C546AA">
            <w:pPr>
              <w:widowControl/>
              <w:ind w:left="180" w:hangingChars="100" w:hanging="180"/>
              <w:jc w:val="left"/>
              <w:rPr>
                <w:rFonts w:ascii="ＭＳ 明朝" w:eastAsia="ＭＳ 明朝" w:hAnsi="ＭＳ 明朝"/>
                <w:sz w:val="18"/>
              </w:rPr>
            </w:pPr>
            <w:r w:rsidRPr="00180706">
              <w:rPr>
                <w:rFonts w:ascii="ＭＳ 明朝" w:eastAsia="ＭＳ 明朝" w:hAnsi="ＭＳ 明朝" w:cs="Arial" w:hint="eastAsia"/>
                <w:bCs/>
                <w:sz w:val="18"/>
                <w:szCs w:val="18"/>
              </w:rPr>
              <w:t>・</w:t>
            </w:r>
            <w:r w:rsidRPr="00180706">
              <w:rPr>
                <w:rFonts w:ascii="ＭＳ 明朝" w:eastAsia="ＭＳ 明朝" w:hAnsi="ＭＳ 明朝" w:cs="Arial"/>
                <w:bCs/>
                <w:sz w:val="18"/>
                <w:szCs w:val="18"/>
              </w:rPr>
              <w:t>「私自身の脳が百年前の人々よりも優れているからではない</w:t>
            </w:r>
            <w:r w:rsidRPr="00180706">
              <w:rPr>
                <w:rFonts w:ascii="ＭＳ 明朝" w:eastAsia="ＭＳ 明朝" w:hAnsi="ＭＳ 明朝" w:cs="Arial" w:hint="eastAsia"/>
                <w:bCs/>
                <w:sz w:val="18"/>
                <w:szCs w:val="18"/>
              </w:rPr>
              <w:t>」という考えを筆者がどのように論証しているか読み取り、説明している。</w:t>
            </w:r>
          </w:p>
        </w:tc>
        <w:tc>
          <w:tcPr>
            <w:tcW w:w="4152" w:type="dxa"/>
          </w:tcPr>
          <w:p w14:paraId="30C18B63" w14:textId="77777777" w:rsidR="005D65A3" w:rsidRPr="00180706" w:rsidRDefault="005D65A3" w:rsidP="00C546AA">
            <w:pPr>
              <w:widowControl/>
              <w:ind w:left="180" w:hangingChars="100" w:hanging="180"/>
              <w:jc w:val="left"/>
              <w:rPr>
                <w:rFonts w:ascii="ＭＳ 明朝" w:eastAsia="ＭＳ 明朝" w:hAnsi="ＭＳ 明朝"/>
                <w:sz w:val="18"/>
              </w:rPr>
            </w:pPr>
            <w:r w:rsidRPr="00180706">
              <w:rPr>
                <w:rFonts w:ascii="ＭＳ 明朝" w:eastAsia="ＭＳ 明朝" w:hAnsi="ＭＳ 明朝" w:hint="eastAsia"/>
                <w:sz w:val="18"/>
              </w:rPr>
              <w:t>・「ラップトップ」と「石器人」がそれぞれ何を象徴しているか理解し、「ラップトップ抱えた『石器人』」が表しているものについて、筆者の考えを読み取っている。</w:t>
            </w:r>
          </w:p>
          <w:p w14:paraId="0C0D103D" w14:textId="77777777" w:rsidR="005D65A3" w:rsidRPr="00180706" w:rsidRDefault="005D65A3" w:rsidP="00C546AA">
            <w:pPr>
              <w:widowControl/>
              <w:ind w:left="180" w:hangingChars="100" w:hanging="180"/>
              <w:jc w:val="left"/>
              <w:rPr>
                <w:rFonts w:ascii="ＭＳ 明朝" w:eastAsia="ＭＳ 明朝" w:hAnsi="ＭＳ 明朝"/>
                <w:sz w:val="18"/>
              </w:rPr>
            </w:pPr>
            <w:r w:rsidRPr="00180706">
              <w:rPr>
                <w:rFonts w:ascii="ＭＳ 明朝" w:eastAsia="ＭＳ 明朝" w:hAnsi="ＭＳ 明朝" w:hint="eastAsia"/>
                <w:sz w:val="18"/>
              </w:rPr>
              <w:t>・「リスク」が具体的に何を示すか読み取り、リスクの認識についての筆者の考えを理解している。</w:t>
            </w:r>
          </w:p>
          <w:p w14:paraId="6C349B45" w14:textId="77777777" w:rsidR="005D65A3" w:rsidRPr="00180706" w:rsidRDefault="005D65A3" w:rsidP="00C546AA">
            <w:pPr>
              <w:widowControl/>
              <w:ind w:left="180" w:hangingChars="100" w:hanging="180"/>
              <w:jc w:val="left"/>
              <w:rPr>
                <w:rFonts w:ascii="ＭＳ 明朝" w:eastAsia="ＭＳ 明朝" w:hAnsi="ＭＳ 明朝"/>
                <w:sz w:val="18"/>
              </w:rPr>
            </w:pPr>
            <w:r w:rsidRPr="00180706">
              <w:rPr>
                <w:rFonts w:ascii="ＭＳ 明朝" w:eastAsia="ＭＳ 明朝" w:hAnsi="ＭＳ 明朝"/>
                <w:sz w:val="18"/>
              </w:rPr>
              <w:t>・「ギャンブラーの誤謬」の例から、筆者の述べようとしていることを読み取っている。</w:t>
            </w:r>
          </w:p>
          <w:p w14:paraId="39359F3A" w14:textId="77777777" w:rsidR="005D65A3" w:rsidRPr="00180706" w:rsidRDefault="005D65A3" w:rsidP="00C546AA">
            <w:pPr>
              <w:widowControl/>
              <w:ind w:left="180" w:hangingChars="100" w:hanging="180"/>
              <w:jc w:val="left"/>
              <w:rPr>
                <w:rFonts w:ascii="ＭＳ 明朝" w:eastAsia="ＭＳ 明朝" w:hAnsi="ＭＳ 明朝"/>
                <w:sz w:val="18"/>
              </w:rPr>
            </w:pPr>
          </w:p>
          <w:p w14:paraId="592A42F8" w14:textId="77777777" w:rsidR="005D65A3" w:rsidRPr="00180706" w:rsidRDefault="005D65A3" w:rsidP="00C546AA">
            <w:pPr>
              <w:widowControl/>
              <w:ind w:left="180" w:hangingChars="100" w:hanging="180"/>
              <w:jc w:val="left"/>
              <w:rPr>
                <w:rFonts w:ascii="ＭＳ 明朝" w:eastAsia="ＭＳ 明朝" w:hAnsi="ＭＳ 明朝"/>
                <w:sz w:val="18"/>
              </w:rPr>
            </w:pPr>
            <w:r w:rsidRPr="00180706">
              <w:rPr>
                <w:rFonts w:ascii="ＭＳ 明朝" w:eastAsia="ＭＳ 明朝" w:hAnsi="ＭＳ 明朝" w:hint="eastAsia"/>
                <w:sz w:val="18"/>
              </w:rPr>
              <w:t>・「ヒューマンエラー」について筆者の考えを読み取っている。</w:t>
            </w:r>
          </w:p>
          <w:p w14:paraId="45580833" w14:textId="77777777" w:rsidR="005D65A3" w:rsidRPr="00180706" w:rsidRDefault="005D65A3" w:rsidP="00C546AA">
            <w:pPr>
              <w:widowControl/>
              <w:ind w:left="180" w:hangingChars="100" w:hanging="180"/>
              <w:jc w:val="left"/>
              <w:rPr>
                <w:rFonts w:ascii="ＭＳ 明朝" w:eastAsia="ＭＳ 明朝" w:hAnsi="ＭＳ 明朝"/>
                <w:sz w:val="18"/>
              </w:rPr>
            </w:pPr>
            <w:r w:rsidRPr="00180706">
              <w:rPr>
                <w:rFonts w:ascii="ＭＳ 明朝" w:eastAsia="ＭＳ 明朝" w:hAnsi="ＭＳ 明朝" w:cs="Arial" w:hint="eastAsia"/>
                <w:bCs/>
                <w:sz w:val="18"/>
                <w:szCs w:val="18"/>
              </w:rPr>
              <w:t>・</w:t>
            </w:r>
            <w:r w:rsidRPr="00180706">
              <w:rPr>
                <w:rFonts w:ascii="ＭＳ 明朝" w:eastAsia="ＭＳ 明朝" w:hAnsi="ＭＳ 明朝" w:cs="Arial"/>
                <w:bCs/>
                <w:sz w:val="18"/>
                <w:szCs w:val="18"/>
              </w:rPr>
              <w:t>「私自身の脳が百年前の人々よりも優れているからではない</w:t>
            </w:r>
            <w:r w:rsidRPr="00180706">
              <w:rPr>
                <w:rFonts w:ascii="ＭＳ 明朝" w:eastAsia="ＭＳ 明朝" w:hAnsi="ＭＳ 明朝" w:cs="Arial" w:hint="eastAsia"/>
                <w:bCs/>
                <w:sz w:val="18"/>
                <w:szCs w:val="18"/>
              </w:rPr>
              <w:t>」という考えを筆者がどのように論証しているか読み取っている。</w:t>
            </w:r>
          </w:p>
        </w:tc>
        <w:tc>
          <w:tcPr>
            <w:tcW w:w="4150" w:type="dxa"/>
          </w:tcPr>
          <w:p w14:paraId="5D3F59C7" w14:textId="77777777" w:rsidR="005D65A3" w:rsidRPr="00180706" w:rsidRDefault="005D65A3" w:rsidP="00C546AA">
            <w:pPr>
              <w:widowControl/>
              <w:ind w:left="180" w:hangingChars="100" w:hanging="180"/>
              <w:jc w:val="left"/>
              <w:rPr>
                <w:rFonts w:ascii="ＭＳ 明朝" w:eastAsia="ＭＳ 明朝" w:hAnsi="ＭＳ 明朝"/>
                <w:sz w:val="18"/>
              </w:rPr>
            </w:pPr>
            <w:r w:rsidRPr="00180706">
              <w:rPr>
                <w:rFonts w:ascii="ＭＳ 明朝" w:eastAsia="ＭＳ 明朝" w:hAnsi="ＭＳ 明朝" w:hint="eastAsia"/>
                <w:sz w:val="18"/>
              </w:rPr>
              <w:t>・「ラップトップ」と「石器人」がそれぞれ何を象徴しているか理解し、「ラップトップ抱えた『石器人』」が表しているものについて、筆者の考えを読み取っていない。</w:t>
            </w:r>
          </w:p>
          <w:p w14:paraId="62640B8C" w14:textId="77777777" w:rsidR="005D65A3" w:rsidRPr="00180706" w:rsidRDefault="005D65A3" w:rsidP="00C546AA">
            <w:pPr>
              <w:widowControl/>
              <w:ind w:left="180" w:hangingChars="100" w:hanging="180"/>
              <w:jc w:val="left"/>
              <w:rPr>
                <w:rFonts w:ascii="ＭＳ 明朝" w:eastAsia="ＭＳ 明朝" w:hAnsi="ＭＳ 明朝"/>
                <w:sz w:val="18"/>
              </w:rPr>
            </w:pPr>
            <w:r w:rsidRPr="00180706">
              <w:rPr>
                <w:rFonts w:ascii="ＭＳ 明朝" w:eastAsia="ＭＳ 明朝" w:hAnsi="ＭＳ 明朝" w:hint="eastAsia"/>
                <w:sz w:val="18"/>
              </w:rPr>
              <w:t>・「リスク」が具体的に何を示すか読み取っていないか、読み取っていてもリスクの認識についての筆者の考えを理解していない。</w:t>
            </w:r>
          </w:p>
          <w:p w14:paraId="331BD50C" w14:textId="77777777" w:rsidR="005D65A3" w:rsidRPr="00180706" w:rsidRDefault="005D65A3" w:rsidP="00C546AA">
            <w:pPr>
              <w:widowControl/>
              <w:ind w:left="180" w:hangingChars="100" w:hanging="180"/>
              <w:jc w:val="left"/>
              <w:rPr>
                <w:rFonts w:ascii="ＭＳ 明朝" w:eastAsia="ＭＳ 明朝" w:hAnsi="ＭＳ 明朝"/>
                <w:sz w:val="18"/>
              </w:rPr>
            </w:pPr>
            <w:r w:rsidRPr="00180706">
              <w:rPr>
                <w:rFonts w:ascii="ＭＳ 明朝" w:eastAsia="ＭＳ 明朝" w:hAnsi="ＭＳ 明朝"/>
                <w:sz w:val="18"/>
              </w:rPr>
              <w:t>・「ギャンブラーの誤謬」の例から、筆者の述べようとしていることを読み取っていない。</w:t>
            </w:r>
          </w:p>
          <w:p w14:paraId="4DC9095F" w14:textId="77777777" w:rsidR="005D65A3" w:rsidRPr="00180706" w:rsidRDefault="005D65A3" w:rsidP="00C546AA">
            <w:pPr>
              <w:widowControl/>
              <w:ind w:left="180" w:hangingChars="100" w:hanging="180"/>
              <w:jc w:val="left"/>
              <w:rPr>
                <w:rFonts w:ascii="ＭＳ 明朝" w:eastAsia="ＭＳ 明朝" w:hAnsi="ＭＳ 明朝"/>
                <w:sz w:val="18"/>
              </w:rPr>
            </w:pPr>
          </w:p>
          <w:p w14:paraId="34795D73" w14:textId="77777777" w:rsidR="005D65A3" w:rsidRPr="00180706" w:rsidRDefault="005D65A3" w:rsidP="00C546AA">
            <w:pPr>
              <w:widowControl/>
              <w:ind w:left="180" w:hangingChars="100" w:hanging="180"/>
              <w:jc w:val="left"/>
              <w:rPr>
                <w:rFonts w:ascii="ＭＳ 明朝" w:eastAsia="ＭＳ 明朝" w:hAnsi="ＭＳ 明朝"/>
                <w:sz w:val="18"/>
              </w:rPr>
            </w:pPr>
            <w:r w:rsidRPr="00180706">
              <w:rPr>
                <w:rFonts w:ascii="ＭＳ 明朝" w:eastAsia="ＭＳ 明朝" w:hAnsi="ＭＳ 明朝" w:hint="eastAsia"/>
                <w:sz w:val="18"/>
              </w:rPr>
              <w:t>・「ヒューマンエラー」について筆者の考えを読み取っていない。</w:t>
            </w:r>
          </w:p>
          <w:p w14:paraId="2F02D9BF" w14:textId="77777777" w:rsidR="005D65A3" w:rsidRPr="00180706" w:rsidRDefault="005D65A3" w:rsidP="00C546AA">
            <w:pPr>
              <w:widowControl/>
              <w:ind w:left="180" w:hangingChars="100" w:hanging="180"/>
              <w:jc w:val="left"/>
              <w:rPr>
                <w:rFonts w:ascii="ＭＳ 明朝" w:eastAsia="ＭＳ 明朝" w:hAnsi="ＭＳ 明朝"/>
                <w:sz w:val="18"/>
              </w:rPr>
            </w:pPr>
            <w:r w:rsidRPr="00180706">
              <w:rPr>
                <w:rFonts w:ascii="ＭＳ 明朝" w:eastAsia="ＭＳ 明朝" w:hAnsi="ＭＳ 明朝" w:cs="Arial" w:hint="eastAsia"/>
                <w:bCs/>
                <w:sz w:val="18"/>
                <w:szCs w:val="18"/>
              </w:rPr>
              <w:t>・</w:t>
            </w:r>
            <w:r w:rsidRPr="00180706">
              <w:rPr>
                <w:rFonts w:ascii="ＭＳ 明朝" w:eastAsia="ＭＳ 明朝" w:hAnsi="ＭＳ 明朝" w:cs="Arial"/>
                <w:bCs/>
                <w:sz w:val="18"/>
                <w:szCs w:val="18"/>
              </w:rPr>
              <w:t>「私自身の脳が百年前の人々よりも優れているからではない</w:t>
            </w:r>
            <w:r w:rsidRPr="00180706">
              <w:rPr>
                <w:rFonts w:ascii="ＭＳ 明朝" w:eastAsia="ＭＳ 明朝" w:hAnsi="ＭＳ 明朝" w:cs="Arial" w:hint="eastAsia"/>
                <w:bCs/>
                <w:sz w:val="18"/>
                <w:szCs w:val="18"/>
              </w:rPr>
              <w:t>」という考えを筆者がどのように論証しているか読み取っていない。</w:t>
            </w:r>
          </w:p>
        </w:tc>
      </w:tr>
      <w:tr w:rsidR="005D65A3" w:rsidRPr="00AB1C61" w14:paraId="304C26D3" w14:textId="77777777" w:rsidTr="00C546AA">
        <w:trPr>
          <w:gridAfter w:val="1"/>
          <w:wAfter w:w="8" w:type="dxa"/>
        </w:trPr>
        <w:tc>
          <w:tcPr>
            <w:tcW w:w="942" w:type="dxa"/>
            <w:vMerge/>
            <w:shd w:val="clear" w:color="auto" w:fill="D9D9D9" w:themeFill="background1" w:themeFillShade="D9"/>
            <w:textDirection w:val="tbRlV"/>
            <w:vAlign w:val="center"/>
          </w:tcPr>
          <w:p w14:paraId="0B711A0A" w14:textId="77777777" w:rsidR="005D65A3" w:rsidRPr="00DD77DE" w:rsidRDefault="005D65A3"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D00A782" w14:textId="77777777" w:rsidR="005D65A3" w:rsidRPr="00680F84" w:rsidRDefault="005D65A3"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⑤内容の解釈</w:t>
            </w:r>
          </w:p>
          <w:p w14:paraId="6D26F0B4" w14:textId="77777777" w:rsidR="005D65A3" w:rsidRPr="00680F84" w:rsidRDefault="005D65A3"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（１）オ</w:t>
            </w:r>
          </w:p>
        </w:tc>
        <w:tc>
          <w:tcPr>
            <w:tcW w:w="4152" w:type="dxa"/>
          </w:tcPr>
          <w:p w14:paraId="09ED185D" w14:textId="77777777" w:rsidR="005D65A3" w:rsidRPr="002B1A6E" w:rsidRDefault="005D65A3" w:rsidP="00C546AA">
            <w:pPr>
              <w:widowControl/>
              <w:ind w:left="180" w:hangingChars="100" w:hanging="180"/>
              <w:jc w:val="left"/>
              <w:rPr>
                <w:rFonts w:ascii="ＭＳ 明朝" w:eastAsia="ＭＳ 明朝" w:hAnsi="ＭＳ 明朝"/>
                <w:color w:val="000000" w:themeColor="text1"/>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「学ぶことと人間の知恵」と「ラップトップ抱えた『石器人』」について、それぞれの筆者の立場や目的などを比較しながら、文章の背景を理解し、内容の解釈を深め、根拠とともに説明している。</w:t>
            </w:r>
          </w:p>
        </w:tc>
        <w:tc>
          <w:tcPr>
            <w:tcW w:w="4152" w:type="dxa"/>
          </w:tcPr>
          <w:p w14:paraId="67CC5BB5" w14:textId="77777777" w:rsidR="005D65A3" w:rsidRPr="00AB1C61" w:rsidRDefault="005D65A3" w:rsidP="00C546AA">
            <w:pPr>
              <w:widowControl/>
              <w:ind w:left="180" w:hangingChars="100" w:hanging="180"/>
              <w:jc w:val="left"/>
              <w:rPr>
                <w:rFonts w:ascii="ＭＳ 明朝" w:eastAsia="ＭＳ 明朝" w:hAnsi="ＭＳ 明朝"/>
                <w:color w:val="4472C4" w:themeColor="accent5"/>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「学ぶことと人間の知恵」と「ラップトップ抱えた『石器人』」について、それぞれの筆者の立場や目的などを比較しながら、文章の背景を理解し、内容の解釈を深めている。</w:t>
            </w:r>
          </w:p>
        </w:tc>
        <w:tc>
          <w:tcPr>
            <w:tcW w:w="4150" w:type="dxa"/>
          </w:tcPr>
          <w:p w14:paraId="25E72A3D" w14:textId="77777777" w:rsidR="005D65A3" w:rsidRPr="00AB1C61" w:rsidRDefault="005D65A3" w:rsidP="00C546AA">
            <w:pPr>
              <w:widowControl/>
              <w:ind w:left="180" w:hangingChars="100" w:hanging="180"/>
              <w:jc w:val="left"/>
              <w:rPr>
                <w:rFonts w:ascii="ＭＳ 明朝" w:eastAsia="ＭＳ 明朝" w:hAnsi="ＭＳ 明朝"/>
                <w:color w:val="4472C4" w:themeColor="accent5"/>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「学ぶことと人間の知恵」と「ラップトップ抱えた『石器人』」について、それぞれの筆者の立場や目的などを比較しながら、文章の背景を理解せず、内容の解釈を深めていない。</w:t>
            </w:r>
          </w:p>
        </w:tc>
      </w:tr>
      <w:tr w:rsidR="005D65A3" w:rsidRPr="0046170F" w14:paraId="59FF4EC3" w14:textId="77777777" w:rsidTr="00C546AA">
        <w:trPr>
          <w:gridAfter w:val="1"/>
          <w:wAfter w:w="8" w:type="dxa"/>
        </w:trPr>
        <w:tc>
          <w:tcPr>
            <w:tcW w:w="942" w:type="dxa"/>
            <w:vMerge/>
            <w:shd w:val="clear" w:color="auto" w:fill="D9D9D9" w:themeFill="background1" w:themeFillShade="D9"/>
            <w:textDirection w:val="tbRlV"/>
            <w:vAlign w:val="center"/>
          </w:tcPr>
          <w:p w14:paraId="747A3D1F" w14:textId="77777777" w:rsidR="005D65A3" w:rsidRPr="00DD77DE" w:rsidRDefault="005D65A3"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087D19D" w14:textId="77777777" w:rsidR="005D65A3" w:rsidRPr="00680F84" w:rsidRDefault="005D65A3"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⑥情報検討と考察</w:t>
            </w:r>
          </w:p>
          <w:p w14:paraId="4581378C" w14:textId="77777777" w:rsidR="005D65A3" w:rsidRPr="00680F84" w:rsidRDefault="005D65A3"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（１）キ</w:t>
            </w:r>
          </w:p>
        </w:tc>
        <w:tc>
          <w:tcPr>
            <w:tcW w:w="4152" w:type="dxa"/>
          </w:tcPr>
          <w:p w14:paraId="093CC297" w14:textId="77777777" w:rsidR="005D65A3" w:rsidRPr="00AB1C61" w:rsidRDefault="005D65A3" w:rsidP="00C546AA">
            <w:pPr>
              <w:widowControl/>
              <w:ind w:left="180" w:hangingChars="100" w:hanging="180"/>
              <w:jc w:val="left"/>
              <w:rPr>
                <w:rFonts w:ascii="ＭＳ 明朝" w:eastAsia="ＭＳ 明朝" w:hAnsi="ＭＳ 明朝"/>
                <w:color w:val="4472C4" w:themeColor="accent5"/>
                <w:sz w:val="18"/>
              </w:rPr>
            </w:pPr>
            <w:r w:rsidRPr="004E4FD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「人間の脳の特性」について、「学ぶことと人間の知恵」と「ラップトップ抱えた『石器人』」との比較から得た情報を整理・分析し、自分の考えを深め、説明している。</w:t>
            </w:r>
          </w:p>
        </w:tc>
        <w:tc>
          <w:tcPr>
            <w:tcW w:w="4152" w:type="dxa"/>
          </w:tcPr>
          <w:p w14:paraId="7B01CE54" w14:textId="77777777" w:rsidR="005D65A3" w:rsidRPr="00AB1C61" w:rsidRDefault="005D65A3" w:rsidP="00C546AA">
            <w:pPr>
              <w:widowControl/>
              <w:ind w:left="180" w:hangingChars="100" w:hanging="180"/>
              <w:jc w:val="left"/>
              <w:rPr>
                <w:rFonts w:ascii="ＭＳ 明朝" w:eastAsia="ＭＳ 明朝" w:hAnsi="ＭＳ 明朝"/>
                <w:color w:val="4472C4" w:themeColor="accent5"/>
                <w:sz w:val="18"/>
              </w:rPr>
            </w:pPr>
            <w:r w:rsidRPr="004E4FD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「人間の脳の特性」について、「学ぶことと人間の知恵」と「ラップトップ抱えた『石器人』」との比較から得た情報を整理・分析し、自分の考えを深めている。</w:t>
            </w:r>
          </w:p>
        </w:tc>
        <w:tc>
          <w:tcPr>
            <w:tcW w:w="4150" w:type="dxa"/>
          </w:tcPr>
          <w:p w14:paraId="0F55648E" w14:textId="77777777" w:rsidR="005D65A3" w:rsidRPr="0046170F" w:rsidRDefault="005D65A3" w:rsidP="00C546AA">
            <w:pPr>
              <w:widowControl/>
              <w:ind w:left="180" w:hangingChars="100" w:hanging="180"/>
              <w:jc w:val="left"/>
              <w:rPr>
                <w:rFonts w:ascii="ＭＳ 明朝" w:eastAsia="ＭＳ 明朝" w:hAnsi="ＭＳ 明朝"/>
                <w:color w:val="000000" w:themeColor="text1"/>
                <w:sz w:val="18"/>
              </w:rPr>
            </w:pPr>
            <w:r w:rsidRPr="004E4FD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「人間の脳の特性」について、「学ぶことと人間の知恵」と「ラップトップ抱えた『石器人』」との比較から得た情報を整理・分析せず、自分の考えを深めていない。</w:t>
            </w:r>
          </w:p>
        </w:tc>
      </w:tr>
      <w:tr w:rsidR="005D65A3" w:rsidRPr="0046170F" w14:paraId="5F4F4FEA" w14:textId="77777777" w:rsidTr="00C546AA">
        <w:trPr>
          <w:gridAfter w:val="1"/>
          <w:wAfter w:w="8" w:type="dxa"/>
        </w:trPr>
        <w:tc>
          <w:tcPr>
            <w:tcW w:w="942" w:type="dxa"/>
            <w:vMerge/>
            <w:shd w:val="clear" w:color="auto" w:fill="D9D9D9" w:themeFill="background1" w:themeFillShade="D9"/>
            <w:textDirection w:val="tbRlV"/>
            <w:vAlign w:val="center"/>
          </w:tcPr>
          <w:p w14:paraId="327D6B01" w14:textId="77777777" w:rsidR="005D65A3" w:rsidRPr="00DD77DE" w:rsidRDefault="005D65A3"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07EC8E0" w14:textId="77777777" w:rsidR="005D65A3" w:rsidRPr="00180706" w:rsidRDefault="005D65A3" w:rsidP="00C546AA">
            <w:pPr>
              <w:widowControl/>
              <w:rPr>
                <w:rFonts w:ascii="ＭＳ ゴシック" w:eastAsia="ＭＳ ゴシック" w:hAnsi="ＭＳ ゴシック"/>
                <w:sz w:val="20"/>
              </w:rPr>
            </w:pPr>
            <w:r w:rsidRPr="00180706">
              <w:rPr>
                <w:rFonts w:ascii="ＭＳ ゴシック" w:eastAsia="ＭＳ ゴシック" w:hAnsi="ＭＳ ゴシック" w:hint="eastAsia"/>
                <w:sz w:val="20"/>
              </w:rPr>
              <w:t>⑦情報の収集</w:t>
            </w:r>
          </w:p>
          <w:p w14:paraId="6AED0619" w14:textId="77777777" w:rsidR="005D65A3" w:rsidRDefault="005D65A3" w:rsidP="00C546AA">
            <w:pPr>
              <w:widowControl/>
              <w:jc w:val="right"/>
              <w:rPr>
                <w:rFonts w:ascii="ＭＳ ゴシック" w:eastAsia="ＭＳ ゴシック" w:hAnsi="ＭＳ ゴシック"/>
                <w:sz w:val="20"/>
              </w:rPr>
            </w:pPr>
            <w:r w:rsidRPr="00180706">
              <w:rPr>
                <w:rFonts w:ascii="ＭＳ ゴシック" w:eastAsia="ＭＳ ゴシック" w:hAnsi="ＭＳ ゴシック" w:hint="eastAsia"/>
                <w:sz w:val="20"/>
                <w:szCs w:val="20"/>
                <w:bdr w:val="single" w:sz="4" w:space="0" w:color="auto"/>
              </w:rPr>
              <w:t>書（１）ア</w:t>
            </w:r>
          </w:p>
        </w:tc>
        <w:tc>
          <w:tcPr>
            <w:tcW w:w="4152" w:type="dxa"/>
          </w:tcPr>
          <w:p w14:paraId="220FED49" w14:textId="77777777" w:rsidR="005D65A3" w:rsidRPr="00180706" w:rsidRDefault="005D65A3" w:rsidP="00C546AA">
            <w:pPr>
              <w:widowControl/>
              <w:ind w:left="180" w:hangingChars="100" w:hanging="180"/>
              <w:jc w:val="left"/>
              <w:rPr>
                <w:rFonts w:ascii="ＭＳ 明朝" w:eastAsia="ＭＳ 明朝" w:hAnsi="ＭＳ 明朝"/>
                <w:sz w:val="18"/>
              </w:rPr>
            </w:pPr>
            <w:r w:rsidRPr="00180706">
              <w:rPr>
                <w:rFonts w:ascii="ＭＳ 明朝" w:eastAsia="ＭＳ 明朝" w:hAnsi="ＭＳ 明朝" w:hint="eastAsia"/>
                <w:sz w:val="18"/>
              </w:rPr>
              <w:t>・「学ぶことと人間の知恵」と「ラップトップ抱えた『石器人』」を読み比べ、自分の考えを文章にまとめるために、これまでの経験や知識から必要な情報を的確に収集・整理し、明確な根拠となる題材を選んでいる。</w:t>
            </w:r>
          </w:p>
        </w:tc>
        <w:tc>
          <w:tcPr>
            <w:tcW w:w="4152" w:type="dxa"/>
          </w:tcPr>
          <w:p w14:paraId="580EDB44" w14:textId="77777777" w:rsidR="005D65A3" w:rsidRPr="00180706" w:rsidRDefault="005D65A3" w:rsidP="00C546AA">
            <w:pPr>
              <w:widowControl/>
              <w:ind w:left="180" w:hangingChars="100" w:hanging="180"/>
              <w:jc w:val="left"/>
              <w:rPr>
                <w:rFonts w:ascii="ＭＳ 明朝" w:eastAsia="ＭＳ 明朝" w:hAnsi="ＭＳ 明朝"/>
                <w:sz w:val="18"/>
              </w:rPr>
            </w:pPr>
            <w:r w:rsidRPr="00180706">
              <w:rPr>
                <w:rFonts w:ascii="ＭＳ 明朝" w:eastAsia="ＭＳ 明朝" w:hAnsi="ＭＳ 明朝" w:hint="eastAsia"/>
                <w:sz w:val="18"/>
              </w:rPr>
              <w:t>・「学ぶことと人間の知恵」と「ラップトップ抱えた『石器人』」を読み比べ、自分の考えを文章にまとめるために、これまでの経験や知識から必要な情報を収集・整理し、根拠となる題材を選んでいる。</w:t>
            </w:r>
          </w:p>
        </w:tc>
        <w:tc>
          <w:tcPr>
            <w:tcW w:w="4150" w:type="dxa"/>
          </w:tcPr>
          <w:p w14:paraId="4CFEA00F" w14:textId="77777777" w:rsidR="005D65A3" w:rsidRPr="00180706" w:rsidRDefault="005D65A3" w:rsidP="00C546AA">
            <w:pPr>
              <w:widowControl/>
              <w:ind w:left="180" w:hangingChars="100" w:hanging="180"/>
              <w:jc w:val="left"/>
              <w:rPr>
                <w:rFonts w:ascii="ＭＳ 明朝" w:eastAsia="ＭＳ 明朝" w:hAnsi="ＭＳ 明朝"/>
                <w:sz w:val="18"/>
              </w:rPr>
            </w:pPr>
            <w:r w:rsidRPr="00180706">
              <w:rPr>
                <w:rFonts w:ascii="ＭＳ 明朝" w:eastAsia="ＭＳ 明朝" w:hAnsi="ＭＳ 明朝" w:hint="eastAsia"/>
                <w:sz w:val="18"/>
              </w:rPr>
              <w:t>・「学ぶことと人間の知恵」と「ラップトップ抱えた『石器人』」を読み比べ、自分の考えを文章にまとめるために、これまでの経験や知識から必要な情報を収集・整理していないか、根拠となる題材を選んでいない。</w:t>
            </w:r>
          </w:p>
        </w:tc>
      </w:tr>
      <w:tr w:rsidR="005D65A3" w:rsidRPr="0046170F" w14:paraId="2583F48E" w14:textId="77777777" w:rsidTr="00C546AA">
        <w:trPr>
          <w:gridAfter w:val="1"/>
          <w:wAfter w:w="8" w:type="dxa"/>
        </w:trPr>
        <w:tc>
          <w:tcPr>
            <w:tcW w:w="942" w:type="dxa"/>
            <w:vMerge/>
            <w:shd w:val="clear" w:color="auto" w:fill="D9D9D9" w:themeFill="background1" w:themeFillShade="D9"/>
            <w:textDirection w:val="tbRlV"/>
            <w:vAlign w:val="center"/>
          </w:tcPr>
          <w:p w14:paraId="00B9B681" w14:textId="77777777" w:rsidR="005D65A3" w:rsidRPr="00DD77DE" w:rsidRDefault="005D65A3"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F9B14F4" w14:textId="77777777" w:rsidR="005D65A3" w:rsidRPr="00180706" w:rsidRDefault="005D65A3" w:rsidP="00C546AA">
            <w:pPr>
              <w:widowControl/>
              <w:rPr>
                <w:rFonts w:ascii="ＭＳ ゴシック" w:eastAsia="ＭＳ ゴシック" w:hAnsi="ＭＳ ゴシック"/>
                <w:sz w:val="20"/>
              </w:rPr>
            </w:pPr>
            <w:r w:rsidRPr="00180706">
              <w:rPr>
                <w:rFonts w:ascii="ＭＳ ゴシック" w:eastAsia="ＭＳ ゴシック" w:hAnsi="ＭＳ ゴシック" w:hint="eastAsia"/>
                <w:sz w:val="20"/>
              </w:rPr>
              <w:t>⑧根拠の検討</w:t>
            </w:r>
          </w:p>
          <w:p w14:paraId="2B7FC749" w14:textId="77777777" w:rsidR="005D65A3" w:rsidRDefault="005D65A3" w:rsidP="00C546AA">
            <w:pPr>
              <w:widowControl/>
              <w:jc w:val="right"/>
              <w:rPr>
                <w:rFonts w:ascii="ＭＳ ゴシック" w:eastAsia="ＭＳ ゴシック" w:hAnsi="ＭＳ ゴシック"/>
                <w:sz w:val="20"/>
              </w:rPr>
            </w:pPr>
            <w:r w:rsidRPr="00180706">
              <w:rPr>
                <w:rFonts w:ascii="ＭＳ ゴシック" w:eastAsia="ＭＳ ゴシック" w:hAnsi="ＭＳ ゴシック" w:hint="eastAsia"/>
                <w:sz w:val="20"/>
                <w:szCs w:val="20"/>
                <w:bdr w:val="single" w:sz="4" w:space="0" w:color="auto"/>
              </w:rPr>
              <w:t>書（１）エ</w:t>
            </w:r>
          </w:p>
        </w:tc>
        <w:tc>
          <w:tcPr>
            <w:tcW w:w="4152" w:type="dxa"/>
          </w:tcPr>
          <w:p w14:paraId="600CF716" w14:textId="77777777" w:rsidR="005D65A3" w:rsidRPr="00180706" w:rsidRDefault="005D65A3" w:rsidP="00C546AA">
            <w:pPr>
              <w:widowControl/>
              <w:ind w:left="180" w:hangingChars="100" w:hanging="180"/>
              <w:jc w:val="left"/>
              <w:rPr>
                <w:rFonts w:ascii="ＭＳ 明朝" w:eastAsia="ＭＳ 明朝" w:hAnsi="ＭＳ 明朝"/>
                <w:sz w:val="18"/>
              </w:rPr>
            </w:pPr>
            <w:r w:rsidRPr="00180706">
              <w:rPr>
                <w:rFonts w:ascii="ＭＳ 明朝" w:eastAsia="ＭＳ 明朝" w:hAnsi="ＭＳ 明朝" w:cs="Arial" w:hint="eastAsia"/>
                <w:sz w:val="18"/>
                <w:szCs w:val="18"/>
              </w:rPr>
              <w:t>・</w:t>
            </w:r>
            <w:r w:rsidRPr="00180706">
              <w:rPr>
                <w:rFonts w:ascii="ＭＳ 明朝" w:eastAsia="ＭＳ 明朝" w:hAnsi="ＭＳ 明朝" w:hint="eastAsia"/>
                <w:sz w:val="18"/>
              </w:rPr>
              <w:t>「学ぶことと人間の知恵」と「ラップトップ抱えた『石器人』」を読み比べ、</w:t>
            </w:r>
            <w:r w:rsidRPr="00180706">
              <w:rPr>
                <w:rFonts w:ascii="ＭＳ 明朝" w:eastAsia="ＭＳ 明朝" w:hAnsi="ＭＳ 明朝" w:cs="Arial" w:hint="eastAsia"/>
                <w:sz w:val="18"/>
                <w:szCs w:val="18"/>
              </w:rPr>
              <w:t>多面的・多角的視点から自分の考えの妥当性を見直し、その適否について検討し、説明している。</w:t>
            </w:r>
          </w:p>
        </w:tc>
        <w:tc>
          <w:tcPr>
            <w:tcW w:w="4152" w:type="dxa"/>
          </w:tcPr>
          <w:p w14:paraId="6C6FF057" w14:textId="77777777" w:rsidR="005D65A3" w:rsidRPr="00180706" w:rsidRDefault="005D65A3" w:rsidP="00C546AA">
            <w:pPr>
              <w:widowControl/>
              <w:ind w:left="180" w:hangingChars="100" w:hanging="180"/>
              <w:jc w:val="left"/>
              <w:rPr>
                <w:rFonts w:ascii="ＭＳ 明朝" w:eastAsia="ＭＳ 明朝" w:hAnsi="ＭＳ 明朝"/>
                <w:sz w:val="18"/>
              </w:rPr>
            </w:pPr>
            <w:r w:rsidRPr="00180706">
              <w:rPr>
                <w:rFonts w:ascii="ＭＳ 明朝" w:eastAsia="ＭＳ 明朝" w:hAnsi="ＭＳ 明朝" w:cs="Arial" w:hint="eastAsia"/>
                <w:sz w:val="18"/>
                <w:szCs w:val="18"/>
              </w:rPr>
              <w:t>・</w:t>
            </w:r>
            <w:r w:rsidRPr="00180706">
              <w:rPr>
                <w:rFonts w:ascii="ＭＳ 明朝" w:eastAsia="ＭＳ 明朝" w:hAnsi="ＭＳ 明朝" w:hint="eastAsia"/>
                <w:sz w:val="18"/>
              </w:rPr>
              <w:t>「学ぶことと人間の知恵」と「ラップトップ抱えた『石器人』」を読み比べ、</w:t>
            </w:r>
            <w:r w:rsidRPr="00180706">
              <w:rPr>
                <w:rFonts w:ascii="ＭＳ 明朝" w:eastAsia="ＭＳ 明朝" w:hAnsi="ＭＳ 明朝" w:cs="Arial" w:hint="eastAsia"/>
                <w:sz w:val="18"/>
                <w:szCs w:val="18"/>
              </w:rPr>
              <w:t>多面的・多角的視点から自分の考えの妥当性を見直し、その適否について検討している。</w:t>
            </w:r>
          </w:p>
        </w:tc>
        <w:tc>
          <w:tcPr>
            <w:tcW w:w="4150" w:type="dxa"/>
          </w:tcPr>
          <w:p w14:paraId="1D642248" w14:textId="77777777" w:rsidR="005D65A3" w:rsidRPr="00180706" w:rsidRDefault="005D65A3" w:rsidP="00C546AA">
            <w:pPr>
              <w:widowControl/>
              <w:ind w:left="180" w:hangingChars="100" w:hanging="180"/>
              <w:jc w:val="left"/>
              <w:rPr>
                <w:rFonts w:ascii="ＭＳ 明朝" w:eastAsia="ＭＳ 明朝" w:hAnsi="ＭＳ 明朝"/>
                <w:sz w:val="18"/>
              </w:rPr>
            </w:pPr>
            <w:r w:rsidRPr="00180706">
              <w:rPr>
                <w:rFonts w:ascii="ＭＳ 明朝" w:eastAsia="ＭＳ 明朝" w:hAnsi="ＭＳ 明朝" w:cs="Arial" w:hint="eastAsia"/>
                <w:sz w:val="18"/>
                <w:szCs w:val="18"/>
              </w:rPr>
              <w:t>・</w:t>
            </w:r>
            <w:r w:rsidRPr="00180706">
              <w:rPr>
                <w:rFonts w:ascii="ＭＳ 明朝" w:eastAsia="ＭＳ 明朝" w:hAnsi="ＭＳ 明朝" w:hint="eastAsia"/>
                <w:sz w:val="18"/>
              </w:rPr>
              <w:t>「学ぶことと人間の知恵」と「ラップトップ抱えた『石器人』」を読み比べ</w:t>
            </w:r>
            <w:r w:rsidRPr="00180706">
              <w:rPr>
                <w:rFonts w:ascii="ＭＳ 明朝" w:eastAsia="ＭＳ 明朝" w:hAnsi="ＭＳ 明朝" w:cs="Arial" w:hint="eastAsia"/>
                <w:sz w:val="18"/>
                <w:szCs w:val="18"/>
              </w:rPr>
              <w:t>、多面的・多角的視点から自分の考えの妥当性を見直し、その適否について検討していない。</w:t>
            </w:r>
          </w:p>
        </w:tc>
      </w:tr>
      <w:tr w:rsidR="005D65A3" w:rsidRPr="0046170F" w14:paraId="1487386C" w14:textId="77777777" w:rsidTr="00C546AA">
        <w:trPr>
          <w:gridAfter w:val="1"/>
          <w:wAfter w:w="8" w:type="dxa"/>
        </w:trPr>
        <w:tc>
          <w:tcPr>
            <w:tcW w:w="942" w:type="dxa"/>
            <w:vMerge/>
            <w:shd w:val="clear" w:color="auto" w:fill="D9D9D9" w:themeFill="background1" w:themeFillShade="D9"/>
            <w:textDirection w:val="tbRlV"/>
            <w:vAlign w:val="center"/>
          </w:tcPr>
          <w:p w14:paraId="5249C19A" w14:textId="77777777" w:rsidR="005D65A3" w:rsidRPr="00DD77DE" w:rsidRDefault="005D65A3"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2951EDD" w14:textId="77777777" w:rsidR="005D65A3" w:rsidRPr="00A23BF9" w:rsidRDefault="005D65A3" w:rsidP="00C546AA">
            <w:pPr>
              <w:widowControl/>
              <w:rPr>
                <w:rFonts w:ascii="ＭＳ ゴシック" w:eastAsia="ＭＳ ゴシック" w:hAnsi="ＭＳ ゴシック"/>
                <w:sz w:val="20"/>
              </w:rPr>
            </w:pPr>
            <w:r w:rsidRPr="00A23BF9">
              <w:rPr>
                <w:rFonts w:ascii="ＭＳ ゴシック" w:eastAsia="ＭＳ ゴシック" w:hAnsi="ＭＳ ゴシック" w:hint="eastAsia"/>
                <w:sz w:val="20"/>
              </w:rPr>
              <w:t>⑨表現の検討</w:t>
            </w:r>
          </w:p>
          <w:p w14:paraId="5DCDF008" w14:textId="77777777" w:rsidR="005D65A3" w:rsidRDefault="005D65A3" w:rsidP="00C546AA">
            <w:pPr>
              <w:widowControl/>
              <w:jc w:val="right"/>
              <w:rPr>
                <w:rFonts w:ascii="ＭＳ ゴシック" w:eastAsia="ＭＳ ゴシック" w:hAnsi="ＭＳ ゴシック"/>
                <w:sz w:val="20"/>
              </w:rPr>
            </w:pPr>
            <w:r w:rsidRPr="00A23BF9">
              <w:rPr>
                <w:rFonts w:ascii="ＭＳ ゴシック" w:eastAsia="ＭＳ ゴシック" w:hAnsi="ＭＳ ゴシック" w:hint="eastAsia"/>
                <w:sz w:val="20"/>
                <w:szCs w:val="20"/>
                <w:bdr w:val="single" w:sz="4" w:space="0" w:color="auto"/>
              </w:rPr>
              <w:t>書（１）オ</w:t>
            </w:r>
          </w:p>
        </w:tc>
        <w:tc>
          <w:tcPr>
            <w:tcW w:w="4152" w:type="dxa"/>
          </w:tcPr>
          <w:p w14:paraId="407E448A" w14:textId="77777777" w:rsidR="005D65A3" w:rsidRPr="00A23BF9" w:rsidRDefault="005D65A3" w:rsidP="00C546AA">
            <w:pPr>
              <w:widowControl/>
              <w:ind w:left="180" w:hangingChars="100" w:hanging="180"/>
              <w:jc w:val="left"/>
              <w:rPr>
                <w:rFonts w:ascii="ＭＳ 明朝" w:eastAsia="ＭＳ 明朝" w:hAnsi="ＭＳ 明朝"/>
                <w:sz w:val="18"/>
              </w:rPr>
            </w:pPr>
            <w:r w:rsidRPr="00A23BF9">
              <w:rPr>
                <w:rFonts w:ascii="ＭＳ 明朝" w:eastAsia="ＭＳ 明朝" w:hAnsi="ＭＳ 明朝" w:cs="Arial" w:hint="eastAsia"/>
                <w:sz w:val="18"/>
                <w:szCs w:val="18"/>
              </w:rPr>
              <w:t>・自分の考えを伝えるために的確な文章であるかを検討・吟味し、表現の細部にまで注意を払っている。</w:t>
            </w:r>
          </w:p>
        </w:tc>
        <w:tc>
          <w:tcPr>
            <w:tcW w:w="4152" w:type="dxa"/>
          </w:tcPr>
          <w:p w14:paraId="47182F9C" w14:textId="77777777" w:rsidR="005D65A3" w:rsidRPr="00A23BF9" w:rsidRDefault="005D65A3" w:rsidP="00C546AA">
            <w:pPr>
              <w:widowControl/>
              <w:ind w:left="180" w:hangingChars="100" w:hanging="180"/>
              <w:jc w:val="left"/>
              <w:rPr>
                <w:rFonts w:ascii="ＭＳ 明朝" w:eastAsia="ＭＳ 明朝" w:hAnsi="ＭＳ 明朝"/>
                <w:sz w:val="18"/>
              </w:rPr>
            </w:pPr>
            <w:r w:rsidRPr="00A23BF9">
              <w:rPr>
                <w:rFonts w:ascii="ＭＳ 明朝" w:eastAsia="ＭＳ 明朝" w:hAnsi="ＭＳ 明朝" w:cs="Arial" w:hint="eastAsia"/>
                <w:sz w:val="18"/>
                <w:szCs w:val="18"/>
              </w:rPr>
              <w:t>・自分の考えを伝えるために的確な文章であるかを検討・吟味している。</w:t>
            </w:r>
          </w:p>
        </w:tc>
        <w:tc>
          <w:tcPr>
            <w:tcW w:w="4150" w:type="dxa"/>
          </w:tcPr>
          <w:p w14:paraId="05E74679" w14:textId="77777777" w:rsidR="005D65A3" w:rsidRPr="00A23BF9" w:rsidRDefault="005D65A3" w:rsidP="00C546AA">
            <w:pPr>
              <w:widowControl/>
              <w:ind w:left="180" w:hangingChars="100" w:hanging="180"/>
              <w:jc w:val="left"/>
              <w:rPr>
                <w:rFonts w:ascii="ＭＳ 明朝" w:eastAsia="ＭＳ 明朝" w:hAnsi="ＭＳ 明朝"/>
                <w:sz w:val="18"/>
              </w:rPr>
            </w:pPr>
            <w:r w:rsidRPr="00A23BF9">
              <w:rPr>
                <w:rFonts w:ascii="ＭＳ 明朝" w:eastAsia="ＭＳ 明朝" w:hAnsi="ＭＳ 明朝" w:cs="Arial" w:hint="eastAsia"/>
                <w:sz w:val="18"/>
                <w:szCs w:val="18"/>
              </w:rPr>
              <w:t>・自分の考えを伝えるために的確な文章であるかを検討・吟味していない。</w:t>
            </w:r>
          </w:p>
        </w:tc>
      </w:tr>
      <w:tr w:rsidR="005D65A3" w:rsidRPr="00AB1C61" w14:paraId="656902E5" w14:textId="77777777" w:rsidTr="00C546AA">
        <w:trPr>
          <w:gridAfter w:val="1"/>
          <w:wAfter w:w="8" w:type="dxa"/>
          <w:cantSplit/>
          <w:trHeight w:val="862"/>
        </w:trPr>
        <w:tc>
          <w:tcPr>
            <w:tcW w:w="942" w:type="dxa"/>
            <w:shd w:val="clear" w:color="auto" w:fill="D9D9D9" w:themeFill="background1" w:themeFillShade="D9"/>
            <w:textDirection w:val="tbRlV"/>
            <w:vAlign w:val="center"/>
          </w:tcPr>
          <w:p w14:paraId="228C3E02" w14:textId="77777777" w:rsidR="005D65A3" w:rsidRDefault="005D65A3"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7933A418" w14:textId="77777777" w:rsidR="005D65A3" w:rsidRDefault="005D65A3"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4D2B36F6" w14:textId="77777777" w:rsidR="005D65A3" w:rsidRPr="00DD77DE" w:rsidRDefault="005D65A3"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0DE85A28" w14:textId="77777777" w:rsidR="005D65A3" w:rsidRPr="00DD77DE" w:rsidRDefault="005D65A3"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5D75B64" w14:textId="77777777" w:rsidR="005D65A3" w:rsidRPr="00680F84" w:rsidRDefault="005D65A3" w:rsidP="00C546AA">
            <w:pPr>
              <w:widowControl/>
              <w:rPr>
                <w:rFonts w:ascii="ＭＳ ゴシック" w:eastAsia="ＭＳ ゴシック" w:hAnsi="ＭＳ ゴシック"/>
                <w:sz w:val="20"/>
              </w:rPr>
            </w:pPr>
            <w:r w:rsidRPr="00180706">
              <w:rPr>
                <w:rFonts w:ascii="Apple Color Emoji" w:eastAsia="ＭＳ ゴシック" w:hAnsi="Apple Color Emoji" w:cs="Apple Color Emoji" w:hint="eastAsia"/>
                <w:sz w:val="20"/>
              </w:rPr>
              <w:t>⑩学習への態度</w:t>
            </w:r>
          </w:p>
        </w:tc>
        <w:tc>
          <w:tcPr>
            <w:tcW w:w="4152" w:type="dxa"/>
          </w:tcPr>
          <w:p w14:paraId="51D9E145" w14:textId="11F57AB2" w:rsidR="005D65A3" w:rsidRPr="00AB1C61" w:rsidRDefault="005D65A3" w:rsidP="00C546AA">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「学ぶことと人間の知恵」と「ラップトップ抱えた『石器人』」を読み比べ、それぞれの筆者の主張を踏まえたうえで、人間の脳の働きや知性について、自分の考えを</w:t>
            </w:r>
            <w:r w:rsidR="003B35A7">
              <w:rPr>
                <w:rFonts w:ascii="ＭＳ 明朝" w:eastAsia="ＭＳ 明朝" w:hAnsi="ＭＳ 明朝" w:hint="eastAsia"/>
                <w:color w:val="000000" w:themeColor="text1"/>
                <w:sz w:val="18"/>
              </w:rPr>
              <w:t>深め</w:t>
            </w:r>
            <w:r>
              <w:rPr>
                <w:rFonts w:ascii="ＭＳ 明朝" w:eastAsia="ＭＳ 明朝" w:hAnsi="ＭＳ 明朝" w:hint="eastAsia"/>
                <w:color w:val="000000" w:themeColor="text1"/>
                <w:sz w:val="18"/>
              </w:rPr>
              <w:t>、根拠とともに説明しようとし</w:t>
            </w:r>
            <w:r w:rsidRPr="00DF076B">
              <w:rPr>
                <w:rFonts w:ascii="ＭＳ 明朝" w:eastAsia="ＭＳ 明朝" w:hAnsi="ＭＳ 明朝" w:hint="eastAsia"/>
                <w:color w:val="000000" w:themeColor="text1"/>
                <w:sz w:val="18"/>
              </w:rPr>
              <w:t>ている。</w:t>
            </w:r>
          </w:p>
        </w:tc>
        <w:tc>
          <w:tcPr>
            <w:tcW w:w="4152" w:type="dxa"/>
          </w:tcPr>
          <w:p w14:paraId="2EA3FB05" w14:textId="7AF24219" w:rsidR="005D65A3" w:rsidRPr="00AB1C61" w:rsidRDefault="005D65A3" w:rsidP="00C546AA">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「学ぶことと人間の知恵」と「ラップトップ抱えた『石器人』」を読み比べ、それぞれの筆者の主張を踏まえたうえで、人間の脳の働きや知性について、自分の考えを</w:t>
            </w:r>
            <w:r w:rsidR="003B35A7" w:rsidRPr="003B35A7">
              <w:rPr>
                <w:rFonts w:ascii="ＭＳ 明朝" w:eastAsia="ＭＳ 明朝" w:hAnsi="ＭＳ 明朝"/>
                <w:color w:val="000000" w:themeColor="text1"/>
                <w:sz w:val="18"/>
              </w:rPr>
              <w:t>深め</w:t>
            </w:r>
            <w:r>
              <w:rPr>
                <w:rFonts w:ascii="ＭＳ 明朝" w:eastAsia="ＭＳ 明朝" w:hAnsi="ＭＳ 明朝" w:hint="eastAsia"/>
                <w:color w:val="000000" w:themeColor="text1"/>
                <w:sz w:val="18"/>
              </w:rPr>
              <w:t>ようとし</w:t>
            </w:r>
            <w:r w:rsidRPr="00DF076B">
              <w:rPr>
                <w:rFonts w:ascii="ＭＳ 明朝" w:eastAsia="ＭＳ 明朝" w:hAnsi="ＭＳ 明朝" w:hint="eastAsia"/>
                <w:color w:val="000000" w:themeColor="text1"/>
                <w:sz w:val="18"/>
              </w:rPr>
              <w:t>ている。</w:t>
            </w:r>
          </w:p>
        </w:tc>
        <w:tc>
          <w:tcPr>
            <w:tcW w:w="4150" w:type="dxa"/>
          </w:tcPr>
          <w:p w14:paraId="63E1B852" w14:textId="10A9490E" w:rsidR="005D65A3" w:rsidRPr="00AB1C61" w:rsidRDefault="005D65A3" w:rsidP="00C546AA">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「学ぶことと人間の知恵」と「ラップトップ抱えた『石器人』」を読み比べ、それぞれの筆者の主張を踏まえたうえで、人間の脳の働きや知性について、自分の考えを</w:t>
            </w:r>
            <w:r w:rsidR="003B35A7" w:rsidRPr="003B35A7">
              <w:rPr>
                <w:rFonts w:ascii="ＭＳ 明朝" w:eastAsia="ＭＳ 明朝" w:hAnsi="ＭＳ 明朝"/>
                <w:color w:val="000000" w:themeColor="text1"/>
                <w:sz w:val="18"/>
              </w:rPr>
              <w:t>深め</w:t>
            </w:r>
            <w:r>
              <w:rPr>
                <w:rFonts w:ascii="ＭＳ 明朝" w:eastAsia="ＭＳ 明朝" w:hAnsi="ＭＳ 明朝" w:hint="eastAsia"/>
                <w:color w:val="000000" w:themeColor="text1"/>
                <w:sz w:val="18"/>
              </w:rPr>
              <w:t>ようとし</w:t>
            </w:r>
            <w:r w:rsidRPr="00DF076B">
              <w:rPr>
                <w:rFonts w:ascii="ＭＳ 明朝" w:eastAsia="ＭＳ 明朝" w:hAnsi="ＭＳ 明朝" w:hint="eastAsia"/>
                <w:color w:val="000000" w:themeColor="text1"/>
                <w:sz w:val="18"/>
              </w:rPr>
              <w:t>て</w:t>
            </w:r>
            <w:r>
              <w:rPr>
                <w:rFonts w:ascii="ＭＳ 明朝" w:eastAsia="ＭＳ 明朝" w:hAnsi="ＭＳ 明朝" w:hint="eastAsia"/>
                <w:color w:val="000000" w:themeColor="text1"/>
                <w:sz w:val="18"/>
              </w:rPr>
              <w:t>いない。</w:t>
            </w:r>
          </w:p>
        </w:tc>
      </w:tr>
    </w:tbl>
    <w:p w14:paraId="08A0F49F" w14:textId="7FBC4466" w:rsidR="005D65A3" w:rsidRDefault="005D65A3" w:rsidP="005D65A3">
      <w:pPr>
        <w:rPr>
          <w:rFonts w:ascii="ＭＳ ゴシック" w:eastAsia="ＭＳ ゴシック" w:hAnsi="ＭＳ ゴシック"/>
        </w:rPr>
      </w:pPr>
      <w:r>
        <w:rPr>
          <w:rFonts w:ascii="ＭＳ ゴシック" w:eastAsia="ＭＳ ゴシック" w:hAnsi="ＭＳ ゴシック"/>
        </w:rPr>
        <w:br w:type="page"/>
      </w:r>
    </w:p>
    <w:p w14:paraId="76FD4B9D" w14:textId="77777777" w:rsidR="0014040E" w:rsidRPr="00062C90" w:rsidRDefault="0014040E" w:rsidP="0014040E">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346F23">
        <w:rPr>
          <w:rFonts w:ascii="ＭＳ ゴシック" w:eastAsia="ＭＳ ゴシック" w:hAnsi="ＭＳ ゴシック" w:hint="eastAsia"/>
        </w:rPr>
        <w:t>【論理の力】論証する力</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14040E" w:rsidRPr="00DD77DE" w14:paraId="5EF8B122" w14:textId="77777777" w:rsidTr="00C546AA">
        <w:trPr>
          <w:trHeight w:val="510"/>
        </w:trPr>
        <w:tc>
          <w:tcPr>
            <w:tcW w:w="2774" w:type="dxa"/>
            <w:gridSpan w:val="2"/>
            <w:shd w:val="clear" w:color="auto" w:fill="D9D9D9" w:themeFill="background1" w:themeFillShade="D9"/>
            <w:vAlign w:val="center"/>
          </w:tcPr>
          <w:p w14:paraId="6E4ACF14" w14:textId="77777777" w:rsidR="0014040E" w:rsidRPr="00DD77DE" w:rsidRDefault="0014040E"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6F714A5" w14:textId="77777777" w:rsidR="0014040E" w:rsidRPr="00DD77DE" w:rsidRDefault="0014040E"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0FDFEAD1" w14:textId="77777777" w:rsidR="0014040E" w:rsidRPr="00DD77DE" w:rsidRDefault="0014040E" w:rsidP="00C546AA">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1C40047B" w14:textId="77777777" w:rsidR="0014040E" w:rsidRPr="00DD77DE" w:rsidRDefault="0014040E" w:rsidP="00C546AA">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14040E" w:rsidRPr="00AB1C61" w14:paraId="0E365217" w14:textId="77777777" w:rsidTr="00C546AA">
        <w:trPr>
          <w:gridAfter w:val="1"/>
          <w:wAfter w:w="8" w:type="dxa"/>
        </w:trPr>
        <w:tc>
          <w:tcPr>
            <w:tcW w:w="942" w:type="dxa"/>
            <w:vMerge w:val="restart"/>
            <w:shd w:val="clear" w:color="auto" w:fill="D9D9D9" w:themeFill="background1" w:themeFillShade="D9"/>
            <w:textDirection w:val="tbRlV"/>
            <w:vAlign w:val="center"/>
          </w:tcPr>
          <w:p w14:paraId="05B04603" w14:textId="77777777" w:rsidR="0014040E" w:rsidRPr="00DD77DE" w:rsidRDefault="0014040E"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567AA0B4" w14:textId="77777777" w:rsidR="0014040E" w:rsidRDefault="0014040E"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反論の理解</w:t>
            </w:r>
          </w:p>
          <w:p w14:paraId="3973FB66" w14:textId="77777777" w:rsidR="0014040E" w:rsidRPr="00DD77DE" w:rsidRDefault="0014040E"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（２）ア</w:t>
            </w:r>
          </w:p>
        </w:tc>
        <w:tc>
          <w:tcPr>
            <w:tcW w:w="4152" w:type="dxa"/>
          </w:tcPr>
          <w:p w14:paraId="31804203" w14:textId="77777777" w:rsidR="0014040E" w:rsidRPr="00AB1C61" w:rsidRDefault="0014040E"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示された主張に対し、異なる根拠を挙げて別の結論を導出する反論について理解し、論証を検討する筋道を適切に捉えている。</w:t>
            </w:r>
          </w:p>
        </w:tc>
        <w:tc>
          <w:tcPr>
            <w:tcW w:w="4152" w:type="dxa"/>
          </w:tcPr>
          <w:p w14:paraId="20712B48" w14:textId="77777777" w:rsidR="0014040E" w:rsidRPr="00AB1C61" w:rsidRDefault="0014040E"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示された主張に対し、異なる根拠を挙げて別の結論を導出する反論について理解</w:t>
            </w:r>
            <w:r w:rsidRPr="00E40401">
              <w:rPr>
                <w:rFonts w:ascii="ＭＳ 明朝" w:eastAsia="ＭＳ 明朝" w:hAnsi="ＭＳ 明朝" w:hint="eastAsia"/>
                <w:color w:val="000000" w:themeColor="text1"/>
                <w:sz w:val="18"/>
              </w:rPr>
              <w:t>している。</w:t>
            </w:r>
          </w:p>
        </w:tc>
        <w:tc>
          <w:tcPr>
            <w:tcW w:w="4150" w:type="dxa"/>
          </w:tcPr>
          <w:p w14:paraId="309639DB" w14:textId="77777777" w:rsidR="0014040E" w:rsidRPr="001007BB" w:rsidRDefault="0014040E"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示された主張に対し、異なる根拠を挙げて別の結論を導出する反論について理解</w:t>
            </w:r>
            <w:r w:rsidRPr="00E40401">
              <w:rPr>
                <w:rFonts w:ascii="ＭＳ 明朝" w:eastAsia="ＭＳ 明朝" w:hAnsi="ＭＳ 明朝" w:hint="eastAsia"/>
                <w:color w:val="000000" w:themeColor="text1"/>
                <w:sz w:val="18"/>
              </w:rPr>
              <w:t>していない。</w:t>
            </w:r>
          </w:p>
        </w:tc>
      </w:tr>
      <w:tr w:rsidR="0014040E" w:rsidRPr="00BA140F" w14:paraId="54766B54" w14:textId="77777777" w:rsidTr="00C546AA">
        <w:trPr>
          <w:gridAfter w:val="1"/>
          <w:wAfter w:w="8" w:type="dxa"/>
        </w:trPr>
        <w:tc>
          <w:tcPr>
            <w:tcW w:w="942" w:type="dxa"/>
            <w:vMerge/>
            <w:shd w:val="clear" w:color="auto" w:fill="D9D9D9" w:themeFill="background1" w:themeFillShade="D9"/>
            <w:textDirection w:val="tbRlV"/>
            <w:vAlign w:val="center"/>
          </w:tcPr>
          <w:p w14:paraId="54F7F36D" w14:textId="77777777" w:rsidR="0014040E" w:rsidRPr="00DD77DE" w:rsidRDefault="0014040E"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74289D8" w14:textId="77777777" w:rsidR="0014040E" w:rsidRDefault="0014040E"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推論の理解</w:t>
            </w:r>
          </w:p>
          <w:p w14:paraId="5EAEF6DD" w14:textId="77777777" w:rsidR="0014040E" w:rsidRPr="00DD77DE" w:rsidRDefault="0014040E"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（２）ウ</w:t>
            </w:r>
          </w:p>
        </w:tc>
        <w:tc>
          <w:tcPr>
            <w:tcW w:w="4152" w:type="dxa"/>
          </w:tcPr>
          <w:p w14:paraId="79415C7D" w14:textId="77777777" w:rsidR="0014040E" w:rsidRPr="00BA140F" w:rsidRDefault="0014040E"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推論の適切さを「根拠」と「導出」に基づいて確かめる重要性を理解し、論証の説得力を判断する方法を適切に捉えている。</w:t>
            </w:r>
          </w:p>
        </w:tc>
        <w:tc>
          <w:tcPr>
            <w:tcW w:w="4152" w:type="dxa"/>
          </w:tcPr>
          <w:p w14:paraId="5B86304E" w14:textId="77777777" w:rsidR="0014040E" w:rsidRPr="00BA140F" w:rsidRDefault="0014040E"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推論の適切さを「根拠」と「導出」に基づいて確かめる重要性を理解している。</w:t>
            </w:r>
          </w:p>
        </w:tc>
        <w:tc>
          <w:tcPr>
            <w:tcW w:w="4150" w:type="dxa"/>
          </w:tcPr>
          <w:p w14:paraId="45F7F4C8" w14:textId="77777777" w:rsidR="0014040E" w:rsidRPr="00BA140F" w:rsidRDefault="0014040E"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推論の適切さを「根拠」と「導出」に基づいて確かめる重要性を理解していない。</w:t>
            </w:r>
          </w:p>
        </w:tc>
      </w:tr>
      <w:tr w:rsidR="0014040E" w:rsidRPr="00680F84" w14:paraId="3C997148" w14:textId="77777777" w:rsidTr="00C546AA">
        <w:trPr>
          <w:gridAfter w:val="1"/>
          <w:wAfter w:w="8" w:type="dxa"/>
          <w:trHeight w:val="307"/>
        </w:trPr>
        <w:tc>
          <w:tcPr>
            <w:tcW w:w="942" w:type="dxa"/>
            <w:vMerge w:val="restart"/>
            <w:shd w:val="clear" w:color="auto" w:fill="D9D9D9" w:themeFill="background1" w:themeFillShade="D9"/>
            <w:textDirection w:val="tbRlV"/>
            <w:vAlign w:val="center"/>
          </w:tcPr>
          <w:p w14:paraId="5E006B14" w14:textId="77777777" w:rsidR="0014040E" w:rsidRPr="00DD77DE" w:rsidRDefault="0014040E"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5118B7E1" w14:textId="77777777" w:rsidR="0014040E" w:rsidRPr="00680F84" w:rsidRDefault="0014040E"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③妥当性の吟味</w:t>
            </w:r>
          </w:p>
          <w:p w14:paraId="3C5315DE" w14:textId="77777777" w:rsidR="0014040E" w:rsidRPr="00680F84" w:rsidRDefault="0014040E"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（１）ウ</w:t>
            </w:r>
          </w:p>
        </w:tc>
        <w:tc>
          <w:tcPr>
            <w:tcW w:w="4152" w:type="dxa"/>
          </w:tcPr>
          <w:p w14:paraId="5A7ACB66" w14:textId="77777777" w:rsidR="0014040E" w:rsidRPr="00680F84" w:rsidRDefault="0014040E"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取り上げられた問題について、「根拠」と「導出」の違いを的確に捉え、論証の適切さを判断しながら読んでいる。</w:t>
            </w:r>
          </w:p>
        </w:tc>
        <w:tc>
          <w:tcPr>
            <w:tcW w:w="4152" w:type="dxa"/>
          </w:tcPr>
          <w:p w14:paraId="33D9FB85" w14:textId="77777777" w:rsidR="0014040E" w:rsidRPr="00680F84" w:rsidRDefault="0014040E"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取り上げられた問題について、「根拠」と「導出」の違いを的確に捉えている。</w:t>
            </w:r>
          </w:p>
        </w:tc>
        <w:tc>
          <w:tcPr>
            <w:tcW w:w="4150" w:type="dxa"/>
          </w:tcPr>
          <w:p w14:paraId="4C92F3A2" w14:textId="77777777" w:rsidR="0014040E" w:rsidRPr="00680F84" w:rsidRDefault="0014040E"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取り上げられた問題について、「根拠」と「導出」の違いを的確に捉えていない。</w:t>
            </w:r>
          </w:p>
        </w:tc>
      </w:tr>
      <w:tr w:rsidR="0014040E" w:rsidRPr="00680F84" w14:paraId="62DBC415" w14:textId="77777777" w:rsidTr="00C546AA">
        <w:trPr>
          <w:gridAfter w:val="1"/>
          <w:wAfter w:w="8" w:type="dxa"/>
        </w:trPr>
        <w:tc>
          <w:tcPr>
            <w:tcW w:w="942" w:type="dxa"/>
            <w:vMerge/>
            <w:shd w:val="clear" w:color="auto" w:fill="D9D9D9" w:themeFill="background1" w:themeFillShade="D9"/>
            <w:textDirection w:val="tbRlV"/>
            <w:vAlign w:val="center"/>
          </w:tcPr>
          <w:p w14:paraId="659BB26B" w14:textId="77777777" w:rsidR="0014040E" w:rsidRPr="00DD77DE" w:rsidRDefault="0014040E"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11895DB" w14:textId="77777777" w:rsidR="0014040E" w:rsidRPr="00680F84" w:rsidRDefault="0014040E"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④考えの形成</w:t>
            </w:r>
          </w:p>
          <w:p w14:paraId="4739A403" w14:textId="77777777" w:rsidR="0014040E" w:rsidRPr="00680F84" w:rsidRDefault="0014040E"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（１）カ</w:t>
            </w:r>
          </w:p>
        </w:tc>
        <w:tc>
          <w:tcPr>
            <w:tcW w:w="4152" w:type="dxa"/>
          </w:tcPr>
          <w:p w14:paraId="0955DC70" w14:textId="77777777" w:rsidR="0014040E" w:rsidRPr="00321AEE" w:rsidRDefault="0014040E"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color w:val="000000" w:themeColor="text1"/>
                <w:sz w:val="18"/>
              </w:rPr>
              <w:t>示された</w:t>
            </w:r>
            <w:r>
              <w:rPr>
                <w:rFonts w:ascii="ＭＳ 明朝" w:eastAsia="ＭＳ 明朝" w:hAnsi="ＭＳ 明朝" w:hint="eastAsia"/>
                <w:sz w:val="18"/>
              </w:rPr>
              <w:t>論証を検討、判断して、新たな観点から自分の考えを深めている。</w:t>
            </w:r>
          </w:p>
        </w:tc>
        <w:tc>
          <w:tcPr>
            <w:tcW w:w="4152" w:type="dxa"/>
          </w:tcPr>
          <w:p w14:paraId="3DF663E5" w14:textId="77777777" w:rsidR="0014040E" w:rsidRPr="00680F84" w:rsidRDefault="0014040E"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color w:val="000000" w:themeColor="text1"/>
                <w:sz w:val="18"/>
              </w:rPr>
              <w:t>示された</w:t>
            </w:r>
            <w:r>
              <w:rPr>
                <w:rFonts w:ascii="ＭＳ 明朝" w:eastAsia="ＭＳ 明朝" w:hAnsi="ＭＳ 明朝" w:hint="eastAsia"/>
                <w:sz w:val="18"/>
              </w:rPr>
              <w:t>論証を検討、判断して、自分の考えを深めている。</w:t>
            </w:r>
          </w:p>
        </w:tc>
        <w:tc>
          <w:tcPr>
            <w:tcW w:w="4150" w:type="dxa"/>
          </w:tcPr>
          <w:p w14:paraId="30630C4D" w14:textId="77777777" w:rsidR="0014040E" w:rsidRPr="00E42710" w:rsidRDefault="0014040E"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color w:val="000000" w:themeColor="text1"/>
                <w:sz w:val="18"/>
              </w:rPr>
              <w:t>示された</w:t>
            </w:r>
            <w:r>
              <w:rPr>
                <w:rFonts w:ascii="ＭＳ 明朝" w:eastAsia="ＭＳ 明朝" w:hAnsi="ＭＳ 明朝" w:hint="eastAsia"/>
                <w:sz w:val="18"/>
              </w:rPr>
              <w:t>論証を検討、判断して、自分の考えを深めていない。</w:t>
            </w:r>
          </w:p>
        </w:tc>
      </w:tr>
      <w:tr w:rsidR="0014040E" w:rsidRPr="00AB1C61" w14:paraId="1B95473F" w14:textId="77777777" w:rsidTr="00C546AA">
        <w:trPr>
          <w:gridAfter w:val="1"/>
          <w:wAfter w:w="8" w:type="dxa"/>
          <w:cantSplit/>
          <w:trHeight w:val="862"/>
        </w:trPr>
        <w:tc>
          <w:tcPr>
            <w:tcW w:w="942" w:type="dxa"/>
            <w:shd w:val="clear" w:color="auto" w:fill="D9D9D9" w:themeFill="background1" w:themeFillShade="D9"/>
            <w:textDirection w:val="tbRlV"/>
            <w:vAlign w:val="center"/>
          </w:tcPr>
          <w:p w14:paraId="23FE38DD" w14:textId="77777777" w:rsidR="0014040E" w:rsidRDefault="0014040E"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6AD84AF4" w14:textId="77777777" w:rsidR="0014040E" w:rsidRDefault="0014040E"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06C05639" w14:textId="77777777" w:rsidR="0014040E" w:rsidRPr="00DD77DE" w:rsidRDefault="0014040E"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1BB88B9F" w14:textId="77777777" w:rsidR="0014040E" w:rsidRPr="00DD77DE" w:rsidRDefault="0014040E"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1D10E1C" w14:textId="77777777" w:rsidR="0014040E" w:rsidRPr="00773A9F" w:rsidRDefault="0014040E" w:rsidP="00C546AA">
            <w:pPr>
              <w:widowControl/>
              <w:rPr>
                <w:rFonts w:ascii="ＭＳ ゴシック" w:eastAsia="ＭＳ ゴシック" w:hAnsi="ＭＳ ゴシック"/>
                <w:color w:val="FF0000"/>
                <w:sz w:val="20"/>
              </w:rPr>
            </w:pPr>
            <w:r>
              <w:rPr>
                <w:rFonts w:ascii="ＭＳ ゴシック" w:eastAsia="ＭＳ ゴシック" w:hAnsi="ＭＳ ゴシック" w:hint="eastAsia"/>
                <w:sz w:val="20"/>
              </w:rPr>
              <w:t>⑤</w:t>
            </w:r>
            <w:r w:rsidRPr="00C95542">
              <w:rPr>
                <w:rFonts w:ascii="ＭＳ ゴシック" w:eastAsia="ＭＳ ゴシック" w:hAnsi="ＭＳ ゴシック" w:hint="eastAsia"/>
                <w:sz w:val="20"/>
              </w:rPr>
              <w:t>学習への態度</w:t>
            </w:r>
          </w:p>
        </w:tc>
        <w:tc>
          <w:tcPr>
            <w:tcW w:w="4152" w:type="dxa"/>
          </w:tcPr>
          <w:p w14:paraId="1C16F641" w14:textId="77777777" w:rsidR="0014040E" w:rsidRPr="00A1521E" w:rsidRDefault="0014040E" w:rsidP="00C546AA">
            <w:pPr>
              <w:widowControl/>
              <w:ind w:left="180" w:hangingChars="100" w:hanging="180"/>
              <w:jc w:val="left"/>
              <w:rPr>
                <w:rFonts w:ascii="ＭＳ 明朝" w:eastAsia="ＭＳ 明朝" w:hAnsi="ＭＳ 明朝"/>
                <w:color w:val="000000" w:themeColor="text1"/>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論証の説得力を持つための「根拠」と「導出」の違いと関連性を理解したうえで論証し、自分の主張の説得力を検討、判断しようとし</w:t>
            </w:r>
            <w:r w:rsidRPr="00DF076B">
              <w:rPr>
                <w:rFonts w:ascii="ＭＳ 明朝" w:eastAsia="ＭＳ 明朝" w:hAnsi="ＭＳ 明朝" w:hint="eastAsia"/>
                <w:color w:val="000000" w:themeColor="text1"/>
                <w:sz w:val="18"/>
              </w:rPr>
              <w:t>ている。</w:t>
            </w:r>
          </w:p>
        </w:tc>
        <w:tc>
          <w:tcPr>
            <w:tcW w:w="4152" w:type="dxa"/>
          </w:tcPr>
          <w:p w14:paraId="37F1EA4A" w14:textId="77777777" w:rsidR="0014040E" w:rsidRPr="00AB1C61" w:rsidRDefault="0014040E" w:rsidP="00C546AA">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論証の説得力を持つための「根拠」と「導出」の違いと関連性を理解したうえで、論証しようとしている。</w:t>
            </w:r>
          </w:p>
        </w:tc>
        <w:tc>
          <w:tcPr>
            <w:tcW w:w="4150" w:type="dxa"/>
          </w:tcPr>
          <w:p w14:paraId="56B5E815" w14:textId="77777777" w:rsidR="0014040E" w:rsidRPr="00AB1C61" w:rsidRDefault="0014040E" w:rsidP="00C546AA">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論証の説得力を持つための「根拠」と「導出」の違いと関連性を理解しておらず、論証しようとし</w:t>
            </w:r>
            <w:r w:rsidRPr="00DF076B">
              <w:rPr>
                <w:rFonts w:ascii="ＭＳ 明朝" w:eastAsia="ＭＳ 明朝" w:hAnsi="ＭＳ 明朝" w:hint="eastAsia"/>
                <w:color w:val="000000" w:themeColor="text1"/>
                <w:sz w:val="18"/>
              </w:rPr>
              <w:t>て</w:t>
            </w:r>
            <w:r>
              <w:rPr>
                <w:rFonts w:ascii="ＭＳ 明朝" w:eastAsia="ＭＳ 明朝" w:hAnsi="ＭＳ 明朝" w:hint="eastAsia"/>
                <w:color w:val="000000" w:themeColor="text1"/>
                <w:sz w:val="18"/>
              </w:rPr>
              <w:t>いない。</w:t>
            </w:r>
          </w:p>
        </w:tc>
      </w:tr>
    </w:tbl>
    <w:p w14:paraId="48DAF8A7" w14:textId="77777777" w:rsidR="0014040E" w:rsidRDefault="0014040E" w:rsidP="0014040E">
      <w:pPr>
        <w:rPr>
          <w:rFonts w:ascii="ＭＳ ゴシック" w:eastAsia="ＭＳ ゴシック" w:hAnsi="ＭＳ ゴシック"/>
        </w:rPr>
      </w:pPr>
    </w:p>
    <w:p w14:paraId="18AD8AD3" w14:textId="4108F4B7" w:rsidR="0014040E" w:rsidRDefault="0014040E">
      <w:pPr>
        <w:widowControl/>
        <w:jc w:val="left"/>
      </w:pPr>
      <w:r>
        <w:br w:type="page"/>
      </w:r>
    </w:p>
    <w:p w14:paraId="6A172C1B" w14:textId="77777777" w:rsidR="005047DA" w:rsidRPr="00A63FF4" w:rsidRDefault="005047DA" w:rsidP="005047DA">
      <w:pPr>
        <w:rPr>
          <w:rFonts w:ascii="ＭＳ ゴシック" w:eastAsia="ＭＳ ゴシック" w:hAnsi="ＭＳ ゴシック"/>
        </w:rPr>
      </w:pPr>
      <w:r w:rsidRPr="00A63FF4">
        <w:rPr>
          <w:rFonts w:ascii="ＭＳ ゴシック" w:eastAsia="ＭＳ ゴシック" w:hAnsi="ＭＳ ゴシック" w:hint="eastAsia"/>
        </w:rPr>
        <w:lastRenderedPageBreak/>
        <w:t>■「思考の肺活量」ルーブリック例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5047DA" w:rsidRPr="00A63FF4" w14:paraId="372A08C1" w14:textId="77777777" w:rsidTr="00C546AA">
        <w:trPr>
          <w:trHeight w:val="510"/>
        </w:trPr>
        <w:tc>
          <w:tcPr>
            <w:tcW w:w="2774" w:type="dxa"/>
            <w:gridSpan w:val="2"/>
            <w:shd w:val="clear" w:color="auto" w:fill="D9D9D9" w:themeFill="background1" w:themeFillShade="D9"/>
            <w:vAlign w:val="center"/>
          </w:tcPr>
          <w:p w14:paraId="1603ED1D" w14:textId="77777777" w:rsidR="005047DA" w:rsidRPr="00A63FF4" w:rsidRDefault="005047DA" w:rsidP="00C546AA">
            <w:pPr>
              <w:widowControl/>
              <w:jc w:val="center"/>
              <w:rPr>
                <w:rFonts w:ascii="ＭＳ ゴシック" w:eastAsia="ＭＳ ゴシック" w:hAnsi="ＭＳ ゴシック"/>
              </w:rPr>
            </w:pPr>
            <w:r w:rsidRPr="00A63FF4">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2FAC3B31" w14:textId="77777777" w:rsidR="005047DA" w:rsidRPr="00A63FF4" w:rsidRDefault="005047DA" w:rsidP="00C546AA">
            <w:pPr>
              <w:widowControl/>
              <w:jc w:val="center"/>
              <w:rPr>
                <w:rFonts w:ascii="ＭＳ ゴシック" w:eastAsia="ＭＳ ゴシック" w:hAnsi="ＭＳ ゴシック"/>
              </w:rPr>
            </w:pPr>
            <w:r w:rsidRPr="00A63FF4">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7D678F7A" w14:textId="77777777" w:rsidR="005047DA" w:rsidRPr="00A63FF4" w:rsidRDefault="005047DA" w:rsidP="00C546AA">
            <w:pPr>
              <w:widowControl/>
              <w:jc w:val="center"/>
              <w:rPr>
                <w:rFonts w:ascii="ＭＳ ゴシック" w:eastAsia="ＭＳ ゴシック" w:hAnsi="ＭＳ ゴシック"/>
              </w:rPr>
            </w:pPr>
            <w:r w:rsidRPr="00A63FF4">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08F842DF" w14:textId="77777777" w:rsidR="005047DA" w:rsidRPr="00A63FF4" w:rsidRDefault="005047DA" w:rsidP="00C546AA">
            <w:pPr>
              <w:widowControl/>
              <w:jc w:val="center"/>
              <w:rPr>
                <w:rFonts w:ascii="ＭＳ ゴシック" w:eastAsia="ＭＳ ゴシック" w:hAnsi="ＭＳ ゴシック"/>
              </w:rPr>
            </w:pPr>
            <w:r w:rsidRPr="00A63FF4">
              <w:rPr>
                <w:rFonts w:ascii="ＭＳ ゴシック" w:eastAsia="ＭＳ ゴシック" w:hAnsi="ＭＳ ゴシック" w:hint="eastAsia"/>
              </w:rPr>
              <w:t>Ｃ　努力を要する</w:t>
            </w:r>
          </w:p>
        </w:tc>
      </w:tr>
      <w:tr w:rsidR="005047DA" w:rsidRPr="00A63FF4" w14:paraId="5BAFD03B" w14:textId="77777777" w:rsidTr="00C546AA">
        <w:trPr>
          <w:gridAfter w:val="1"/>
          <w:wAfter w:w="8" w:type="dxa"/>
        </w:trPr>
        <w:tc>
          <w:tcPr>
            <w:tcW w:w="942" w:type="dxa"/>
            <w:vMerge w:val="restart"/>
            <w:shd w:val="clear" w:color="auto" w:fill="D9D9D9" w:themeFill="background1" w:themeFillShade="D9"/>
            <w:textDirection w:val="tbRlV"/>
            <w:vAlign w:val="center"/>
          </w:tcPr>
          <w:p w14:paraId="629EA03D" w14:textId="77777777" w:rsidR="005047DA" w:rsidRPr="00A63FF4" w:rsidRDefault="005047DA" w:rsidP="00C546AA">
            <w:pPr>
              <w:widowControl/>
              <w:ind w:left="113" w:right="113"/>
              <w:jc w:val="center"/>
              <w:rPr>
                <w:rFonts w:ascii="ＭＳ ゴシック" w:eastAsia="ＭＳ ゴシック" w:hAnsi="ＭＳ ゴシック"/>
                <w:sz w:val="20"/>
              </w:rPr>
            </w:pPr>
            <w:r w:rsidRPr="00A63FF4">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7A7632FA" w14:textId="77777777" w:rsidR="005047DA" w:rsidRPr="00A63FF4" w:rsidRDefault="005047DA" w:rsidP="00C546AA">
            <w:pPr>
              <w:widowControl/>
              <w:rPr>
                <w:rFonts w:ascii="ＭＳ ゴシック" w:eastAsia="ＭＳ ゴシック" w:hAnsi="ＭＳ ゴシック"/>
                <w:sz w:val="20"/>
              </w:rPr>
            </w:pPr>
            <w:r w:rsidRPr="00A63FF4">
              <w:rPr>
                <w:rFonts w:ascii="ＭＳ ゴシック" w:eastAsia="ＭＳ ゴシック" w:hAnsi="ＭＳ ゴシック" w:hint="eastAsia"/>
                <w:sz w:val="20"/>
              </w:rPr>
              <w:t>①言葉の働き・</w:t>
            </w:r>
          </w:p>
          <w:p w14:paraId="238E9376" w14:textId="77777777" w:rsidR="005047DA" w:rsidRPr="00A63FF4" w:rsidRDefault="005047DA" w:rsidP="00C546AA">
            <w:pPr>
              <w:widowControl/>
              <w:ind w:leftChars="100" w:left="210"/>
              <w:rPr>
                <w:rFonts w:ascii="ＭＳ ゴシック" w:eastAsia="ＭＳ ゴシック" w:hAnsi="ＭＳ ゴシック"/>
                <w:sz w:val="20"/>
              </w:rPr>
            </w:pPr>
            <w:r w:rsidRPr="00A63FF4">
              <w:rPr>
                <w:rFonts w:ascii="ＭＳ ゴシック" w:eastAsia="ＭＳ ゴシック" w:hAnsi="ＭＳ ゴシック" w:hint="eastAsia"/>
                <w:sz w:val="20"/>
              </w:rPr>
              <w:t>語彙</w:t>
            </w:r>
          </w:p>
          <w:p w14:paraId="2FBBEC69" w14:textId="77777777" w:rsidR="005047DA" w:rsidRPr="00A63FF4" w:rsidRDefault="005047DA" w:rsidP="00C546AA">
            <w:pPr>
              <w:widowControl/>
              <w:jc w:val="right"/>
              <w:rPr>
                <w:rFonts w:ascii="ＭＳ ゴシック" w:eastAsia="ＭＳ ゴシック" w:hAnsi="ＭＳ ゴシック"/>
                <w:sz w:val="20"/>
              </w:rPr>
            </w:pPr>
            <w:r w:rsidRPr="00A63FF4">
              <w:rPr>
                <w:rFonts w:ascii="ＭＳ ゴシック" w:eastAsia="ＭＳ ゴシック" w:hAnsi="ＭＳ ゴシック" w:hint="eastAsia"/>
                <w:sz w:val="20"/>
                <w:szCs w:val="20"/>
                <w:bdr w:val="single" w:sz="4" w:space="0" w:color="auto"/>
              </w:rPr>
              <w:t>（１）アイ</w:t>
            </w:r>
          </w:p>
        </w:tc>
        <w:tc>
          <w:tcPr>
            <w:tcW w:w="4152" w:type="dxa"/>
          </w:tcPr>
          <w:p w14:paraId="57694A1D"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w:t>
            </w:r>
            <w:r w:rsidRPr="00A63FF4">
              <w:rPr>
                <w:rFonts w:ascii="ＭＳ 明朝" w:eastAsia="ＭＳ 明朝" w:hAnsi="ＭＳ 明朝" w:hint="eastAsia"/>
                <w:kern w:val="0"/>
                <w:sz w:val="18"/>
              </w:rPr>
              <w:t>も</w:t>
            </w:r>
            <w:r w:rsidRPr="00A63FF4">
              <w:rPr>
                <w:rFonts w:ascii="ＭＳ 明朝" w:eastAsia="ＭＳ 明朝" w:hAnsi="ＭＳ 明朝" w:hint="eastAsia"/>
                <w:sz w:val="18"/>
              </w:rPr>
              <w:t>理解している。</w:t>
            </w:r>
          </w:p>
        </w:tc>
        <w:tc>
          <w:tcPr>
            <w:tcW w:w="4152" w:type="dxa"/>
          </w:tcPr>
          <w:p w14:paraId="7D4D2FCB"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hint="eastAsia"/>
                <w:sz w:val="18"/>
              </w:rPr>
              <w:t>・本文の語句のうち、指示された言葉の意味と働きを理解している。</w:t>
            </w:r>
          </w:p>
        </w:tc>
        <w:tc>
          <w:tcPr>
            <w:tcW w:w="4150" w:type="dxa"/>
          </w:tcPr>
          <w:p w14:paraId="152F8937"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hint="eastAsia"/>
                <w:sz w:val="18"/>
              </w:rPr>
              <w:t>・本文の語句のうち、指示された言葉の意味と働きを理解していない。</w:t>
            </w:r>
          </w:p>
        </w:tc>
      </w:tr>
      <w:tr w:rsidR="005047DA" w:rsidRPr="00A63FF4" w14:paraId="0140395C" w14:textId="77777777" w:rsidTr="00C546AA">
        <w:trPr>
          <w:gridAfter w:val="1"/>
          <w:wAfter w:w="8" w:type="dxa"/>
          <w:trHeight w:val="1691"/>
        </w:trPr>
        <w:tc>
          <w:tcPr>
            <w:tcW w:w="942" w:type="dxa"/>
            <w:vMerge/>
            <w:shd w:val="clear" w:color="auto" w:fill="D9D9D9" w:themeFill="background1" w:themeFillShade="D9"/>
            <w:textDirection w:val="tbRlV"/>
            <w:vAlign w:val="center"/>
          </w:tcPr>
          <w:p w14:paraId="02D44BB1" w14:textId="77777777" w:rsidR="005047DA" w:rsidRPr="00A63FF4" w:rsidRDefault="005047DA"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5687A21" w14:textId="77777777" w:rsidR="005047DA" w:rsidRPr="00A63FF4" w:rsidRDefault="005047DA" w:rsidP="00C546AA">
            <w:pPr>
              <w:widowControl/>
              <w:rPr>
                <w:rFonts w:ascii="ＭＳ ゴシック" w:eastAsia="ＭＳ ゴシック" w:hAnsi="ＭＳ ゴシック"/>
                <w:sz w:val="20"/>
              </w:rPr>
            </w:pPr>
            <w:r w:rsidRPr="00A63FF4">
              <w:rPr>
                <w:rFonts w:ascii="ＭＳ ゴシック" w:eastAsia="ＭＳ ゴシック" w:hAnsi="ＭＳ ゴシック" w:hint="eastAsia"/>
                <w:sz w:val="20"/>
              </w:rPr>
              <w:t>②文章の構成</w:t>
            </w:r>
          </w:p>
          <w:p w14:paraId="3421F9A4" w14:textId="77777777" w:rsidR="005047DA" w:rsidRPr="00A63FF4" w:rsidRDefault="005047DA" w:rsidP="00C546AA">
            <w:pPr>
              <w:widowControl/>
              <w:jc w:val="right"/>
              <w:rPr>
                <w:rFonts w:ascii="ＭＳ ゴシック" w:eastAsia="ＭＳ ゴシック" w:hAnsi="ＭＳ ゴシック"/>
                <w:sz w:val="20"/>
              </w:rPr>
            </w:pPr>
            <w:r w:rsidRPr="00A63FF4">
              <w:rPr>
                <w:rFonts w:ascii="ＭＳ ゴシック" w:eastAsia="ＭＳ ゴシック" w:hAnsi="ＭＳ ゴシック" w:hint="eastAsia"/>
                <w:sz w:val="20"/>
                <w:szCs w:val="20"/>
                <w:bdr w:val="single" w:sz="4" w:space="0" w:color="auto"/>
              </w:rPr>
              <w:t>（１）ウ</w:t>
            </w:r>
          </w:p>
        </w:tc>
        <w:tc>
          <w:tcPr>
            <w:tcW w:w="4152" w:type="dxa"/>
          </w:tcPr>
          <w:p w14:paraId="1672D528"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hint="eastAsia"/>
                <w:sz w:val="18"/>
              </w:rPr>
              <w:t>・文章の構成や表現、接続の仕方を理解し、効果的な組み立て方を説明している。</w:t>
            </w:r>
          </w:p>
          <w:p w14:paraId="4E682B6F"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sz w:val="18"/>
              </w:rPr>
              <w:t>・筆者の主張と例示の関係を指摘することで、文章の構成について把握し、説明している。</w:t>
            </w:r>
          </w:p>
        </w:tc>
        <w:tc>
          <w:tcPr>
            <w:tcW w:w="4152" w:type="dxa"/>
          </w:tcPr>
          <w:p w14:paraId="0D571B3E"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hint="eastAsia"/>
                <w:sz w:val="18"/>
              </w:rPr>
              <w:t>・文章の構成や表現、接続の仕方を理解している。</w:t>
            </w:r>
          </w:p>
          <w:p w14:paraId="61BCCBCC"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sz w:val="18"/>
              </w:rPr>
              <w:t>・筆者の主張と例示の関係を指摘することで、文章の構成について把握している。</w:t>
            </w:r>
          </w:p>
        </w:tc>
        <w:tc>
          <w:tcPr>
            <w:tcW w:w="4150" w:type="dxa"/>
          </w:tcPr>
          <w:p w14:paraId="22E34CBE"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hint="eastAsia"/>
                <w:sz w:val="18"/>
              </w:rPr>
              <w:t>・文章の構成や表現、接続の仕方を理解していない。</w:t>
            </w:r>
          </w:p>
          <w:p w14:paraId="0503E3A1"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sz w:val="18"/>
              </w:rPr>
              <w:t>・筆者の主張と例示の関係を指摘していないか、指摘しても文章の構成について把握していない。</w:t>
            </w:r>
          </w:p>
        </w:tc>
      </w:tr>
      <w:tr w:rsidR="005047DA" w:rsidRPr="00A63FF4" w14:paraId="298EFADA" w14:textId="77777777" w:rsidTr="00C546AA">
        <w:trPr>
          <w:gridAfter w:val="1"/>
          <w:wAfter w:w="8" w:type="dxa"/>
          <w:trHeight w:val="307"/>
        </w:trPr>
        <w:tc>
          <w:tcPr>
            <w:tcW w:w="942" w:type="dxa"/>
            <w:vMerge w:val="restart"/>
            <w:shd w:val="clear" w:color="auto" w:fill="D9D9D9" w:themeFill="background1" w:themeFillShade="D9"/>
            <w:textDirection w:val="tbRlV"/>
            <w:vAlign w:val="center"/>
          </w:tcPr>
          <w:p w14:paraId="17E535CC" w14:textId="77777777" w:rsidR="005047DA" w:rsidRPr="00A63FF4" w:rsidRDefault="005047DA" w:rsidP="00C546AA">
            <w:pPr>
              <w:widowControl/>
              <w:ind w:left="113" w:right="113"/>
              <w:jc w:val="center"/>
              <w:rPr>
                <w:rFonts w:ascii="ＭＳ ゴシック" w:eastAsia="ＭＳ ゴシック" w:hAnsi="ＭＳ ゴシック"/>
                <w:sz w:val="20"/>
              </w:rPr>
            </w:pPr>
            <w:r w:rsidRPr="00A63FF4">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4F4D8F81" w14:textId="77777777" w:rsidR="005047DA" w:rsidRPr="00A63FF4" w:rsidRDefault="005047DA" w:rsidP="00C546AA">
            <w:pPr>
              <w:widowControl/>
              <w:rPr>
                <w:rFonts w:ascii="ＭＳ ゴシック" w:eastAsia="ＭＳ ゴシック" w:hAnsi="ＭＳ ゴシック"/>
                <w:sz w:val="20"/>
              </w:rPr>
            </w:pPr>
            <w:r w:rsidRPr="00A63FF4">
              <w:rPr>
                <w:rFonts w:ascii="ＭＳ ゴシック" w:eastAsia="ＭＳ ゴシック" w:hAnsi="ＭＳ ゴシック" w:hint="eastAsia"/>
                <w:sz w:val="20"/>
              </w:rPr>
              <w:t>③展開の把握</w:t>
            </w:r>
          </w:p>
          <w:p w14:paraId="6D871646" w14:textId="77777777" w:rsidR="005047DA" w:rsidRPr="00A63FF4" w:rsidRDefault="005047DA" w:rsidP="00C546AA">
            <w:pPr>
              <w:widowControl/>
              <w:jc w:val="right"/>
              <w:rPr>
                <w:rFonts w:ascii="ＭＳ ゴシック" w:eastAsia="ＭＳ ゴシック" w:hAnsi="ＭＳ ゴシック"/>
                <w:sz w:val="20"/>
              </w:rPr>
            </w:pPr>
            <w:r w:rsidRPr="00A63FF4">
              <w:rPr>
                <w:rFonts w:ascii="ＭＳ ゴシック" w:eastAsia="ＭＳ ゴシック" w:hAnsi="ＭＳ ゴシック" w:hint="eastAsia"/>
                <w:sz w:val="20"/>
                <w:szCs w:val="20"/>
                <w:bdr w:val="single" w:sz="4" w:space="0" w:color="auto"/>
              </w:rPr>
              <w:t>読（１）ア</w:t>
            </w:r>
          </w:p>
        </w:tc>
        <w:tc>
          <w:tcPr>
            <w:tcW w:w="4152" w:type="dxa"/>
          </w:tcPr>
          <w:p w14:paraId="726E6BD2"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hint="eastAsia"/>
                <w:sz w:val="18"/>
              </w:rPr>
              <w:t>・三つの段落で述べられている内容を整理し、全体の構成を把握したうえで、説明している。</w:t>
            </w:r>
          </w:p>
        </w:tc>
        <w:tc>
          <w:tcPr>
            <w:tcW w:w="4152" w:type="dxa"/>
          </w:tcPr>
          <w:p w14:paraId="112B42D0"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hint="eastAsia"/>
                <w:sz w:val="18"/>
              </w:rPr>
              <w:t>・三つの段落で述べられている内容を整理し、全体の構成を把握している。</w:t>
            </w:r>
          </w:p>
        </w:tc>
        <w:tc>
          <w:tcPr>
            <w:tcW w:w="4150" w:type="dxa"/>
          </w:tcPr>
          <w:p w14:paraId="43AEF237"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hint="eastAsia"/>
                <w:sz w:val="18"/>
              </w:rPr>
              <w:t>・三つの段落で述べられている内容を整理し、全体の構成を把握していない。</w:t>
            </w:r>
          </w:p>
        </w:tc>
      </w:tr>
      <w:tr w:rsidR="005047DA" w:rsidRPr="00A63FF4" w14:paraId="5E7CC6CE" w14:textId="77777777" w:rsidTr="00C546AA">
        <w:trPr>
          <w:gridAfter w:val="1"/>
          <w:wAfter w:w="8" w:type="dxa"/>
        </w:trPr>
        <w:tc>
          <w:tcPr>
            <w:tcW w:w="942" w:type="dxa"/>
            <w:vMerge/>
            <w:shd w:val="clear" w:color="auto" w:fill="D9D9D9" w:themeFill="background1" w:themeFillShade="D9"/>
            <w:textDirection w:val="tbRlV"/>
            <w:vAlign w:val="center"/>
          </w:tcPr>
          <w:p w14:paraId="6D3A52FC" w14:textId="77777777" w:rsidR="005047DA" w:rsidRPr="00A63FF4" w:rsidRDefault="005047DA"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18E8CEC" w14:textId="77777777" w:rsidR="005047DA" w:rsidRPr="00A63FF4" w:rsidRDefault="005047DA" w:rsidP="00C546AA">
            <w:pPr>
              <w:widowControl/>
              <w:rPr>
                <w:rFonts w:ascii="ＭＳ ゴシック" w:eastAsia="ＭＳ ゴシック" w:hAnsi="ＭＳ ゴシック"/>
                <w:sz w:val="20"/>
              </w:rPr>
            </w:pPr>
            <w:r w:rsidRPr="00A63FF4">
              <w:rPr>
                <w:rFonts w:ascii="ＭＳ ゴシック" w:eastAsia="ＭＳ ゴシック" w:hAnsi="ＭＳ ゴシック" w:hint="eastAsia"/>
                <w:sz w:val="20"/>
              </w:rPr>
              <w:t>④内容把握</w:t>
            </w:r>
          </w:p>
          <w:p w14:paraId="04C131D9" w14:textId="77777777" w:rsidR="005047DA" w:rsidRPr="00A63FF4" w:rsidRDefault="005047DA" w:rsidP="00C546AA">
            <w:pPr>
              <w:widowControl/>
              <w:jc w:val="right"/>
              <w:rPr>
                <w:rFonts w:ascii="ＭＳ ゴシック" w:eastAsia="ＭＳ ゴシック" w:hAnsi="ＭＳ ゴシック"/>
                <w:sz w:val="20"/>
              </w:rPr>
            </w:pPr>
            <w:r w:rsidRPr="00A63FF4">
              <w:rPr>
                <w:rFonts w:ascii="ＭＳ ゴシック" w:eastAsia="ＭＳ ゴシック" w:hAnsi="ＭＳ ゴシック" w:hint="eastAsia"/>
                <w:sz w:val="20"/>
                <w:szCs w:val="20"/>
                <w:bdr w:val="single" w:sz="4" w:space="0" w:color="auto"/>
              </w:rPr>
              <w:t>読（１）ア</w:t>
            </w:r>
          </w:p>
        </w:tc>
        <w:tc>
          <w:tcPr>
            <w:tcW w:w="4152" w:type="dxa"/>
          </w:tcPr>
          <w:p w14:paraId="02A20BE8"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hint="eastAsia"/>
                <w:sz w:val="18"/>
              </w:rPr>
              <w:t>・「思考」のために必要な「肺活量」とはどういうものかを読み取り、説明している。</w:t>
            </w:r>
          </w:p>
          <w:p w14:paraId="1DAF6DFE"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hint="eastAsia"/>
                <w:sz w:val="18"/>
              </w:rPr>
              <w:t>・</w:t>
            </w:r>
            <w:r w:rsidRPr="00A63FF4">
              <w:rPr>
                <w:rFonts w:ascii="ＭＳ 明朝" w:eastAsia="ＭＳ 明朝" w:hAnsi="ＭＳ 明朝"/>
                <w:sz w:val="18"/>
              </w:rPr>
              <w:t>「分からないまま正確に対処する」ことが求められる</w:t>
            </w:r>
            <w:r w:rsidRPr="00A63FF4">
              <w:rPr>
                <w:rFonts w:ascii="ＭＳ 明朝" w:eastAsia="ＭＳ 明朝" w:hAnsi="ＭＳ 明朝" w:hint="eastAsia"/>
                <w:sz w:val="18"/>
              </w:rPr>
              <w:t>場面について読み取り、説明している。</w:t>
            </w:r>
          </w:p>
          <w:p w14:paraId="6E1B7148"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sz w:val="18"/>
              </w:rPr>
              <w:t>・第二段における三つの例示を、「思考の肺活量」に</w:t>
            </w:r>
            <w:r w:rsidRPr="00A63FF4">
              <w:rPr>
                <w:rFonts w:ascii="ＭＳ 明朝" w:eastAsia="ＭＳ 明朝" w:hAnsi="ＭＳ 明朝" w:hint="eastAsia"/>
                <w:sz w:val="18"/>
              </w:rPr>
              <w:t>即して</w:t>
            </w:r>
            <w:r w:rsidRPr="00A63FF4">
              <w:rPr>
                <w:rFonts w:ascii="ＭＳ 明朝" w:eastAsia="ＭＳ 明朝" w:hAnsi="ＭＳ 明朝"/>
                <w:sz w:val="18"/>
              </w:rPr>
              <w:t>考察して理解し、説明している。</w:t>
            </w:r>
          </w:p>
          <w:p w14:paraId="2DD5B6FE"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sz w:val="18"/>
              </w:rPr>
              <w:t>・筆者の述べる「思考の原型」について、「外へ出る」という比喩表現を理解したうえで読み取り、説明している。</w:t>
            </w:r>
          </w:p>
          <w:p w14:paraId="7AD9EE09"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hint="eastAsia"/>
                <w:sz w:val="18"/>
              </w:rPr>
              <w:lastRenderedPageBreak/>
              <w:t>・筆者が考える、「思考の肺活量」が必要となる局面</w:t>
            </w:r>
            <w:r w:rsidRPr="00A63FF4">
              <w:rPr>
                <w:rFonts w:ascii="ＭＳ 明朝" w:eastAsia="ＭＳ 明朝" w:hAnsi="ＭＳ 明朝"/>
                <w:sz w:val="18"/>
              </w:rPr>
              <w:t>や内実、それを</w:t>
            </w:r>
            <w:r w:rsidRPr="00A63FF4">
              <w:rPr>
                <w:rFonts w:ascii="ＭＳ 明朝" w:eastAsia="ＭＳ 明朝" w:hAnsi="ＭＳ 明朝" w:hint="eastAsia"/>
                <w:sz w:val="18"/>
              </w:rPr>
              <w:t>身に</w:t>
            </w:r>
            <w:r w:rsidRPr="00A63FF4">
              <w:rPr>
                <w:rFonts w:ascii="ＭＳ 明朝" w:eastAsia="ＭＳ 明朝" w:hAnsi="ＭＳ 明朝"/>
                <w:sz w:val="18"/>
              </w:rPr>
              <w:t>付けることの目的を、現代の「思考の趨勢」と対比させて整理し、</w:t>
            </w:r>
            <w:r w:rsidRPr="00A63FF4">
              <w:rPr>
                <w:rFonts w:ascii="ＭＳ 明朝" w:eastAsia="ＭＳ 明朝" w:hAnsi="ＭＳ 明朝" w:hint="eastAsia"/>
                <w:sz w:val="18"/>
              </w:rPr>
              <w:t>根拠をもって</w:t>
            </w:r>
            <w:r w:rsidRPr="00A63FF4">
              <w:rPr>
                <w:rFonts w:ascii="ＭＳ 明朝" w:eastAsia="ＭＳ 明朝" w:hAnsi="ＭＳ 明朝"/>
                <w:sz w:val="18"/>
              </w:rPr>
              <w:t>説明している。</w:t>
            </w:r>
          </w:p>
        </w:tc>
        <w:tc>
          <w:tcPr>
            <w:tcW w:w="4152" w:type="dxa"/>
          </w:tcPr>
          <w:p w14:paraId="158DBF37"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hint="eastAsia"/>
                <w:sz w:val="18"/>
              </w:rPr>
              <w:lastRenderedPageBreak/>
              <w:t>・「思考」のために必要な「肺活量」とはどういうものかを読み取っている。</w:t>
            </w:r>
          </w:p>
          <w:p w14:paraId="79ED62D7"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hint="eastAsia"/>
                <w:sz w:val="18"/>
              </w:rPr>
              <w:t>・</w:t>
            </w:r>
            <w:r w:rsidRPr="00A63FF4">
              <w:rPr>
                <w:rFonts w:ascii="ＭＳ 明朝" w:eastAsia="ＭＳ 明朝" w:hAnsi="ＭＳ 明朝"/>
                <w:sz w:val="18"/>
              </w:rPr>
              <w:t>「分からないまま正確に対処する」ことが求められる</w:t>
            </w:r>
            <w:r w:rsidRPr="00A63FF4">
              <w:rPr>
                <w:rFonts w:ascii="ＭＳ 明朝" w:eastAsia="ＭＳ 明朝" w:hAnsi="ＭＳ 明朝" w:hint="eastAsia"/>
                <w:sz w:val="18"/>
              </w:rPr>
              <w:t>場面について、読み取っている。</w:t>
            </w:r>
          </w:p>
          <w:p w14:paraId="22F5C559" w14:textId="77777777" w:rsidR="005047DA" w:rsidRPr="00A63FF4" w:rsidRDefault="005047DA" w:rsidP="00C546AA">
            <w:pPr>
              <w:widowControl/>
              <w:ind w:left="180" w:hangingChars="100" w:hanging="180"/>
              <w:jc w:val="left"/>
              <w:rPr>
                <w:rFonts w:ascii="ＭＳ 明朝" w:eastAsia="ＭＳ 明朝" w:hAnsi="ＭＳ 明朝"/>
                <w:sz w:val="18"/>
              </w:rPr>
            </w:pPr>
          </w:p>
          <w:p w14:paraId="49A0A8E5"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hint="eastAsia"/>
                <w:sz w:val="18"/>
              </w:rPr>
              <w:t>・</w:t>
            </w:r>
            <w:r w:rsidRPr="00A63FF4">
              <w:rPr>
                <w:rFonts w:ascii="ＭＳ 明朝" w:eastAsia="ＭＳ 明朝" w:hAnsi="ＭＳ 明朝"/>
                <w:sz w:val="18"/>
              </w:rPr>
              <w:t>第二段における三つの例示を、「思考の肺活量」に</w:t>
            </w:r>
            <w:r w:rsidRPr="00A63FF4">
              <w:rPr>
                <w:rFonts w:ascii="ＭＳ 明朝" w:eastAsia="ＭＳ 明朝" w:hAnsi="ＭＳ 明朝" w:hint="eastAsia"/>
                <w:sz w:val="18"/>
              </w:rPr>
              <w:t>即して</w:t>
            </w:r>
            <w:r w:rsidRPr="00A63FF4">
              <w:rPr>
                <w:rFonts w:ascii="ＭＳ 明朝" w:eastAsia="ＭＳ 明朝" w:hAnsi="ＭＳ 明朝"/>
                <w:sz w:val="18"/>
              </w:rPr>
              <w:t>考察して理解している。</w:t>
            </w:r>
          </w:p>
          <w:p w14:paraId="337C308F" w14:textId="77777777" w:rsidR="005047DA" w:rsidRPr="00A63FF4" w:rsidRDefault="005047DA" w:rsidP="00C546AA">
            <w:pPr>
              <w:widowControl/>
              <w:ind w:left="180" w:hangingChars="100" w:hanging="180"/>
              <w:jc w:val="left"/>
              <w:rPr>
                <w:rFonts w:ascii="ＭＳ 明朝" w:eastAsia="ＭＳ 明朝" w:hAnsi="ＭＳ 明朝"/>
                <w:sz w:val="18"/>
              </w:rPr>
            </w:pPr>
          </w:p>
          <w:p w14:paraId="3E5FAFD9"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sz w:val="18"/>
              </w:rPr>
              <w:t>・筆者の述べる「思考の原型」について、「外へ出る」という比喩表現を理解したうえで読み取っている。</w:t>
            </w:r>
          </w:p>
          <w:p w14:paraId="77E9DFC3" w14:textId="77777777" w:rsidR="005047DA" w:rsidRPr="00A63FF4" w:rsidRDefault="005047DA" w:rsidP="00C546AA">
            <w:pPr>
              <w:widowControl/>
              <w:ind w:left="180" w:hangingChars="100" w:hanging="180"/>
              <w:jc w:val="left"/>
              <w:rPr>
                <w:rFonts w:ascii="ＭＳ 明朝" w:hAnsi="ＭＳ 明朝"/>
                <w:sz w:val="18"/>
                <w:szCs w:val="18"/>
              </w:rPr>
            </w:pPr>
            <w:r w:rsidRPr="00A63FF4">
              <w:rPr>
                <w:rFonts w:ascii="ＭＳ 明朝" w:eastAsia="ＭＳ 明朝" w:hAnsi="ＭＳ 明朝" w:hint="eastAsia"/>
                <w:sz w:val="18"/>
              </w:rPr>
              <w:lastRenderedPageBreak/>
              <w:t>・筆者が考える、「思考の肺活量」が必要となる局面</w:t>
            </w:r>
            <w:r w:rsidRPr="00A63FF4">
              <w:rPr>
                <w:rFonts w:ascii="ＭＳ 明朝" w:eastAsia="ＭＳ 明朝" w:hAnsi="ＭＳ 明朝"/>
                <w:sz w:val="18"/>
              </w:rPr>
              <w:t>や内実、それを</w:t>
            </w:r>
            <w:r w:rsidRPr="00A63FF4">
              <w:rPr>
                <w:rFonts w:ascii="ＭＳ 明朝" w:eastAsia="ＭＳ 明朝" w:hAnsi="ＭＳ 明朝" w:hint="eastAsia"/>
                <w:sz w:val="18"/>
              </w:rPr>
              <w:t>身に</w:t>
            </w:r>
            <w:r w:rsidRPr="00A63FF4">
              <w:rPr>
                <w:rFonts w:ascii="ＭＳ 明朝" w:eastAsia="ＭＳ 明朝" w:hAnsi="ＭＳ 明朝"/>
                <w:sz w:val="18"/>
              </w:rPr>
              <w:t>付けることの目的を、現代の「思考の趨勢」と対比させて整理している</w:t>
            </w:r>
            <w:r w:rsidRPr="00A63FF4">
              <w:rPr>
                <w:rFonts w:ascii="ＭＳ 明朝" w:hAnsi="ＭＳ 明朝" w:hint="eastAsia"/>
                <w:sz w:val="18"/>
                <w:szCs w:val="18"/>
              </w:rPr>
              <w:t>。</w:t>
            </w:r>
          </w:p>
        </w:tc>
        <w:tc>
          <w:tcPr>
            <w:tcW w:w="4150" w:type="dxa"/>
          </w:tcPr>
          <w:p w14:paraId="623A2410"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hint="eastAsia"/>
                <w:sz w:val="18"/>
              </w:rPr>
              <w:lastRenderedPageBreak/>
              <w:t>・「思考」のために必要な「肺活量」とはどういうものかを読み取っていない。</w:t>
            </w:r>
          </w:p>
          <w:p w14:paraId="6B866D20"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hint="eastAsia"/>
                <w:sz w:val="18"/>
              </w:rPr>
              <w:t>・</w:t>
            </w:r>
            <w:r w:rsidRPr="00A63FF4">
              <w:rPr>
                <w:rFonts w:ascii="ＭＳ 明朝" w:eastAsia="ＭＳ 明朝" w:hAnsi="ＭＳ 明朝"/>
                <w:sz w:val="18"/>
              </w:rPr>
              <w:t>「分からないまま正確に対処する」ことが求められる</w:t>
            </w:r>
            <w:r w:rsidRPr="00A63FF4">
              <w:rPr>
                <w:rFonts w:ascii="ＭＳ 明朝" w:eastAsia="ＭＳ 明朝" w:hAnsi="ＭＳ 明朝" w:hint="eastAsia"/>
                <w:sz w:val="18"/>
              </w:rPr>
              <w:t>場面について、読み取っていない。</w:t>
            </w:r>
          </w:p>
          <w:p w14:paraId="1F15535F" w14:textId="77777777" w:rsidR="005047DA" w:rsidRPr="00A63FF4" w:rsidRDefault="005047DA" w:rsidP="00C546AA">
            <w:pPr>
              <w:widowControl/>
              <w:ind w:left="180" w:hangingChars="100" w:hanging="180"/>
              <w:jc w:val="left"/>
              <w:rPr>
                <w:rFonts w:ascii="ＭＳ 明朝" w:eastAsia="ＭＳ 明朝" w:hAnsi="ＭＳ 明朝"/>
                <w:sz w:val="18"/>
              </w:rPr>
            </w:pPr>
          </w:p>
          <w:p w14:paraId="102C28F9"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hint="eastAsia"/>
                <w:sz w:val="18"/>
              </w:rPr>
              <w:t>・</w:t>
            </w:r>
            <w:r w:rsidRPr="00A63FF4">
              <w:rPr>
                <w:rFonts w:ascii="ＭＳ 明朝" w:eastAsia="ＭＳ 明朝" w:hAnsi="ＭＳ 明朝"/>
                <w:sz w:val="18"/>
              </w:rPr>
              <w:t>第二段における三つの例示を、「思考の肺活量」に</w:t>
            </w:r>
            <w:r w:rsidRPr="00A63FF4">
              <w:rPr>
                <w:rFonts w:ascii="ＭＳ 明朝" w:eastAsia="ＭＳ 明朝" w:hAnsi="ＭＳ 明朝" w:hint="eastAsia"/>
                <w:sz w:val="18"/>
              </w:rPr>
              <w:t>即して</w:t>
            </w:r>
            <w:r w:rsidRPr="00A63FF4">
              <w:rPr>
                <w:rFonts w:ascii="ＭＳ 明朝" w:eastAsia="ＭＳ 明朝" w:hAnsi="ＭＳ 明朝"/>
                <w:sz w:val="18"/>
              </w:rPr>
              <w:t>考察して理解していない。</w:t>
            </w:r>
          </w:p>
          <w:p w14:paraId="092C9A8C" w14:textId="77777777" w:rsidR="005047DA" w:rsidRPr="00A63FF4" w:rsidRDefault="005047DA" w:rsidP="00C546AA">
            <w:pPr>
              <w:widowControl/>
              <w:ind w:left="180" w:hangingChars="100" w:hanging="180"/>
              <w:jc w:val="left"/>
              <w:rPr>
                <w:rFonts w:ascii="ＭＳ 明朝" w:eastAsia="ＭＳ 明朝" w:hAnsi="ＭＳ 明朝"/>
                <w:sz w:val="18"/>
              </w:rPr>
            </w:pPr>
          </w:p>
          <w:p w14:paraId="0F31A848"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sz w:val="18"/>
              </w:rPr>
              <w:t>・筆者の述べる「思考の原型」について、「外へ出る」という比喩表現を理解したうえで読み取っていない。</w:t>
            </w:r>
          </w:p>
          <w:p w14:paraId="7F118734"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hint="eastAsia"/>
                <w:sz w:val="18"/>
              </w:rPr>
              <w:lastRenderedPageBreak/>
              <w:t>・筆者が考える、「思考の肺活量」が必要となる局面</w:t>
            </w:r>
            <w:r w:rsidRPr="00A63FF4">
              <w:rPr>
                <w:rFonts w:ascii="ＭＳ 明朝" w:eastAsia="ＭＳ 明朝" w:hAnsi="ＭＳ 明朝"/>
                <w:sz w:val="18"/>
              </w:rPr>
              <w:t>や内実、それを</w:t>
            </w:r>
            <w:r w:rsidRPr="00A63FF4">
              <w:rPr>
                <w:rFonts w:ascii="ＭＳ 明朝" w:eastAsia="ＭＳ 明朝" w:hAnsi="ＭＳ 明朝" w:hint="eastAsia"/>
                <w:sz w:val="18"/>
              </w:rPr>
              <w:t>身に</w:t>
            </w:r>
            <w:r w:rsidRPr="00A63FF4">
              <w:rPr>
                <w:rFonts w:ascii="ＭＳ 明朝" w:eastAsia="ＭＳ 明朝" w:hAnsi="ＭＳ 明朝"/>
                <w:sz w:val="18"/>
              </w:rPr>
              <w:t>付けることの目的を、現代の「思考の趨勢」と対比させて整理していない。</w:t>
            </w:r>
          </w:p>
        </w:tc>
      </w:tr>
      <w:tr w:rsidR="005047DA" w:rsidRPr="00A63FF4" w14:paraId="775EBD7E" w14:textId="77777777" w:rsidTr="00C546AA">
        <w:trPr>
          <w:gridAfter w:val="1"/>
          <w:wAfter w:w="8" w:type="dxa"/>
          <w:trHeight w:val="1450"/>
        </w:trPr>
        <w:tc>
          <w:tcPr>
            <w:tcW w:w="942" w:type="dxa"/>
            <w:vMerge/>
            <w:shd w:val="clear" w:color="auto" w:fill="D9D9D9" w:themeFill="background1" w:themeFillShade="D9"/>
            <w:textDirection w:val="tbRlV"/>
            <w:vAlign w:val="center"/>
          </w:tcPr>
          <w:p w14:paraId="73E3C2D8" w14:textId="77777777" w:rsidR="005047DA" w:rsidRPr="00A63FF4" w:rsidRDefault="005047DA"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3B6DBE6" w14:textId="77777777" w:rsidR="005047DA" w:rsidRPr="00A63FF4" w:rsidRDefault="005047DA" w:rsidP="00C546AA">
            <w:pPr>
              <w:widowControl/>
              <w:rPr>
                <w:rFonts w:ascii="ＭＳ ゴシック" w:eastAsia="ＭＳ ゴシック" w:hAnsi="ＭＳ ゴシック"/>
                <w:sz w:val="20"/>
              </w:rPr>
            </w:pPr>
            <w:r w:rsidRPr="00A63FF4">
              <w:rPr>
                <w:rFonts w:ascii="ＭＳ ゴシック" w:eastAsia="ＭＳ ゴシック" w:hAnsi="ＭＳ ゴシック" w:hint="eastAsia"/>
                <w:sz w:val="20"/>
              </w:rPr>
              <w:t>⑤筆者の意図の</w:t>
            </w:r>
          </w:p>
          <w:p w14:paraId="191EAABF" w14:textId="77777777" w:rsidR="005047DA" w:rsidRPr="00A63FF4" w:rsidRDefault="005047DA" w:rsidP="00C546AA">
            <w:pPr>
              <w:widowControl/>
              <w:ind w:leftChars="100" w:left="210"/>
              <w:rPr>
                <w:rFonts w:ascii="ＭＳ ゴシック" w:eastAsia="ＭＳ ゴシック" w:hAnsi="ＭＳ ゴシック"/>
                <w:sz w:val="20"/>
              </w:rPr>
            </w:pPr>
            <w:r w:rsidRPr="00A63FF4">
              <w:rPr>
                <w:rFonts w:ascii="ＭＳ ゴシック" w:eastAsia="ＭＳ ゴシック" w:hAnsi="ＭＳ ゴシック" w:hint="eastAsia"/>
                <w:sz w:val="20"/>
              </w:rPr>
              <w:t>解釈</w:t>
            </w:r>
          </w:p>
          <w:p w14:paraId="488930F6" w14:textId="77777777" w:rsidR="005047DA" w:rsidRPr="00A63FF4" w:rsidRDefault="005047DA" w:rsidP="00C546AA">
            <w:pPr>
              <w:widowControl/>
              <w:jc w:val="right"/>
              <w:rPr>
                <w:rFonts w:ascii="ＭＳ ゴシック" w:eastAsia="ＭＳ ゴシック" w:hAnsi="ＭＳ ゴシック"/>
                <w:sz w:val="20"/>
              </w:rPr>
            </w:pPr>
            <w:r w:rsidRPr="00A63FF4">
              <w:rPr>
                <w:rFonts w:ascii="ＭＳ ゴシック" w:eastAsia="ＭＳ ゴシック" w:hAnsi="ＭＳ ゴシック" w:hint="eastAsia"/>
                <w:sz w:val="20"/>
                <w:szCs w:val="20"/>
                <w:bdr w:val="single" w:sz="4" w:space="0" w:color="auto"/>
              </w:rPr>
              <w:t>読（１）エ</w:t>
            </w:r>
          </w:p>
        </w:tc>
        <w:tc>
          <w:tcPr>
            <w:tcW w:w="4152" w:type="dxa"/>
          </w:tcPr>
          <w:p w14:paraId="52282376"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hint="eastAsia"/>
                <w:sz w:val="18"/>
              </w:rPr>
              <w:t>・筆者が主張を展開するにあたり、「例示」や比喩表現を多用する意図を推測し、その表現の効果について理解し、根拠とともに説明している。</w:t>
            </w:r>
          </w:p>
        </w:tc>
        <w:tc>
          <w:tcPr>
            <w:tcW w:w="4152" w:type="dxa"/>
          </w:tcPr>
          <w:p w14:paraId="68E53464"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hint="eastAsia"/>
                <w:sz w:val="18"/>
              </w:rPr>
              <w:t>・筆者が主張を展開するにあたり、「例示」や比喩表現を多用する意図を推測し、その表現の効果について理解している。</w:t>
            </w:r>
          </w:p>
        </w:tc>
        <w:tc>
          <w:tcPr>
            <w:tcW w:w="4150" w:type="dxa"/>
          </w:tcPr>
          <w:p w14:paraId="3C17C7F4"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hint="eastAsia"/>
                <w:sz w:val="18"/>
              </w:rPr>
              <w:t>・筆者が主張を展開するにあたり、「例示」や比喩表現を多用する意図を推測し、その表現の効果について理解していない。</w:t>
            </w:r>
          </w:p>
        </w:tc>
      </w:tr>
      <w:tr w:rsidR="005047DA" w:rsidRPr="00A63FF4" w14:paraId="77298F2C" w14:textId="77777777" w:rsidTr="00C546AA">
        <w:trPr>
          <w:gridAfter w:val="1"/>
          <w:wAfter w:w="8" w:type="dxa"/>
          <w:trHeight w:val="1450"/>
        </w:trPr>
        <w:tc>
          <w:tcPr>
            <w:tcW w:w="942" w:type="dxa"/>
            <w:vMerge/>
            <w:shd w:val="clear" w:color="auto" w:fill="D9D9D9" w:themeFill="background1" w:themeFillShade="D9"/>
            <w:textDirection w:val="tbRlV"/>
            <w:vAlign w:val="center"/>
          </w:tcPr>
          <w:p w14:paraId="08989385" w14:textId="77777777" w:rsidR="005047DA" w:rsidRPr="00A63FF4" w:rsidRDefault="005047DA"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0601BD3" w14:textId="77777777" w:rsidR="005047DA" w:rsidRPr="00A63FF4" w:rsidRDefault="005047DA" w:rsidP="00C546AA">
            <w:pPr>
              <w:widowControl/>
              <w:rPr>
                <w:rFonts w:ascii="ＭＳ ゴシック" w:eastAsia="ＭＳ ゴシック" w:hAnsi="ＭＳ ゴシック"/>
                <w:sz w:val="20"/>
              </w:rPr>
            </w:pPr>
            <w:r w:rsidRPr="00A63FF4">
              <w:rPr>
                <w:rFonts w:ascii="ＭＳ ゴシック" w:eastAsia="ＭＳ ゴシック" w:hAnsi="ＭＳ ゴシック" w:hint="eastAsia"/>
                <w:sz w:val="20"/>
              </w:rPr>
              <w:t>⑥情報の収集</w:t>
            </w:r>
          </w:p>
          <w:p w14:paraId="62184491" w14:textId="77777777" w:rsidR="005047DA" w:rsidRPr="00A63FF4" w:rsidRDefault="005047DA" w:rsidP="00C546AA">
            <w:pPr>
              <w:widowControl/>
              <w:jc w:val="right"/>
              <w:rPr>
                <w:rFonts w:ascii="ＭＳ ゴシック" w:eastAsia="ＭＳ ゴシック" w:hAnsi="ＭＳ ゴシック"/>
                <w:sz w:val="20"/>
              </w:rPr>
            </w:pPr>
            <w:r w:rsidRPr="00A63FF4">
              <w:rPr>
                <w:rFonts w:ascii="ＭＳ ゴシック" w:eastAsia="ＭＳ ゴシック" w:hAnsi="ＭＳ ゴシック" w:hint="eastAsia"/>
                <w:sz w:val="20"/>
                <w:szCs w:val="20"/>
                <w:bdr w:val="single" w:sz="4" w:space="0" w:color="auto"/>
              </w:rPr>
              <w:t>書（１）ア</w:t>
            </w:r>
          </w:p>
        </w:tc>
        <w:tc>
          <w:tcPr>
            <w:tcW w:w="4152" w:type="dxa"/>
          </w:tcPr>
          <w:p w14:paraId="580B637D"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hint="eastAsia"/>
                <w:sz w:val="18"/>
              </w:rPr>
              <w:t>・</w:t>
            </w:r>
            <w:r w:rsidRPr="00A63FF4">
              <w:rPr>
                <w:rFonts w:ascii="ＭＳ 明朝" w:eastAsia="ＭＳ 明朝" w:hAnsi="ＭＳ 明朝"/>
                <w:sz w:val="18"/>
              </w:rPr>
              <w:t>三つの例示について、どのような場面でどのような思考がなされているか</w:t>
            </w:r>
            <w:r w:rsidRPr="00A63FF4">
              <w:rPr>
                <w:rFonts w:ascii="ＭＳ 明朝" w:eastAsia="ＭＳ 明朝" w:hAnsi="ＭＳ 明朝" w:hint="eastAsia"/>
                <w:sz w:val="18"/>
              </w:rPr>
              <w:t>を表に整理する</w:t>
            </w:r>
            <w:r w:rsidRPr="00A63FF4">
              <w:rPr>
                <w:rFonts w:ascii="ＭＳ 明朝" w:eastAsia="ＭＳ 明朝" w:hAnsi="ＭＳ 明朝"/>
                <w:sz w:val="18"/>
              </w:rPr>
              <w:t>ために、</w:t>
            </w:r>
            <w:r w:rsidRPr="00A63FF4">
              <w:rPr>
                <w:rFonts w:ascii="ＭＳ 明朝" w:eastAsia="ＭＳ 明朝" w:hAnsi="ＭＳ 明朝" w:hint="eastAsia"/>
                <w:sz w:val="18"/>
              </w:rPr>
              <w:t>本文から</w:t>
            </w:r>
            <w:r w:rsidRPr="00A63FF4">
              <w:rPr>
                <w:rFonts w:ascii="ＭＳ 明朝" w:eastAsia="ＭＳ 明朝" w:hAnsi="ＭＳ 明朝"/>
                <w:sz w:val="18"/>
              </w:rPr>
              <w:t>必要な情報を的確に収集・整理し、明確な根拠となる題材を選んでいる。</w:t>
            </w:r>
          </w:p>
        </w:tc>
        <w:tc>
          <w:tcPr>
            <w:tcW w:w="4152" w:type="dxa"/>
          </w:tcPr>
          <w:p w14:paraId="47F49311"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hint="eastAsia"/>
                <w:sz w:val="18"/>
              </w:rPr>
              <w:t>・</w:t>
            </w:r>
            <w:r w:rsidRPr="00A63FF4">
              <w:rPr>
                <w:rFonts w:ascii="ＭＳ 明朝" w:eastAsia="ＭＳ 明朝" w:hAnsi="ＭＳ 明朝"/>
                <w:sz w:val="18"/>
              </w:rPr>
              <w:t>三つの例示について、どのような場面でどのような思考がなされているか</w:t>
            </w:r>
            <w:r w:rsidRPr="00A63FF4">
              <w:rPr>
                <w:rFonts w:ascii="ＭＳ 明朝" w:eastAsia="ＭＳ 明朝" w:hAnsi="ＭＳ 明朝" w:hint="eastAsia"/>
                <w:sz w:val="18"/>
              </w:rPr>
              <w:t>を表に整理する</w:t>
            </w:r>
            <w:r w:rsidRPr="00A63FF4">
              <w:rPr>
                <w:rFonts w:ascii="ＭＳ 明朝" w:eastAsia="ＭＳ 明朝" w:hAnsi="ＭＳ 明朝"/>
                <w:sz w:val="18"/>
              </w:rPr>
              <w:t>ために、</w:t>
            </w:r>
            <w:r w:rsidRPr="00A63FF4">
              <w:rPr>
                <w:rFonts w:ascii="ＭＳ 明朝" w:eastAsia="ＭＳ 明朝" w:hAnsi="ＭＳ 明朝" w:hint="eastAsia"/>
                <w:sz w:val="18"/>
              </w:rPr>
              <w:t>本文から</w:t>
            </w:r>
            <w:r w:rsidRPr="00A63FF4">
              <w:rPr>
                <w:rFonts w:ascii="ＭＳ 明朝" w:eastAsia="ＭＳ 明朝" w:hAnsi="ＭＳ 明朝"/>
                <w:sz w:val="18"/>
              </w:rPr>
              <w:t>必要な情報を収集・整理し、根拠となる題材を選んでいる。</w:t>
            </w:r>
          </w:p>
        </w:tc>
        <w:tc>
          <w:tcPr>
            <w:tcW w:w="4150" w:type="dxa"/>
          </w:tcPr>
          <w:p w14:paraId="0CBAD928"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hint="eastAsia"/>
                <w:sz w:val="18"/>
              </w:rPr>
              <w:t>・</w:t>
            </w:r>
            <w:r w:rsidRPr="00A63FF4">
              <w:rPr>
                <w:rFonts w:ascii="ＭＳ 明朝" w:eastAsia="ＭＳ 明朝" w:hAnsi="ＭＳ 明朝"/>
                <w:sz w:val="18"/>
              </w:rPr>
              <w:t>三つの例示について、どのような場面でどのような思考がなされているか</w:t>
            </w:r>
            <w:r w:rsidRPr="00A63FF4">
              <w:rPr>
                <w:rFonts w:ascii="ＭＳ 明朝" w:eastAsia="ＭＳ 明朝" w:hAnsi="ＭＳ 明朝" w:hint="eastAsia"/>
                <w:sz w:val="18"/>
              </w:rPr>
              <w:t>を表に整理する</w:t>
            </w:r>
            <w:r w:rsidRPr="00A63FF4">
              <w:rPr>
                <w:rFonts w:ascii="ＭＳ 明朝" w:eastAsia="ＭＳ 明朝" w:hAnsi="ＭＳ 明朝"/>
                <w:sz w:val="18"/>
              </w:rPr>
              <w:t>ために、</w:t>
            </w:r>
            <w:r w:rsidRPr="00A63FF4">
              <w:rPr>
                <w:rFonts w:ascii="ＭＳ 明朝" w:eastAsia="ＭＳ 明朝" w:hAnsi="ＭＳ 明朝" w:hint="eastAsia"/>
                <w:sz w:val="18"/>
              </w:rPr>
              <w:t>本文から</w:t>
            </w:r>
            <w:r w:rsidRPr="00A63FF4">
              <w:rPr>
                <w:rFonts w:ascii="ＭＳ 明朝" w:eastAsia="ＭＳ 明朝" w:hAnsi="ＭＳ 明朝"/>
                <w:sz w:val="18"/>
              </w:rPr>
              <w:t>必要な情報を収集・整理し</w:t>
            </w:r>
            <w:r w:rsidRPr="00A63FF4">
              <w:rPr>
                <w:rFonts w:ascii="ＭＳ 明朝" w:eastAsia="ＭＳ 明朝" w:hAnsi="ＭＳ 明朝" w:hint="eastAsia"/>
                <w:sz w:val="18"/>
              </w:rPr>
              <w:t>ていないか</w:t>
            </w:r>
            <w:r w:rsidRPr="00A63FF4">
              <w:rPr>
                <w:rFonts w:ascii="ＭＳ 明朝" w:eastAsia="ＭＳ 明朝" w:hAnsi="ＭＳ 明朝"/>
                <w:sz w:val="18"/>
              </w:rPr>
              <w:t>、</w:t>
            </w:r>
            <w:r w:rsidRPr="00A63FF4">
              <w:rPr>
                <w:rFonts w:ascii="ＭＳ 明朝" w:eastAsia="ＭＳ 明朝" w:hAnsi="ＭＳ 明朝" w:hint="eastAsia"/>
                <w:sz w:val="18"/>
              </w:rPr>
              <w:t>収集・整理していても</w:t>
            </w:r>
            <w:r w:rsidRPr="00A63FF4">
              <w:rPr>
                <w:rFonts w:ascii="ＭＳ 明朝" w:eastAsia="ＭＳ 明朝" w:hAnsi="ＭＳ 明朝"/>
                <w:sz w:val="18"/>
              </w:rPr>
              <w:t>根拠となる題材を選んでい</w:t>
            </w:r>
            <w:r w:rsidRPr="00A63FF4">
              <w:rPr>
                <w:rFonts w:ascii="ＭＳ 明朝" w:eastAsia="ＭＳ 明朝" w:hAnsi="ＭＳ 明朝" w:hint="eastAsia"/>
                <w:sz w:val="18"/>
              </w:rPr>
              <w:t>ない</w:t>
            </w:r>
            <w:r w:rsidRPr="00A63FF4">
              <w:rPr>
                <w:rFonts w:ascii="ＭＳ 明朝" w:eastAsia="ＭＳ 明朝" w:hAnsi="ＭＳ 明朝"/>
                <w:sz w:val="18"/>
              </w:rPr>
              <w:t>。</w:t>
            </w:r>
          </w:p>
        </w:tc>
      </w:tr>
      <w:tr w:rsidR="005047DA" w:rsidRPr="00A63FF4" w14:paraId="15CA2D67" w14:textId="77777777" w:rsidTr="00C546AA">
        <w:trPr>
          <w:gridAfter w:val="1"/>
          <w:wAfter w:w="8" w:type="dxa"/>
          <w:cantSplit/>
          <w:trHeight w:val="862"/>
        </w:trPr>
        <w:tc>
          <w:tcPr>
            <w:tcW w:w="942" w:type="dxa"/>
            <w:shd w:val="clear" w:color="auto" w:fill="D9D9D9" w:themeFill="background1" w:themeFillShade="D9"/>
            <w:textDirection w:val="tbRlV"/>
            <w:vAlign w:val="center"/>
          </w:tcPr>
          <w:p w14:paraId="10667B4E" w14:textId="77777777" w:rsidR="005047DA" w:rsidRPr="00A63FF4" w:rsidRDefault="005047DA" w:rsidP="00C546AA">
            <w:pPr>
              <w:widowControl/>
              <w:spacing w:line="240" w:lineRule="exact"/>
              <w:ind w:left="113" w:right="113"/>
              <w:jc w:val="center"/>
              <w:rPr>
                <w:rFonts w:ascii="ＭＳ ゴシック" w:eastAsia="ＭＳ ゴシック" w:hAnsi="ＭＳ ゴシック"/>
                <w:sz w:val="20"/>
              </w:rPr>
            </w:pPr>
            <w:r w:rsidRPr="00A63FF4">
              <w:rPr>
                <w:rFonts w:ascii="ＭＳ ゴシック" w:eastAsia="ＭＳ ゴシック" w:hAnsi="ＭＳ ゴシック" w:hint="eastAsia"/>
                <w:sz w:val="20"/>
              </w:rPr>
              <w:t>主体的に</w:t>
            </w:r>
          </w:p>
          <w:p w14:paraId="46951D9A" w14:textId="77777777" w:rsidR="005047DA" w:rsidRPr="00A63FF4" w:rsidRDefault="005047DA" w:rsidP="00C546AA">
            <w:pPr>
              <w:widowControl/>
              <w:spacing w:line="240" w:lineRule="exact"/>
              <w:ind w:left="113" w:right="113"/>
              <w:jc w:val="center"/>
              <w:rPr>
                <w:rFonts w:ascii="ＭＳ ゴシック" w:eastAsia="ＭＳ ゴシック" w:hAnsi="ＭＳ ゴシック"/>
                <w:sz w:val="20"/>
              </w:rPr>
            </w:pPr>
            <w:r w:rsidRPr="00A63FF4">
              <w:rPr>
                <w:rFonts w:ascii="ＭＳ ゴシック" w:eastAsia="ＭＳ ゴシック" w:hAnsi="ＭＳ ゴシック" w:hint="eastAsia"/>
                <w:sz w:val="20"/>
              </w:rPr>
              <w:t>学習に取り</w:t>
            </w:r>
          </w:p>
          <w:p w14:paraId="619D749C" w14:textId="77777777" w:rsidR="005047DA" w:rsidRPr="00A63FF4" w:rsidRDefault="005047DA" w:rsidP="00C546AA">
            <w:pPr>
              <w:widowControl/>
              <w:spacing w:line="240" w:lineRule="exact"/>
              <w:ind w:left="113" w:right="113"/>
              <w:jc w:val="center"/>
              <w:rPr>
                <w:rFonts w:ascii="ＭＳ ゴシック" w:eastAsia="ＭＳ ゴシック" w:hAnsi="ＭＳ ゴシック"/>
                <w:sz w:val="20"/>
              </w:rPr>
            </w:pPr>
            <w:r w:rsidRPr="00A63FF4">
              <w:rPr>
                <w:rFonts w:ascii="ＭＳ ゴシック" w:eastAsia="ＭＳ ゴシック" w:hAnsi="ＭＳ ゴシック" w:hint="eastAsia"/>
                <w:sz w:val="20"/>
              </w:rPr>
              <w:t>組む態度</w:t>
            </w:r>
          </w:p>
          <w:p w14:paraId="708F7270" w14:textId="77777777" w:rsidR="005047DA" w:rsidRPr="00A63FF4" w:rsidRDefault="005047DA"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A2636DC" w14:textId="77777777" w:rsidR="005047DA" w:rsidRPr="00A63FF4" w:rsidRDefault="005047DA" w:rsidP="00C546AA">
            <w:pPr>
              <w:widowControl/>
              <w:rPr>
                <w:rFonts w:ascii="ＭＳ ゴシック" w:eastAsia="ＭＳ ゴシック" w:hAnsi="ＭＳ ゴシック"/>
                <w:sz w:val="20"/>
              </w:rPr>
            </w:pPr>
            <w:r w:rsidRPr="00A63FF4">
              <w:rPr>
                <w:rFonts w:ascii="ＭＳ ゴシック" w:eastAsia="ＭＳ ゴシック" w:hAnsi="ＭＳ ゴシック" w:hint="eastAsia"/>
                <w:sz w:val="20"/>
              </w:rPr>
              <w:t>⑦学習への態度</w:t>
            </w:r>
          </w:p>
        </w:tc>
        <w:tc>
          <w:tcPr>
            <w:tcW w:w="4152" w:type="dxa"/>
          </w:tcPr>
          <w:p w14:paraId="37137FA6"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hint="eastAsia"/>
                <w:sz w:val="18"/>
              </w:rPr>
              <w:t>・筆者の主張を踏まえて、「思考」における「本当にだいじなこと」について、比喩表現を理解したうえで考えを深め、説明しようとしている。</w:t>
            </w:r>
          </w:p>
        </w:tc>
        <w:tc>
          <w:tcPr>
            <w:tcW w:w="4152" w:type="dxa"/>
          </w:tcPr>
          <w:p w14:paraId="0214C219"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hint="eastAsia"/>
                <w:sz w:val="18"/>
              </w:rPr>
              <w:t>・筆者の主張を踏まえて、「思考」における「本当にだいじなこと」について、比喩表現を理解したうえで考えを深めようとしている。</w:t>
            </w:r>
          </w:p>
        </w:tc>
        <w:tc>
          <w:tcPr>
            <w:tcW w:w="4150" w:type="dxa"/>
          </w:tcPr>
          <w:p w14:paraId="7166F4CC" w14:textId="77777777" w:rsidR="005047DA" w:rsidRPr="00A63FF4" w:rsidRDefault="005047DA" w:rsidP="00C546AA">
            <w:pPr>
              <w:widowControl/>
              <w:ind w:left="180" w:hangingChars="100" w:hanging="180"/>
              <w:jc w:val="left"/>
              <w:rPr>
                <w:rFonts w:ascii="ＭＳ 明朝" w:eastAsia="ＭＳ 明朝" w:hAnsi="ＭＳ 明朝"/>
                <w:sz w:val="18"/>
              </w:rPr>
            </w:pPr>
            <w:r w:rsidRPr="00A63FF4">
              <w:rPr>
                <w:rFonts w:ascii="ＭＳ 明朝" w:eastAsia="ＭＳ 明朝" w:hAnsi="ＭＳ 明朝" w:hint="eastAsia"/>
                <w:sz w:val="18"/>
              </w:rPr>
              <w:t>・筆者の主張を踏まえて、「思考」における「本当にだいじなこと」について、比喩表現を理解したうえで考えを深めようとしていない。</w:t>
            </w:r>
          </w:p>
        </w:tc>
      </w:tr>
    </w:tbl>
    <w:p w14:paraId="083C7335" w14:textId="6825A6C4" w:rsidR="005047DA" w:rsidRDefault="005047DA" w:rsidP="005047DA">
      <w:pPr>
        <w:rPr>
          <w:rFonts w:ascii="ＭＳ ゴシック" w:eastAsia="ＭＳ ゴシック" w:hAnsi="ＭＳ ゴシック"/>
        </w:rPr>
      </w:pPr>
      <w:r>
        <w:rPr>
          <w:rFonts w:ascii="ＭＳ ゴシック" w:eastAsia="ＭＳ ゴシック" w:hAnsi="ＭＳ ゴシック"/>
        </w:rPr>
        <w:br w:type="page"/>
      </w:r>
    </w:p>
    <w:p w14:paraId="183955AE" w14:textId="77777777" w:rsidR="005047DA" w:rsidRPr="00062C90" w:rsidRDefault="005047DA" w:rsidP="005047DA">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AB4BD7">
        <w:rPr>
          <w:rFonts w:ascii="ＭＳ ゴシック" w:eastAsia="ＭＳ ゴシック" w:hAnsi="ＭＳ ゴシック" w:hint="eastAsia"/>
        </w:rPr>
        <w:t>安心について</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5047DA" w:rsidRPr="00DD77DE" w14:paraId="38AAD90B" w14:textId="77777777" w:rsidTr="00C546AA">
        <w:trPr>
          <w:trHeight w:val="510"/>
        </w:trPr>
        <w:tc>
          <w:tcPr>
            <w:tcW w:w="2774" w:type="dxa"/>
            <w:gridSpan w:val="2"/>
            <w:shd w:val="clear" w:color="auto" w:fill="D9D9D9" w:themeFill="background1" w:themeFillShade="D9"/>
            <w:vAlign w:val="center"/>
          </w:tcPr>
          <w:p w14:paraId="6A98A73C" w14:textId="77777777" w:rsidR="005047DA" w:rsidRPr="00DD77DE" w:rsidRDefault="005047DA"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7D549D62" w14:textId="77777777" w:rsidR="005047DA" w:rsidRPr="00DD77DE" w:rsidRDefault="005047DA"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3226AAB8" w14:textId="77777777" w:rsidR="005047DA" w:rsidRPr="00DD77DE" w:rsidRDefault="005047DA" w:rsidP="00C546AA">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107020E6" w14:textId="77777777" w:rsidR="005047DA" w:rsidRPr="00DD77DE" w:rsidRDefault="005047DA" w:rsidP="00C546AA">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5047DA" w:rsidRPr="00AB1C61" w14:paraId="259F8EE8" w14:textId="77777777" w:rsidTr="00C546AA">
        <w:trPr>
          <w:gridAfter w:val="1"/>
          <w:wAfter w:w="8" w:type="dxa"/>
        </w:trPr>
        <w:tc>
          <w:tcPr>
            <w:tcW w:w="942" w:type="dxa"/>
            <w:vMerge w:val="restart"/>
            <w:shd w:val="clear" w:color="auto" w:fill="D9D9D9" w:themeFill="background1" w:themeFillShade="D9"/>
            <w:textDirection w:val="tbRlV"/>
            <w:vAlign w:val="center"/>
          </w:tcPr>
          <w:p w14:paraId="0D554B66" w14:textId="77777777" w:rsidR="005047DA" w:rsidRPr="00DD77DE" w:rsidRDefault="005047DA"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1C3A37B6" w14:textId="77777777" w:rsidR="005047DA" w:rsidRDefault="005047DA"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言葉の働き・</w:t>
            </w:r>
          </w:p>
          <w:p w14:paraId="007808AE" w14:textId="77777777" w:rsidR="005047DA" w:rsidRDefault="005047DA" w:rsidP="00C546AA">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語彙</w:t>
            </w:r>
          </w:p>
          <w:p w14:paraId="17F19A3C" w14:textId="77777777" w:rsidR="005047DA" w:rsidRPr="00DD77DE" w:rsidRDefault="005047DA"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152" w:type="dxa"/>
          </w:tcPr>
          <w:p w14:paraId="2AB6AAEB" w14:textId="77777777" w:rsidR="005047DA" w:rsidRPr="00AB1C61" w:rsidRDefault="005047DA"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w:t>
            </w:r>
            <w:r>
              <w:rPr>
                <w:rFonts w:ascii="ＭＳ 明朝" w:eastAsia="ＭＳ 明朝" w:hAnsi="ＭＳ 明朝" w:hint="eastAsia"/>
                <w:color w:val="000000" w:themeColor="text1"/>
                <w:kern w:val="0"/>
                <w:sz w:val="18"/>
              </w:rPr>
              <w:t>も</w:t>
            </w:r>
            <w:r>
              <w:rPr>
                <w:rFonts w:ascii="ＭＳ 明朝" w:eastAsia="ＭＳ 明朝" w:hAnsi="ＭＳ 明朝" w:hint="eastAsia"/>
                <w:color w:val="000000" w:themeColor="text1"/>
                <w:sz w:val="18"/>
              </w:rPr>
              <w:t>理解している。</w:t>
            </w:r>
          </w:p>
        </w:tc>
        <w:tc>
          <w:tcPr>
            <w:tcW w:w="4152" w:type="dxa"/>
          </w:tcPr>
          <w:p w14:paraId="3CC7C46A" w14:textId="77777777" w:rsidR="005047DA" w:rsidRPr="00AB1C61" w:rsidRDefault="005047DA"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している。</w:t>
            </w:r>
          </w:p>
        </w:tc>
        <w:tc>
          <w:tcPr>
            <w:tcW w:w="4150" w:type="dxa"/>
          </w:tcPr>
          <w:p w14:paraId="56C6D9D4" w14:textId="77777777" w:rsidR="005047DA" w:rsidRPr="00AB1C61" w:rsidRDefault="005047DA"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していない。</w:t>
            </w:r>
          </w:p>
        </w:tc>
      </w:tr>
      <w:tr w:rsidR="005047DA" w:rsidRPr="00BA140F" w14:paraId="0BA1CB5A" w14:textId="77777777" w:rsidTr="00C546AA">
        <w:trPr>
          <w:gridAfter w:val="1"/>
          <w:wAfter w:w="8" w:type="dxa"/>
          <w:trHeight w:val="851"/>
        </w:trPr>
        <w:tc>
          <w:tcPr>
            <w:tcW w:w="942" w:type="dxa"/>
            <w:vMerge/>
            <w:shd w:val="clear" w:color="auto" w:fill="D9D9D9" w:themeFill="background1" w:themeFillShade="D9"/>
            <w:textDirection w:val="tbRlV"/>
            <w:vAlign w:val="center"/>
          </w:tcPr>
          <w:p w14:paraId="753A1B8A" w14:textId="77777777" w:rsidR="005047DA" w:rsidRPr="00DD77DE" w:rsidRDefault="005047DA"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13F855A" w14:textId="77777777" w:rsidR="005047DA" w:rsidRDefault="005047DA"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0CEBB03B" w14:textId="77777777" w:rsidR="005047DA" w:rsidRPr="00DD77DE" w:rsidRDefault="005047DA"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152" w:type="dxa"/>
          </w:tcPr>
          <w:p w14:paraId="48D47570" w14:textId="77777777" w:rsidR="005047DA" w:rsidRPr="00BA140F" w:rsidRDefault="005047DA"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文章の構成や表現、接続の仕方を理解し、効果的な組み立て方を説明している。</w:t>
            </w:r>
          </w:p>
        </w:tc>
        <w:tc>
          <w:tcPr>
            <w:tcW w:w="4152" w:type="dxa"/>
          </w:tcPr>
          <w:p w14:paraId="19AA37C3" w14:textId="77777777" w:rsidR="005047DA" w:rsidRPr="00BA140F" w:rsidRDefault="005047DA"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文章の構成や表現、接続の仕方を理解している。</w:t>
            </w:r>
          </w:p>
        </w:tc>
        <w:tc>
          <w:tcPr>
            <w:tcW w:w="4150" w:type="dxa"/>
          </w:tcPr>
          <w:p w14:paraId="3229E0CC" w14:textId="77777777" w:rsidR="005047DA" w:rsidRPr="00BA140F" w:rsidRDefault="005047DA"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文章の構成や表現、接続の仕方を理解していない。</w:t>
            </w:r>
          </w:p>
        </w:tc>
      </w:tr>
      <w:tr w:rsidR="005047DA" w:rsidRPr="00680F84" w14:paraId="48287DF5" w14:textId="77777777" w:rsidTr="00C546AA">
        <w:trPr>
          <w:gridAfter w:val="1"/>
          <w:wAfter w:w="8" w:type="dxa"/>
          <w:trHeight w:val="851"/>
        </w:trPr>
        <w:tc>
          <w:tcPr>
            <w:tcW w:w="942" w:type="dxa"/>
            <w:vMerge w:val="restart"/>
            <w:shd w:val="clear" w:color="auto" w:fill="D9D9D9" w:themeFill="background1" w:themeFillShade="D9"/>
            <w:textDirection w:val="tbRlV"/>
            <w:vAlign w:val="center"/>
          </w:tcPr>
          <w:p w14:paraId="5902FBFC" w14:textId="77777777" w:rsidR="005047DA" w:rsidRPr="00DD77DE" w:rsidRDefault="005047DA"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6289C68A" w14:textId="77777777" w:rsidR="005047DA" w:rsidRPr="00680F84" w:rsidRDefault="005047DA"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③展開の把握</w:t>
            </w:r>
          </w:p>
          <w:p w14:paraId="5A928DB9" w14:textId="77777777" w:rsidR="005047DA" w:rsidRPr="00680F84" w:rsidRDefault="005047DA"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4353DA22" w14:textId="77777777" w:rsidR="005047DA" w:rsidRPr="00680F84" w:rsidRDefault="005047DA"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起承転結の構成を把握し、各部分の内容を整理して指摘し、説明している。</w:t>
            </w:r>
          </w:p>
        </w:tc>
        <w:tc>
          <w:tcPr>
            <w:tcW w:w="4152" w:type="dxa"/>
          </w:tcPr>
          <w:p w14:paraId="02E421B9" w14:textId="77777777" w:rsidR="005047DA" w:rsidRPr="00680F84" w:rsidRDefault="005047DA"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起承転結の構成を把握し、各部分の内容を整理して指摘している。</w:t>
            </w:r>
          </w:p>
        </w:tc>
        <w:tc>
          <w:tcPr>
            <w:tcW w:w="4150" w:type="dxa"/>
          </w:tcPr>
          <w:p w14:paraId="04EE61BF" w14:textId="77777777" w:rsidR="005047DA" w:rsidRPr="00680F84" w:rsidRDefault="005047DA"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起承転結の構成を把握し、各部分の内容を整理していない。</w:t>
            </w:r>
          </w:p>
        </w:tc>
      </w:tr>
      <w:tr w:rsidR="005047DA" w:rsidRPr="0056715B" w14:paraId="47BE918E" w14:textId="77777777" w:rsidTr="00C546AA">
        <w:trPr>
          <w:gridAfter w:val="1"/>
          <w:wAfter w:w="8" w:type="dxa"/>
        </w:trPr>
        <w:tc>
          <w:tcPr>
            <w:tcW w:w="942" w:type="dxa"/>
            <w:vMerge/>
            <w:shd w:val="clear" w:color="auto" w:fill="D9D9D9" w:themeFill="background1" w:themeFillShade="D9"/>
            <w:textDirection w:val="tbRlV"/>
            <w:vAlign w:val="center"/>
          </w:tcPr>
          <w:p w14:paraId="5474F8DC" w14:textId="77777777" w:rsidR="005047DA" w:rsidRPr="00DD77DE" w:rsidRDefault="005047DA"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67BEAD0" w14:textId="77777777" w:rsidR="005047DA" w:rsidRPr="00680F84" w:rsidRDefault="005047DA"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④内容把握</w:t>
            </w:r>
          </w:p>
          <w:p w14:paraId="7AEBEDB3" w14:textId="77777777" w:rsidR="005047DA" w:rsidRPr="00680F84" w:rsidRDefault="005047DA"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480AD873" w14:textId="77777777" w:rsidR="005047DA" w:rsidRPr="00E17FBA" w:rsidRDefault="005047DA"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第一段でのシュルツの言う「安心」の意味とペパーミント パティの不安の内容を読み取り、説明している。</w:t>
            </w:r>
          </w:p>
          <w:p w14:paraId="631E8752" w14:textId="77777777" w:rsidR="005047DA" w:rsidRDefault="005047DA"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・第一段の内容と第二段の内容の対応関係を的確に読み取り、説明している。</w:t>
            </w:r>
          </w:p>
          <w:p w14:paraId="253A42F0" w14:textId="77777777" w:rsidR="005047DA" w:rsidRPr="00E17FBA" w:rsidRDefault="005047DA"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w:t>
            </w:r>
            <w:r>
              <w:rPr>
                <w:rFonts w:ascii="ＭＳ 明朝" w:eastAsia="ＭＳ 明朝" w:hAnsi="ＭＳ 明朝" w:hint="eastAsia"/>
                <w:color w:val="000000" w:themeColor="text1"/>
                <w:sz w:val="18"/>
              </w:rPr>
              <w:t>子供</w:t>
            </w:r>
            <w:r>
              <w:rPr>
                <w:rFonts w:ascii="ＭＳ 明朝" w:eastAsia="ＭＳ 明朝" w:hAnsi="ＭＳ 明朝"/>
                <w:color w:val="000000" w:themeColor="text1"/>
                <w:sz w:val="18"/>
              </w:rPr>
              <w:t>と老人にとっての</w:t>
            </w:r>
            <w:r>
              <w:rPr>
                <w:rFonts w:ascii="ＭＳ 明朝" w:eastAsia="ＭＳ 明朝" w:hAnsi="ＭＳ 明朝" w:hint="eastAsia"/>
                <w:color w:val="000000" w:themeColor="text1"/>
                <w:sz w:val="18"/>
              </w:rPr>
              <w:t>、</w:t>
            </w:r>
            <w:r>
              <w:rPr>
                <w:rFonts w:ascii="ＭＳ 明朝" w:eastAsia="ＭＳ 明朝" w:hAnsi="ＭＳ 明朝"/>
                <w:color w:val="000000" w:themeColor="text1"/>
                <w:sz w:val="18"/>
              </w:rPr>
              <w:t>それぞれの「安心」とは何かについて、本文の内容を整理してまとめ、説明している。</w:t>
            </w:r>
          </w:p>
        </w:tc>
        <w:tc>
          <w:tcPr>
            <w:tcW w:w="4152" w:type="dxa"/>
          </w:tcPr>
          <w:p w14:paraId="4726A51D" w14:textId="77777777" w:rsidR="005047DA" w:rsidRPr="00E17FBA" w:rsidRDefault="005047DA"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第一段でのシュルツの言う「安心」の意味とペパーミント パティの不安の内容を読み取っている。</w:t>
            </w:r>
          </w:p>
          <w:p w14:paraId="30991EA8" w14:textId="77777777" w:rsidR="005047DA" w:rsidRDefault="005047DA"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・第一段の内容と第二段の内容の対応関係を的確に読み取っている。</w:t>
            </w:r>
          </w:p>
          <w:p w14:paraId="7D39D3B1" w14:textId="77777777" w:rsidR="005047DA" w:rsidRPr="00E17FBA" w:rsidRDefault="005047DA"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w:t>
            </w:r>
            <w:r>
              <w:rPr>
                <w:rFonts w:ascii="ＭＳ 明朝" w:eastAsia="ＭＳ 明朝" w:hAnsi="ＭＳ 明朝" w:hint="eastAsia"/>
                <w:color w:val="000000" w:themeColor="text1"/>
                <w:sz w:val="18"/>
              </w:rPr>
              <w:t>子供</w:t>
            </w:r>
            <w:r>
              <w:rPr>
                <w:rFonts w:ascii="ＭＳ 明朝" w:eastAsia="ＭＳ 明朝" w:hAnsi="ＭＳ 明朝"/>
                <w:color w:val="000000" w:themeColor="text1"/>
                <w:sz w:val="18"/>
              </w:rPr>
              <w:t>と老人にとっての</w:t>
            </w:r>
            <w:r>
              <w:rPr>
                <w:rFonts w:ascii="ＭＳ 明朝" w:eastAsia="ＭＳ 明朝" w:hAnsi="ＭＳ 明朝" w:hint="eastAsia"/>
                <w:color w:val="000000" w:themeColor="text1"/>
                <w:sz w:val="18"/>
              </w:rPr>
              <w:t>、</w:t>
            </w:r>
            <w:r>
              <w:rPr>
                <w:rFonts w:ascii="ＭＳ 明朝" w:eastAsia="ＭＳ 明朝" w:hAnsi="ＭＳ 明朝"/>
                <w:color w:val="000000" w:themeColor="text1"/>
                <w:sz w:val="18"/>
              </w:rPr>
              <w:t>それぞれの「安心」とは何かについて、本文の内容を整理してまとめている。</w:t>
            </w:r>
          </w:p>
        </w:tc>
        <w:tc>
          <w:tcPr>
            <w:tcW w:w="4150" w:type="dxa"/>
          </w:tcPr>
          <w:p w14:paraId="2E7B2423" w14:textId="77777777" w:rsidR="005047DA" w:rsidRPr="0056715B" w:rsidRDefault="005047DA"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第一段でのシュルツの言う「安心」の意味とペパーミント パティの不安の内容を読み取っていない。</w:t>
            </w:r>
          </w:p>
          <w:p w14:paraId="45262FDA" w14:textId="77777777" w:rsidR="005047DA" w:rsidRDefault="005047DA"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・第一段の内容と第二段の内容の対応関係を的確に読み取っていない。</w:t>
            </w:r>
          </w:p>
          <w:p w14:paraId="65068F91" w14:textId="77777777" w:rsidR="005047DA" w:rsidRPr="0056715B" w:rsidRDefault="005047DA"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w:t>
            </w:r>
            <w:r>
              <w:rPr>
                <w:rFonts w:ascii="ＭＳ 明朝" w:eastAsia="ＭＳ 明朝" w:hAnsi="ＭＳ 明朝" w:hint="eastAsia"/>
                <w:color w:val="000000" w:themeColor="text1"/>
                <w:sz w:val="18"/>
              </w:rPr>
              <w:t>子供</w:t>
            </w:r>
            <w:r>
              <w:rPr>
                <w:rFonts w:ascii="ＭＳ 明朝" w:eastAsia="ＭＳ 明朝" w:hAnsi="ＭＳ 明朝"/>
                <w:color w:val="000000" w:themeColor="text1"/>
                <w:sz w:val="18"/>
              </w:rPr>
              <w:t>と老人にとっての</w:t>
            </w:r>
            <w:r>
              <w:rPr>
                <w:rFonts w:ascii="ＭＳ 明朝" w:eastAsia="ＭＳ 明朝" w:hAnsi="ＭＳ 明朝" w:hint="eastAsia"/>
                <w:color w:val="000000" w:themeColor="text1"/>
                <w:sz w:val="18"/>
              </w:rPr>
              <w:t>、</w:t>
            </w:r>
            <w:r>
              <w:rPr>
                <w:rFonts w:ascii="ＭＳ 明朝" w:eastAsia="ＭＳ 明朝" w:hAnsi="ＭＳ 明朝"/>
                <w:color w:val="000000" w:themeColor="text1"/>
                <w:sz w:val="18"/>
              </w:rPr>
              <w:t>それぞれの「安心」とは何かについて、本文の内容を整理してまとめていない。</w:t>
            </w:r>
          </w:p>
        </w:tc>
      </w:tr>
      <w:tr w:rsidR="005047DA" w:rsidRPr="0056715B" w14:paraId="3F38624D" w14:textId="77777777" w:rsidTr="00C546AA">
        <w:trPr>
          <w:gridAfter w:val="1"/>
          <w:wAfter w:w="8" w:type="dxa"/>
        </w:trPr>
        <w:tc>
          <w:tcPr>
            <w:tcW w:w="942" w:type="dxa"/>
            <w:vMerge/>
            <w:shd w:val="clear" w:color="auto" w:fill="D9D9D9" w:themeFill="background1" w:themeFillShade="D9"/>
            <w:textDirection w:val="tbRlV"/>
            <w:vAlign w:val="center"/>
          </w:tcPr>
          <w:p w14:paraId="74E2D34B" w14:textId="77777777" w:rsidR="005047DA" w:rsidRPr="00DD77DE" w:rsidRDefault="005047DA"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CD0D4DD" w14:textId="77777777" w:rsidR="005047DA" w:rsidRDefault="005047DA"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⑤妥当性の吟味</w:t>
            </w:r>
          </w:p>
          <w:p w14:paraId="3282FC6D" w14:textId="77777777" w:rsidR="005047DA" w:rsidRDefault="005047DA"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（１）ウ</w:t>
            </w:r>
          </w:p>
        </w:tc>
        <w:tc>
          <w:tcPr>
            <w:tcW w:w="4152" w:type="dxa"/>
          </w:tcPr>
          <w:p w14:paraId="661AA8C7" w14:textId="77777777" w:rsidR="005047DA" w:rsidRPr="00680F84" w:rsidRDefault="005047DA" w:rsidP="00C546AA">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・「世界には、この漫画の意味が解せない人々も数多くいる。」と「子供にとって安心とはどういうものかは誰にでも分かる。」という二つの叙述の関係を批判的に検討したうえで、</w:t>
            </w:r>
            <w:r w:rsidRPr="005F2084">
              <w:rPr>
                <w:rFonts w:ascii="ＭＳ 明朝" w:eastAsia="ＭＳ 明朝" w:hAnsi="ＭＳ 明朝" w:hint="eastAsia"/>
                <w:sz w:val="18"/>
              </w:rPr>
              <w:t>筆者が述べる「安心」というものの本質は何かを捉え</w:t>
            </w:r>
            <w:r>
              <w:rPr>
                <w:rFonts w:ascii="ＭＳ 明朝" w:eastAsia="ＭＳ 明朝" w:hAnsi="ＭＳ 明朝" w:hint="eastAsia"/>
                <w:sz w:val="18"/>
              </w:rPr>
              <w:t>、</w:t>
            </w:r>
            <w:r w:rsidRPr="005F2084">
              <w:rPr>
                <w:rFonts w:ascii="ＭＳ 明朝" w:eastAsia="ＭＳ 明朝" w:hAnsi="ＭＳ 明朝" w:hint="eastAsia"/>
                <w:sz w:val="18"/>
              </w:rPr>
              <w:t>根拠をもって説明している。</w:t>
            </w:r>
          </w:p>
        </w:tc>
        <w:tc>
          <w:tcPr>
            <w:tcW w:w="4152" w:type="dxa"/>
          </w:tcPr>
          <w:p w14:paraId="27C9C990" w14:textId="77777777" w:rsidR="005047DA" w:rsidRPr="00680F84" w:rsidRDefault="005047DA" w:rsidP="00C546AA">
            <w:pPr>
              <w:widowControl/>
              <w:ind w:left="180" w:hangingChars="100" w:hanging="180"/>
              <w:jc w:val="left"/>
              <w:rPr>
                <w:rFonts w:ascii="ＭＳ 明朝" w:eastAsia="ＭＳ 明朝" w:hAnsi="ＭＳ 明朝"/>
                <w:sz w:val="18"/>
              </w:rPr>
            </w:pPr>
            <w:r w:rsidRPr="00286371">
              <w:rPr>
                <w:rFonts w:ascii="ＭＳ 明朝" w:eastAsia="ＭＳ 明朝" w:hAnsi="ＭＳ 明朝" w:hint="eastAsia"/>
                <w:sz w:val="18"/>
              </w:rPr>
              <w:t>・「世界には</w:t>
            </w:r>
            <w:r>
              <w:rPr>
                <w:rFonts w:ascii="ＭＳ 明朝" w:eastAsia="ＭＳ 明朝" w:hAnsi="ＭＳ 明朝" w:hint="eastAsia"/>
                <w:sz w:val="18"/>
              </w:rPr>
              <w:t>、</w:t>
            </w:r>
            <w:r w:rsidRPr="00286371">
              <w:rPr>
                <w:rFonts w:ascii="ＭＳ 明朝" w:eastAsia="ＭＳ 明朝" w:hAnsi="ＭＳ 明朝" w:hint="eastAsia"/>
                <w:sz w:val="18"/>
              </w:rPr>
              <w:t>この漫画の意味が解せない人々も数多くいる。」と「子供にとって安心とはどういうものかは誰にでも分かる。」という二つの叙述の関係を批判的に検討したうえで</w:t>
            </w:r>
            <w:r>
              <w:rPr>
                <w:rFonts w:ascii="ＭＳ 明朝" w:eastAsia="ＭＳ 明朝" w:hAnsi="ＭＳ 明朝" w:hint="eastAsia"/>
                <w:sz w:val="18"/>
              </w:rPr>
              <w:t>、</w:t>
            </w:r>
            <w:r w:rsidRPr="00286371">
              <w:rPr>
                <w:rFonts w:ascii="ＭＳ 明朝" w:eastAsia="ＭＳ 明朝" w:hAnsi="ＭＳ 明朝" w:hint="eastAsia"/>
                <w:sz w:val="18"/>
              </w:rPr>
              <w:t>筆者が述べる「安心」というものの本質は何かを捉え</w:t>
            </w:r>
            <w:r>
              <w:rPr>
                <w:rFonts w:ascii="ＭＳ 明朝" w:eastAsia="ＭＳ 明朝" w:hAnsi="ＭＳ 明朝" w:hint="eastAsia"/>
                <w:sz w:val="18"/>
              </w:rPr>
              <w:t>ている。</w:t>
            </w:r>
          </w:p>
        </w:tc>
        <w:tc>
          <w:tcPr>
            <w:tcW w:w="4150" w:type="dxa"/>
          </w:tcPr>
          <w:p w14:paraId="0346690A" w14:textId="77777777" w:rsidR="005047DA" w:rsidRPr="00680F84" w:rsidRDefault="005047DA" w:rsidP="00C546AA">
            <w:pPr>
              <w:widowControl/>
              <w:ind w:left="180" w:hangingChars="100" w:hanging="180"/>
              <w:jc w:val="left"/>
              <w:rPr>
                <w:rFonts w:ascii="ＭＳ 明朝" w:eastAsia="ＭＳ 明朝" w:hAnsi="ＭＳ 明朝"/>
                <w:sz w:val="18"/>
              </w:rPr>
            </w:pPr>
            <w:r w:rsidRPr="00286371">
              <w:rPr>
                <w:rFonts w:ascii="ＭＳ 明朝" w:eastAsia="ＭＳ 明朝" w:hAnsi="ＭＳ 明朝" w:hint="eastAsia"/>
                <w:sz w:val="18"/>
              </w:rPr>
              <w:t>・「世界には</w:t>
            </w:r>
            <w:r>
              <w:rPr>
                <w:rFonts w:ascii="ＭＳ 明朝" w:eastAsia="ＭＳ 明朝" w:hAnsi="ＭＳ 明朝" w:hint="eastAsia"/>
                <w:sz w:val="18"/>
              </w:rPr>
              <w:t>、</w:t>
            </w:r>
            <w:r w:rsidRPr="00286371">
              <w:rPr>
                <w:rFonts w:ascii="ＭＳ 明朝" w:eastAsia="ＭＳ 明朝" w:hAnsi="ＭＳ 明朝" w:hint="eastAsia"/>
                <w:sz w:val="18"/>
              </w:rPr>
              <w:t>この漫画の意味が解せない人々も数多くいる。」と「子供にとって安心とはどういうものかは</w:t>
            </w:r>
            <w:r>
              <w:rPr>
                <w:rFonts w:ascii="ＭＳ 明朝" w:eastAsia="ＭＳ 明朝" w:hAnsi="ＭＳ 明朝" w:hint="eastAsia"/>
                <w:sz w:val="18"/>
              </w:rPr>
              <w:t>誰にでも分かる。」という二つの叙述の関係を批判的に検討せず、</w:t>
            </w:r>
            <w:r w:rsidRPr="00286371">
              <w:rPr>
                <w:rFonts w:ascii="ＭＳ 明朝" w:eastAsia="ＭＳ 明朝" w:hAnsi="ＭＳ 明朝" w:hint="eastAsia"/>
                <w:sz w:val="18"/>
              </w:rPr>
              <w:t>筆者が述べる「安心」というものの本質は何かを捉え</w:t>
            </w:r>
            <w:r>
              <w:rPr>
                <w:rFonts w:ascii="ＭＳ 明朝" w:eastAsia="ＭＳ 明朝" w:hAnsi="ＭＳ 明朝" w:hint="eastAsia"/>
                <w:sz w:val="18"/>
              </w:rPr>
              <w:t>ていない。</w:t>
            </w:r>
          </w:p>
        </w:tc>
      </w:tr>
      <w:tr w:rsidR="005047DA" w:rsidRPr="00AB1C61" w14:paraId="587AF97E" w14:textId="77777777" w:rsidTr="00C546AA">
        <w:trPr>
          <w:gridAfter w:val="1"/>
          <w:wAfter w:w="8" w:type="dxa"/>
          <w:trHeight w:val="2542"/>
        </w:trPr>
        <w:tc>
          <w:tcPr>
            <w:tcW w:w="942" w:type="dxa"/>
            <w:vMerge/>
            <w:shd w:val="clear" w:color="auto" w:fill="D9D9D9" w:themeFill="background1" w:themeFillShade="D9"/>
            <w:textDirection w:val="tbRlV"/>
            <w:vAlign w:val="center"/>
          </w:tcPr>
          <w:p w14:paraId="711FEA41" w14:textId="77777777" w:rsidR="005047DA" w:rsidRPr="00DD77DE" w:rsidRDefault="005047DA"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06ABEFD" w14:textId="77777777" w:rsidR="005047DA" w:rsidRDefault="005047DA"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⑥筆者の意図の</w:t>
            </w:r>
          </w:p>
          <w:p w14:paraId="4A2DE805" w14:textId="77777777" w:rsidR="005047DA" w:rsidRPr="00680F84" w:rsidRDefault="005047DA" w:rsidP="00C546AA">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解釈</w:t>
            </w:r>
          </w:p>
          <w:p w14:paraId="5E2AE83F" w14:textId="77777777" w:rsidR="005047DA" w:rsidRPr="00CE0AEC" w:rsidRDefault="005047DA" w:rsidP="00C546AA">
            <w:pPr>
              <w:widowControl/>
              <w:jc w:val="right"/>
              <w:rPr>
                <w:rFonts w:ascii="ＭＳ ゴシック" w:eastAsia="ＭＳ ゴシック" w:hAnsi="ＭＳ ゴシック"/>
                <w:sz w:val="20"/>
                <w:szCs w:val="20"/>
                <w:bdr w:val="single" w:sz="4" w:space="0" w:color="auto"/>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（１）エ</w:t>
            </w:r>
          </w:p>
        </w:tc>
        <w:tc>
          <w:tcPr>
            <w:tcW w:w="4152" w:type="dxa"/>
          </w:tcPr>
          <w:p w14:paraId="2F1CB053" w14:textId="47454CD9" w:rsidR="005047DA" w:rsidRDefault="005047DA" w:rsidP="00C546AA">
            <w:pPr>
              <w:widowControl/>
              <w:ind w:left="180" w:hangingChars="100" w:hanging="180"/>
              <w:jc w:val="left"/>
              <w:rPr>
                <w:rFonts w:ascii="ＭＳ 明朝" w:eastAsia="ＭＳ 明朝" w:hAnsi="ＭＳ 明朝"/>
                <w:color w:val="000000" w:themeColor="text1"/>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筆者がシュルツに成り代わり、直接話法で表現した意図について推測し、その効果を理解し、説明している。</w:t>
            </w:r>
          </w:p>
          <w:p w14:paraId="7AA52828" w14:textId="77777777" w:rsidR="005047DA" w:rsidRPr="002B1A6E" w:rsidRDefault="005047DA"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・第三段で、筆者がアメリカや現代の日本以外の世界の国々に言及した筆者の意図について推測し、その段落の働きを理解し</w:t>
            </w:r>
            <w:r>
              <w:rPr>
                <w:rFonts w:ascii="ＭＳ 明朝" w:eastAsia="ＭＳ 明朝" w:hAnsi="ＭＳ 明朝" w:hint="eastAsia"/>
                <w:color w:val="000000" w:themeColor="text1"/>
                <w:sz w:val="18"/>
              </w:rPr>
              <w:t>、</w:t>
            </w:r>
            <w:r>
              <w:rPr>
                <w:rFonts w:ascii="ＭＳ 明朝" w:eastAsia="ＭＳ 明朝" w:hAnsi="ＭＳ 明朝"/>
                <w:color w:val="000000" w:themeColor="text1"/>
                <w:sz w:val="18"/>
              </w:rPr>
              <w:t>説明している。</w:t>
            </w:r>
          </w:p>
        </w:tc>
        <w:tc>
          <w:tcPr>
            <w:tcW w:w="4152" w:type="dxa"/>
          </w:tcPr>
          <w:p w14:paraId="2D0275BA" w14:textId="38F0B6BD" w:rsidR="005047DA" w:rsidRDefault="005047DA" w:rsidP="00C546AA">
            <w:pPr>
              <w:widowControl/>
              <w:ind w:left="180" w:hangingChars="100" w:hanging="180"/>
              <w:jc w:val="left"/>
              <w:rPr>
                <w:rFonts w:ascii="ＭＳ 明朝" w:eastAsia="ＭＳ 明朝" w:hAnsi="ＭＳ 明朝"/>
                <w:color w:val="000000" w:themeColor="text1"/>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筆者がシュルツに成り代わり、直接話法で表現した意図について推測し、その効果を理解している。</w:t>
            </w:r>
          </w:p>
          <w:p w14:paraId="526B2953" w14:textId="77777777" w:rsidR="005047DA" w:rsidRPr="00AB1C61" w:rsidRDefault="005047DA" w:rsidP="00C546AA">
            <w:pPr>
              <w:widowControl/>
              <w:ind w:left="180" w:hangingChars="100" w:hanging="180"/>
              <w:jc w:val="left"/>
              <w:rPr>
                <w:rFonts w:ascii="ＭＳ 明朝" w:eastAsia="ＭＳ 明朝" w:hAnsi="ＭＳ 明朝"/>
                <w:color w:val="4472C4" w:themeColor="accent5"/>
                <w:sz w:val="18"/>
              </w:rPr>
            </w:pPr>
            <w:r>
              <w:rPr>
                <w:rFonts w:ascii="ＭＳ 明朝" w:eastAsia="ＭＳ 明朝" w:hAnsi="ＭＳ 明朝"/>
                <w:color w:val="000000" w:themeColor="text1"/>
                <w:sz w:val="18"/>
              </w:rPr>
              <w:t>・第三段で、筆者がアメリカや現代の日本以外の世界の国々に言及した筆者の意図について推測し、その段落の働きを理解している。</w:t>
            </w:r>
          </w:p>
        </w:tc>
        <w:tc>
          <w:tcPr>
            <w:tcW w:w="4150" w:type="dxa"/>
          </w:tcPr>
          <w:p w14:paraId="741D3D4D" w14:textId="059F31C7" w:rsidR="005047DA" w:rsidRDefault="005047DA" w:rsidP="00C546AA">
            <w:pPr>
              <w:widowControl/>
              <w:ind w:left="180" w:hangingChars="100" w:hanging="180"/>
              <w:jc w:val="left"/>
              <w:rPr>
                <w:rFonts w:ascii="ＭＳ 明朝" w:eastAsia="ＭＳ 明朝" w:hAnsi="ＭＳ 明朝"/>
                <w:color w:val="000000" w:themeColor="text1"/>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筆者がシュルツに成り代わり、直接話法で表現した意図について推測し、その効果を理解していない。</w:t>
            </w:r>
          </w:p>
          <w:p w14:paraId="20C59F3F" w14:textId="77777777" w:rsidR="005047DA" w:rsidRPr="00AB1C61" w:rsidRDefault="005047DA" w:rsidP="00C546AA">
            <w:pPr>
              <w:widowControl/>
              <w:ind w:left="180" w:hangingChars="100" w:hanging="180"/>
              <w:jc w:val="left"/>
              <w:rPr>
                <w:rFonts w:ascii="ＭＳ 明朝" w:eastAsia="ＭＳ 明朝" w:hAnsi="ＭＳ 明朝"/>
                <w:color w:val="4472C4" w:themeColor="accent5"/>
                <w:sz w:val="18"/>
              </w:rPr>
            </w:pPr>
            <w:r>
              <w:rPr>
                <w:rFonts w:ascii="ＭＳ 明朝" w:eastAsia="ＭＳ 明朝" w:hAnsi="ＭＳ 明朝"/>
                <w:color w:val="000000" w:themeColor="text1"/>
                <w:sz w:val="18"/>
              </w:rPr>
              <w:t>・第三段で、筆者がアメリカや現代の日本以外の世界の国々に言及した筆者の意図について推測していないか、推測していてもその段落の働きを理解していない。</w:t>
            </w:r>
          </w:p>
        </w:tc>
      </w:tr>
      <w:tr w:rsidR="005047DA" w:rsidRPr="00AB1C61" w14:paraId="0A584174" w14:textId="77777777" w:rsidTr="00C546AA">
        <w:trPr>
          <w:gridAfter w:val="1"/>
          <w:wAfter w:w="8" w:type="dxa"/>
          <w:trHeight w:val="1413"/>
        </w:trPr>
        <w:tc>
          <w:tcPr>
            <w:tcW w:w="942" w:type="dxa"/>
            <w:vMerge/>
            <w:shd w:val="clear" w:color="auto" w:fill="D9D9D9" w:themeFill="background1" w:themeFillShade="D9"/>
            <w:textDirection w:val="tbRlV"/>
            <w:vAlign w:val="center"/>
          </w:tcPr>
          <w:p w14:paraId="00C24D2A" w14:textId="77777777" w:rsidR="005047DA" w:rsidRPr="00DD77DE" w:rsidRDefault="005047DA"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916F76F" w14:textId="77777777" w:rsidR="005047DA" w:rsidRPr="009B44A4" w:rsidRDefault="005047DA" w:rsidP="00C546AA">
            <w:pPr>
              <w:widowControl/>
              <w:rPr>
                <w:rFonts w:ascii="ＭＳ ゴシック" w:eastAsia="ＭＳ ゴシック" w:hAnsi="ＭＳ ゴシック"/>
                <w:sz w:val="20"/>
              </w:rPr>
            </w:pPr>
            <w:r w:rsidRPr="009B44A4">
              <w:rPr>
                <w:rFonts w:ascii="ＭＳ ゴシック" w:eastAsia="ＭＳ ゴシック" w:hAnsi="ＭＳ ゴシック" w:hint="eastAsia"/>
                <w:sz w:val="20"/>
              </w:rPr>
              <w:t>⑦情報の収集</w:t>
            </w:r>
          </w:p>
          <w:p w14:paraId="411F397D" w14:textId="77777777" w:rsidR="005047DA" w:rsidRDefault="005047DA" w:rsidP="00C546AA">
            <w:pPr>
              <w:widowControl/>
              <w:jc w:val="right"/>
              <w:rPr>
                <w:rFonts w:ascii="ＭＳ ゴシック" w:eastAsia="ＭＳ ゴシック" w:hAnsi="ＭＳ ゴシック"/>
                <w:sz w:val="20"/>
              </w:rPr>
            </w:pPr>
            <w:r w:rsidRPr="009B44A4">
              <w:rPr>
                <w:rFonts w:ascii="ＭＳ ゴシック" w:eastAsia="ＭＳ ゴシック" w:hAnsi="ＭＳ ゴシック" w:hint="eastAsia"/>
                <w:sz w:val="20"/>
                <w:szCs w:val="20"/>
                <w:bdr w:val="single" w:sz="4" w:space="0" w:color="auto"/>
              </w:rPr>
              <w:t>書（１）ア</w:t>
            </w:r>
          </w:p>
        </w:tc>
        <w:tc>
          <w:tcPr>
            <w:tcW w:w="4152" w:type="dxa"/>
          </w:tcPr>
          <w:p w14:paraId="65ED3F62" w14:textId="77777777" w:rsidR="005047DA" w:rsidRPr="009B44A4" w:rsidRDefault="005047DA" w:rsidP="00C546AA">
            <w:pPr>
              <w:widowControl/>
              <w:ind w:left="180" w:hangingChars="100" w:hanging="180"/>
              <w:jc w:val="left"/>
              <w:rPr>
                <w:rFonts w:ascii="ＭＳ 明朝" w:eastAsia="ＭＳ 明朝" w:hAnsi="ＭＳ 明朝"/>
                <w:sz w:val="18"/>
              </w:rPr>
            </w:pPr>
            <w:r w:rsidRPr="009B44A4">
              <w:rPr>
                <w:rFonts w:ascii="ＭＳ 明朝" w:eastAsia="ＭＳ 明朝" w:hAnsi="ＭＳ 明朝" w:hint="eastAsia"/>
                <w:sz w:val="18"/>
              </w:rPr>
              <w:t>・</w:t>
            </w:r>
            <w:r w:rsidRPr="009B44A4">
              <w:rPr>
                <w:rFonts w:ascii="ＭＳ 明朝" w:eastAsia="ＭＳ 明朝" w:hAnsi="ＭＳ 明朝"/>
                <w:sz w:val="18"/>
              </w:rPr>
              <w:t>筆者の主張を踏まえ、</w:t>
            </w:r>
            <w:r w:rsidRPr="009B44A4">
              <w:rPr>
                <w:rFonts w:ascii="ＭＳ 明朝" w:eastAsia="ＭＳ 明朝" w:hAnsi="ＭＳ 明朝" w:hint="eastAsia"/>
                <w:sz w:val="18"/>
              </w:rPr>
              <w:t>自</w:t>
            </w:r>
            <w:r w:rsidRPr="009B44A4">
              <w:rPr>
                <w:rFonts w:ascii="ＭＳ 明朝" w:eastAsia="ＭＳ 明朝" w:hAnsi="ＭＳ 明朝"/>
                <w:sz w:val="18"/>
              </w:rPr>
              <w:t>分の考えを文章にまとめるために、自身の経験から必要な情報を的確に収集・整理し、明確な根拠となる題材を選んでいる。</w:t>
            </w:r>
          </w:p>
        </w:tc>
        <w:tc>
          <w:tcPr>
            <w:tcW w:w="4152" w:type="dxa"/>
          </w:tcPr>
          <w:p w14:paraId="59A57DAC" w14:textId="77777777" w:rsidR="005047DA" w:rsidRPr="009B44A4" w:rsidRDefault="005047DA" w:rsidP="00C546AA">
            <w:pPr>
              <w:widowControl/>
              <w:ind w:left="180" w:hangingChars="100" w:hanging="180"/>
              <w:jc w:val="left"/>
              <w:rPr>
                <w:rFonts w:ascii="ＭＳ 明朝" w:eastAsia="ＭＳ 明朝" w:hAnsi="ＭＳ 明朝"/>
                <w:sz w:val="18"/>
              </w:rPr>
            </w:pPr>
            <w:r w:rsidRPr="009B44A4">
              <w:rPr>
                <w:rFonts w:ascii="ＭＳ 明朝" w:eastAsia="ＭＳ 明朝" w:hAnsi="ＭＳ 明朝" w:hint="eastAsia"/>
                <w:sz w:val="18"/>
              </w:rPr>
              <w:t>・</w:t>
            </w:r>
            <w:r w:rsidRPr="009B44A4">
              <w:rPr>
                <w:rFonts w:ascii="ＭＳ 明朝" w:eastAsia="ＭＳ 明朝" w:hAnsi="ＭＳ 明朝"/>
                <w:sz w:val="18"/>
              </w:rPr>
              <w:t>筆者の主張を踏まえ、自分の考えを文章にまとめるために、自身の経験から情報を収集・整理し、根拠となる題材を選んでいる。</w:t>
            </w:r>
          </w:p>
        </w:tc>
        <w:tc>
          <w:tcPr>
            <w:tcW w:w="4150" w:type="dxa"/>
          </w:tcPr>
          <w:p w14:paraId="3CD31EFA" w14:textId="77777777" w:rsidR="005047DA" w:rsidRPr="009B44A4" w:rsidRDefault="005047DA" w:rsidP="00C546AA">
            <w:pPr>
              <w:widowControl/>
              <w:ind w:left="180" w:hangingChars="100" w:hanging="180"/>
              <w:jc w:val="left"/>
              <w:rPr>
                <w:rFonts w:ascii="ＭＳ 明朝" w:eastAsia="ＭＳ 明朝" w:hAnsi="ＭＳ 明朝"/>
                <w:sz w:val="18"/>
              </w:rPr>
            </w:pPr>
            <w:r w:rsidRPr="009B44A4">
              <w:rPr>
                <w:rFonts w:ascii="ＭＳ 明朝" w:eastAsia="ＭＳ 明朝" w:hAnsi="ＭＳ 明朝" w:hint="eastAsia"/>
                <w:sz w:val="18"/>
              </w:rPr>
              <w:t>・</w:t>
            </w:r>
            <w:r w:rsidRPr="009B44A4">
              <w:rPr>
                <w:rFonts w:ascii="ＭＳ 明朝" w:eastAsia="ＭＳ 明朝" w:hAnsi="ＭＳ 明朝"/>
                <w:sz w:val="18"/>
              </w:rPr>
              <w:t>筆者の主張を踏まえて自分の考えを文章にまとめるため</w:t>
            </w:r>
            <w:r w:rsidRPr="009B44A4">
              <w:rPr>
                <w:rFonts w:ascii="ＭＳ 明朝" w:eastAsia="ＭＳ 明朝" w:hAnsi="ＭＳ 明朝" w:hint="eastAsia"/>
                <w:sz w:val="18"/>
              </w:rPr>
              <w:t>に</w:t>
            </w:r>
            <w:r w:rsidRPr="009B44A4">
              <w:rPr>
                <w:rFonts w:ascii="ＭＳ 明朝" w:eastAsia="ＭＳ 明朝" w:hAnsi="ＭＳ 明朝"/>
                <w:sz w:val="18"/>
              </w:rPr>
              <w:t>、自身の経験から情報</w:t>
            </w:r>
            <w:r w:rsidRPr="009B44A4">
              <w:rPr>
                <w:rFonts w:ascii="ＭＳ 明朝" w:eastAsia="ＭＳ 明朝" w:hAnsi="ＭＳ 明朝" w:hint="eastAsia"/>
                <w:sz w:val="18"/>
              </w:rPr>
              <w:t>を</w:t>
            </w:r>
            <w:r w:rsidRPr="009B44A4">
              <w:rPr>
                <w:rFonts w:ascii="ＭＳ 明朝" w:eastAsia="ＭＳ 明朝" w:hAnsi="ＭＳ 明朝"/>
                <w:sz w:val="18"/>
              </w:rPr>
              <w:t>収集</w:t>
            </w:r>
            <w:r w:rsidRPr="009B44A4">
              <w:rPr>
                <w:rFonts w:ascii="ＭＳ 明朝" w:eastAsia="ＭＳ 明朝" w:hAnsi="ＭＳ 明朝" w:hint="eastAsia"/>
                <w:sz w:val="18"/>
              </w:rPr>
              <w:t>・</w:t>
            </w:r>
            <w:r w:rsidRPr="009B44A4">
              <w:rPr>
                <w:rFonts w:ascii="ＭＳ 明朝" w:eastAsia="ＭＳ 明朝" w:hAnsi="ＭＳ 明朝"/>
                <w:sz w:val="18"/>
              </w:rPr>
              <w:t>整理</w:t>
            </w:r>
            <w:r w:rsidRPr="009B44A4">
              <w:rPr>
                <w:rFonts w:ascii="ＭＳ 明朝" w:eastAsia="ＭＳ 明朝" w:hAnsi="ＭＳ 明朝" w:hint="eastAsia"/>
                <w:sz w:val="18"/>
              </w:rPr>
              <w:t>していないか</w:t>
            </w:r>
            <w:r w:rsidRPr="009B44A4">
              <w:rPr>
                <w:rFonts w:ascii="ＭＳ 明朝" w:eastAsia="ＭＳ 明朝" w:hAnsi="ＭＳ 明朝"/>
                <w:sz w:val="18"/>
              </w:rPr>
              <w:t>、</w:t>
            </w:r>
            <w:r w:rsidRPr="009B44A4">
              <w:rPr>
                <w:rFonts w:ascii="ＭＳ 明朝" w:eastAsia="ＭＳ 明朝" w:hAnsi="ＭＳ 明朝" w:hint="eastAsia"/>
                <w:sz w:val="18"/>
              </w:rPr>
              <w:t>整理だけにとどまり、</w:t>
            </w:r>
            <w:r w:rsidRPr="009B44A4">
              <w:rPr>
                <w:rFonts w:ascii="ＭＳ 明朝" w:eastAsia="ＭＳ 明朝" w:hAnsi="ＭＳ 明朝"/>
                <w:sz w:val="18"/>
              </w:rPr>
              <w:t>根拠となる題材を選んでいない。</w:t>
            </w:r>
          </w:p>
        </w:tc>
      </w:tr>
      <w:tr w:rsidR="005047DA" w:rsidRPr="00AB1C61" w14:paraId="10FCECB8" w14:textId="77777777" w:rsidTr="00C546AA">
        <w:trPr>
          <w:gridAfter w:val="1"/>
          <w:wAfter w:w="8" w:type="dxa"/>
          <w:trHeight w:val="980"/>
        </w:trPr>
        <w:tc>
          <w:tcPr>
            <w:tcW w:w="942" w:type="dxa"/>
            <w:vMerge/>
            <w:shd w:val="clear" w:color="auto" w:fill="D9D9D9" w:themeFill="background1" w:themeFillShade="D9"/>
            <w:textDirection w:val="tbRlV"/>
            <w:vAlign w:val="center"/>
          </w:tcPr>
          <w:p w14:paraId="76D3B071" w14:textId="77777777" w:rsidR="005047DA" w:rsidRPr="00DD77DE" w:rsidRDefault="005047DA"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224CCD2" w14:textId="77777777" w:rsidR="005047DA" w:rsidRPr="009B44A4" w:rsidRDefault="005047DA" w:rsidP="00C546AA">
            <w:pPr>
              <w:widowControl/>
              <w:rPr>
                <w:rFonts w:ascii="ＭＳ ゴシック" w:eastAsia="ＭＳ ゴシック" w:hAnsi="ＭＳ ゴシック"/>
                <w:sz w:val="20"/>
              </w:rPr>
            </w:pPr>
            <w:r w:rsidRPr="009B44A4">
              <w:rPr>
                <w:rFonts w:ascii="ＭＳ ゴシック" w:eastAsia="ＭＳ ゴシック" w:hAnsi="ＭＳ ゴシック" w:hint="eastAsia"/>
                <w:sz w:val="20"/>
              </w:rPr>
              <w:t>⑧</w:t>
            </w:r>
            <w:r>
              <w:rPr>
                <w:rFonts w:ascii="ＭＳ ゴシック" w:eastAsia="ＭＳ ゴシック" w:hAnsi="ＭＳ ゴシック" w:hint="eastAsia"/>
                <w:sz w:val="20"/>
              </w:rPr>
              <w:t>論点</w:t>
            </w:r>
            <w:r w:rsidRPr="009B44A4">
              <w:rPr>
                <w:rFonts w:ascii="ＭＳ ゴシック" w:eastAsia="ＭＳ ゴシック" w:hAnsi="ＭＳ ゴシック" w:hint="eastAsia"/>
                <w:sz w:val="20"/>
              </w:rPr>
              <w:t>の検討</w:t>
            </w:r>
          </w:p>
          <w:p w14:paraId="48D2722D" w14:textId="77777777" w:rsidR="005047DA" w:rsidRDefault="005047DA" w:rsidP="00C546AA">
            <w:pPr>
              <w:widowControl/>
              <w:jc w:val="right"/>
              <w:rPr>
                <w:rFonts w:ascii="ＭＳ ゴシック" w:eastAsia="ＭＳ ゴシック" w:hAnsi="ＭＳ ゴシック"/>
                <w:sz w:val="20"/>
              </w:rPr>
            </w:pPr>
            <w:r w:rsidRPr="009B44A4">
              <w:rPr>
                <w:rFonts w:ascii="ＭＳ ゴシック" w:eastAsia="ＭＳ ゴシック" w:hAnsi="ＭＳ ゴシック" w:hint="eastAsia"/>
                <w:sz w:val="20"/>
                <w:szCs w:val="20"/>
                <w:bdr w:val="single" w:sz="4" w:space="0" w:color="auto"/>
              </w:rPr>
              <w:t>書（１）イ</w:t>
            </w:r>
          </w:p>
        </w:tc>
        <w:tc>
          <w:tcPr>
            <w:tcW w:w="4152" w:type="dxa"/>
          </w:tcPr>
          <w:p w14:paraId="4C72F2AD" w14:textId="77777777" w:rsidR="005047DA" w:rsidRPr="00127732" w:rsidRDefault="005047DA" w:rsidP="00C546AA">
            <w:pPr>
              <w:widowControl/>
              <w:ind w:left="180" w:hangingChars="100" w:hanging="180"/>
              <w:jc w:val="left"/>
              <w:rPr>
                <w:rFonts w:ascii="ＭＳ 明朝" w:eastAsia="ＭＳ 明朝" w:hAnsi="ＭＳ 明朝"/>
                <w:sz w:val="18"/>
              </w:rPr>
            </w:pPr>
            <w:r w:rsidRPr="00127732">
              <w:rPr>
                <w:rFonts w:ascii="ＭＳ 明朝" w:eastAsia="ＭＳ 明朝" w:hAnsi="ＭＳ 明朝" w:hint="eastAsia"/>
                <w:sz w:val="18"/>
              </w:rPr>
              <w:t>・筆者の主張を踏まえ、</w:t>
            </w:r>
            <w:r w:rsidRPr="00127732">
              <w:rPr>
                <w:rFonts w:ascii="ＭＳ 明朝" w:eastAsia="ＭＳ 明朝" w:hAnsi="ＭＳ 明朝" w:cs="Arial" w:hint="eastAsia"/>
                <w:sz w:val="18"/>
                <w:szCs w:val="18"/>
              </w:rPr>
              <w:t>各情報の</w:t>
            </w:r>
            <w:r w:rsidRPr="00127732">
              <w:rPr>
                <w:rFonts w:ascii="ＭＳ 明朝" w:eastAsia="ＭＳ 明朝" w:hAnsi="ＭＳ 明朝" w:hint="eastAsia"/>
                <w:sz w:val="18"/>
              </w:rPr>
              <w:t>共通点や相違点、相互関係を整理して的確に考察し、自分の視点と考えを明確にしている。</w:t>
            </w:r>
          </w:p>
        </w:tc>
        <w:tc>
          <w:tcPr>
            <w:tcW w:w="4152" w:type="dxa"/>
          </w:tcPr>
          <w:p w14:paraId="70D4B7E1" w14:textId="77777777" w:rsidR="005047DA" w:rsidRPr="00127732" w:rsidRDefault="005047DA" w:rsidP="00C546AA">
            <w:pPr>
              <w:widowControl/>
              <w:ind w:left="180" w:hangingChars="100" w:hanging="180"/>
              <w:jc w:val="left"/>
              <w:rPr>
                <w:rFonts w:ascii="ＭＳ 明朝" w:eastAsia="ＭＳ 明朝" w:hAnsi="ＭＳ 明朝"/>
                <w:sz w:val="18"/>
              </w:rPr>
            </w:pPr>
            <w:r w:rsidRPr="00127732">
              <w:rPr>
                <w:rFonts w:ascii="ＭＳ 明朝" w:eastAsia="ＭＳ 明朝" w:hAnsi="ＭＳ 明朝" w:hint="eastAsia"/>
                <w:sz w:val="18"/>
              </w:rPr>
              <w:t>・筆者の主張を踏まえ、</w:t>
            </w:r>
            <w:r w:rsidRPr="00127732">
              <w:rPr>
                <w:rFonts w:ascii="ＭＳ 明朝" w:eastAsia="ＭＳ 明朝" w:hAnsi="ＭＳ 明朝" w:cs="Arial" w:hint="eastAsia"/>
                <w:sz w:val="18"/>
                <w:szCs w:val="18"/>
              </w:rPr>
              <w:t>各情報の</w:t>
            </w:r>
            <w:r w:rsidRPr="00127732">
              <w:rPr>
                <w:rFonts w:ascii="ＭＳ 明朝" w:eastAsia="ＭＳ 明朝" w:hAnsi="ＭＳ 明朝" w:hint="eastAsia"/>
                <w:sz w:val="18"/>
              </w:rPr>
              <w:t>共通点や相違点、相互関係を整理して考察し、自分の考えを明確にしている。</w:t>
            </w:r>
          </w:p>
        </w:tc>
        <w:tc>
          <w:tcPr>
            <w:tcW w:w="4150" w:type="dxa"/>
          </w:tcPr>
          <w:p w14:paraId="2B9F1532" w14:textId="77777777" w:rsidR="005047DA" w:rsidRPr="00127732" w:rsidRDefault="005047DA" w:rsidP="00C546AA">
            <w:pPr>
              <w:widowControl/>
              <w:ind w:left="180" w:hangingChars="100" w:hanging="180"/>
              <w:jc w:val="left"/>
              <w:rPr>
                <w:rFonts w:ascii="ＭＳ 明朝" w:eastAsia="ＭＳ 明朝" w:hAnsi="ＭＳ 明朝"/>
                <w:sz w:val="18"/>
              </w:rPr>
            </w:pPr>
            <w:r w:rsidRPr="00127732">
              <w:rPr>
                <w:rFonts w:ascii="ＭＳ 明朝" w:eastAsia="ＭＳ 明朝" w:hAnsi="ＭＳ 明朝" w:hint="eastAsia"/>
                <w:sz w:val="18"/>
              </w:rPr>
              <w:t>・筆者の主張を踏まえ、</w:t>
            </w:r>
            <w:r w:rsidRPr="00127732">
              <w:rPr>
                <w:rFonts w:ascii="ＭＳ 明朝" w:eastAsia="ＭＳ 明朝" w:hAnsi="ＭＳ 明朝" w:cs="Arial" w:hint="eastAsia"/>
                <w:sz w:val="18"/>
                <w:szCs w:val="18"/>
              </w:rPr>
              <w:t>各情報の</w:t>
            </w:r>
            <w:r w:rsidRPr="00127732">
              <w:rPr>
                <w:rFonts w:ascii="ＭＳ 明朝" w:eastAsia="ＭＳ 明朝" w:hAnsi="ＭＳ 明朝" w:hint="eastAsia"/>
                <w:sz w:val="18"/>
              </w:rPr>
              <w:t>共通点や相違点、相互関係を整理して考察し、自分の考えを明確にしていない。</w:t>
            </w:r>
          </w:p>
        </w:tc>
      </w:tr>
      <w:tr w:rsidR="005047DA" w:rsidRPr="00AB1C61" w14:paraId="51438C24" w14:textId="77777777" w:rsidTr="00C546AA">
        <w:trPr>
          <w:gridAfter w:val="1"/>
          <w:wAfter w:w="8" w:type="dxa"/>
          <w:trHeight w:val="1138"/>
        </w:trPr>
        <w:tc>
          <w:tcPr>
            <w:tcW w:w="942" w:type="dxa"/>
            <w:vMerge/>
            <w:shd w:val="clear" w:color="auto" w:fill="D9D9D9" w:themeFill="background1" w:themeFillShade="D9"/>
            <w:textDirection w:val="tbRlV"/>
            <w:vAlign w:val="center"/>
          </w:tcPr>
          <w:p w14:paraId="5212023E" w14:textId="77777777" w:rsidR="005047DA" w:rsidRPr="00DD77DE" w:rsidRDefault="005047DA"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7ECF598" w14:textId="77777777" w:rsidR="005047DA" w:rsidRPr="009B44A4" w:rsidRDefault="005047DA" w:rsidP="00C546AA">
            <w:pPr>
              <w:widowControl/>
              <w:rPr>
                <w:rFonts w:ascii="ＭＳ ゴシック" w:eastAsia="ＭＳ ゴシック" w:hAnsi="ＭＳ ゴシック"/>
                <w:sz w:val="20"/>
              </w:rPr>
            </w:pPr>
            <w:r w:rsidRPr="009B44A4">
              <w:rPr>
                <w:rFonts w:ascii="ＭＳ ゴシック" w:eastAsia="ＭＳ ゴシック" w:hAnsi="ＭＳ ゴシック" w:hint="eastAsia"/>
                <w:sz w:val="20"/>
              </w:rPr>
              <w:t>⑨表現の検討</w:t>
            </w:r>
          </w:p>
          <w:p w14:paraId="78967F5D" w14:textId="77777777" w:rsidR="005047DA" w:rsidRPr="001F70E8" w:rsidRDefault="005047DA" w:rsidP="00C546AA">
            <w:pPr>
              <w:widowControl/>
              <w:jc w:val="right"/>
              <w:rPr>
                <w:rFonts w:ascii="ＭＳ ゴシック" w:eastAsia="ＭＳ ゴシック" w:hAnsi="ＭＳ ゴシック"/>
                <w:color w:val="FF0000"/>
                <w:sz w:val="20"/>
              </w:rPr>
            </w:pPr>
            <w:r w:rsidRPr="009B44A4">
              <w:rPr>
                <w:rFonts w:ascii="ＭＳ ゴシック" w:eastAsia="ＭＳ ゴシック" w:hAnsi="ＭＳ ゴシック" w:hint="eastAsia"/>
                <w:sz w:val="20"/>
                <w:szCs w:val="20"/>
                <w:bdr w:val="single" w:sz="4" w:space="0" w:color="auto"/>
              </w:rPr>
              <w:t>書（１）オ</w:t>
            </w:r>
          </w:p>
        </w:tc>
        <w:tc>
          <w:tcPr>
            <w:tcW w:w="4152" w:type="dxa"/>
          </w:tcPr>
          <w:p w14:paraId="40A10700" w14:textId="77777777" w:rsidR="005047DA" w:rsidRPr="009B44A4" w:rsidRDefault="005047DA" w:rsidP="00C546AA">
            <w:pPr>
              <w:widowControl/>
              <w:ind w:left="180" w:hangingChars="100" w:hanging="180"/>
              <w:jc w:val="left"/>
              <w:rPr>
                <w:rFonts w:ascii="ＭＳ 明朝" w:eastAsia="ＭＳ 明朝" w:hAnsi="ＭＳ 明朝"/>
                <w:sz w:val="18"/>
              </w:rPr>
            </w:pPr>
            <w:r w:rsidRPr="009B44A4">
              <w:rPr>
                <w:rFonts w:ascii="ＭＳ 明朝" w:eastAsia="ＭＳ 明朝" w:hAnsi="ＭＳ 明朝" w:cs="Arial" w:hint="eastAsia"/>
                <w:sz w:val="18"/>
                <w:szCs w:val="18"/>
              </w:rPr>
              <w:t>・自分の考えを伝えるために的確な文章であるかを検討・吟味し、表現の細部にまで注意を払っている。</w:t>
            </w:r>
          </w:p>
        </w:tc>
        <w:tc>
          <w:tcPr>
            <w:tcW w:w="4152" w:type="dxa"/>
          </w:tcPr>
          <w:p w14:paraId="7C965A58" w14:textId="77777777" w:rsidR="005047DA" w:rsidRPr="009B44A4" w:rsidRDefault="005047DA" w:rsidP="00C546AA">
            <w:pPr>
              <w:widowControl/>
              <w:ind w:left="180" w:hangingChars="100" w:hanging="180"/>
              <w:jc w:val="left"/>
              <w:rPr>
                <w:rFonts w:ascii="ＭＳ 明朝" w:eastAsia="ＭＳ 明朝" w:hAnsi="ＭＳ 明朝"/>
                <w:sz w:val="18"/>
              </w:rPr>
            </w:pPr>
            <w:r w:rsidRPr="009B44A4">
              <w:rPr>
                <w:rFonts w:ascii="ＭＳ 明朝" w:eastAsia="ＭＳ 明朝" w:hAnsi="ＭＳ 明朝" w:cs="Arial" w:hint="eastAsia"/>
                <w:sz w:val="18"/>
                <w:szCs w:val="18"/>
              </w:rPr>
              <w:t>・自分の考えを伝えるために的確な文章であるかを検討・吟味している。</w:t>
            </w:r>
          </w:p>
        </w:tc>
        <w:tc>
          <w:tcPr>
            <w:tcW w:w="4150" w:type="dxa"/>
          </w:tcPr>
          <w:p w14:paraId="2F14EFE2" w14:textId="77777777" w:rsidR="005047DA" w:rsidRPr="009B44A4" w:rsidRDefault="005047DA" w:rsidP="00C546AA">
            <w:pPr>
              <w:widowControl/>
              <w:ind w:left="180" w:hangingChars="100" w:hanging="180"/>
              <w:jc w:val="left"/>
              <w:rPr>
                <w:rFonts w:ascii="ＭＳ 明朝" w:eastAsia="ＭＳ 明朝" w:hAnsi="ＭＳ 明朝"/>
                <w:sz w:val="18"/>
              </w:rPr>
            </w:pPr>
            <w:r w:rsidRPr="009B44A4">
              <w:rPr>
                <w:rFonts w:ascii="ＭＳ 明朝" w:eastAsia="ＭＳ 明朝" w:hAnsi="ＭＳ 明朝" w:cs="Arial" w:hint="eastAsia"/>
                <w:sz w:val="18"/>
                <w:szCs w:val="18"/>
              </w:rPr>
              <w:t>・自分の考えを伝えるために的確な文章であるかを検討・吟味していない。</w:t>
            </w:r>
          </w:p>
        </w:tc>
      </w:tr>
      <w:tr w:rsidR="005047DA" w:rsidRPr="00AB1C61" w14:paraId="1108AC5E" w14:textId="77777777" w:rsidTr="00C546AA">
        <w:trPr>
          <w:gridAfter w:val="1"/>
          <w:wAfter w:w="8" w:type="dxa"/>
          <w:cantSplit/>
          <w:trHeight w:val="862"/>
        </w:trPr>
        <w:tc>
          <w:tcPr>
            <w:tcW w:w="942" w:type="dxa"/>
            <w:shd w:val="clear" w:color="auto" w:fill="D9D9D9" w:themeFill="background1" w:themeFillShade="D9"/>
            <w:textDirection w:val="tbRlV"/>
            <w:vAlign w:val="center"/>
          </w:tcPr>
          <w:p w14:paraId="27640F28" w14:textId="77777777" w:rsidR="005047DA" w:rsidRDefault="005047DA"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44A62F59" w14:textId="77777777" w:rsidR="005047DA" w:rsidRDefault="005047DA"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36733D8D" w14:textId="77777777" w:rsidR="005047DA" w:rsidRPr="00DD77DE" w:rsidRDefault="005047DA"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7E0D2A5A" w14:textId="77777777" w:rsidR="005047DA" w:rsidRPr="00DD77DE" w:rsidRDefault="005047DA"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A1EC09F" w14:textId="77777777" w:rsidR="005047DA" w:rsidRPr="009B44A4" w:rsidRDefault="005047DA" w:rsidP="00C546AA">
            <w:pPr>
              <w:widowControl/>
              <w:rPr>
                <w:rFonts w:ascii="ＭＳ ゴシック" w:eastAsia="ＭＳ ゴシック" w:hAnsi="ＭＳ ゴシック"/>
                <w:sz w:val="20"/>
              </w:rPr>
            </w:pPr>
            <w:r w:rsidRPr="009B44A4">
              <w:rPr>
                <w:rFonts w:ascii="ＭＳ ゴシック" w:eastAsia="ＭＳ ゴシック" w:hAnsi="ＭＳ ゴシック" w:hint="eastAsia"/>
                <w:sz w:val="20"/>
              </w:rPr>
              <w:t>⑩学習への態度</w:t>
            </w:r>
          </w:p>
        </w:tc>
        <w:tc>
          <w:tcPr>
            <w:tcW w:w="4152" w:type="dxa"/>
          </w:tcPr>
          <w:p w14:paraId="68D06C66" w14:textId="77777777" w:rsidR="005047DA" w:rsidRPr="009B44A4" w:rsidRDefault="005047DA" w:rsidP="00C546AA">
            <w:pPr>
              <w:widowControl/>
              <w:ind w:left="180" w:hangingChars="100" w:hanging="180"/>
              <w:jc w:val="left"/>
              <w:rPr>
                <w:rFonts w:ascii="ＭＳ 明朝" w:eastAsia="ＭＳ 明朝" w:hAnsi="ＭＳ 明朝"/>
                <w:sz w:val="18"/>
              </w:rPr>
            </w:pPr>
            <w:r w:rsidRPr="009B44A4">
              <w:rPr>
                <w:rFonts w:ascii="ＭＳ 明朝" w:eastAsia="ＭＳ 明朝" w:hAnsi="ＭＳ 明朝" w:hint="eastAsia"/>
                <w:sz w:val="18"/>
              </w:rPr>
              <w:t>・シュルツが描きたかった「安心」について、筆者がどのように捉えているかを、本文から読み取った内容をもとに考えを深め、説明しようとしている。</w:t>
            </w:r>
          </w:p>
        </w:tc>
        <w:tc>
          <w:tcPr>
            <w:tcW w:w="4152" w:type="dxa"/>
          </w:tcPr>
          <w:p w14:paraId="1EDB80B0" w14:textId="77777777" w:rsidR="005047DA" w:rsidRPr="009B44A4" w:rsidRDefault="005047DA" w:rsidP="00C546AA">
            <w:pPr>
              <w:widowControl/>
              <w:ind w:left="180" w:hangingChars="100" w:hanging="180"/>
              <w:jc w:val="left"/>
              <w:rPr>
                <w:rFonts w:ascii="ＭＳ 明朝" w:eastAsia="ＭＳ 明朝" w:hAnsi="ＭＳ 明朝"/>
                <w:sz w:val="18"/>
              </w:rPr>
            </w:pPr>
            <w:r w:rsidRPr="009B44A4">
              <w:rPr>
                <w:rFonts w:ascii="ＭＳ 明朝" w:eastAsia="ＭＳ 明朝" w:hAnsi="ＭＳ 明朝" w:hint="eastAsia"/>
                <w:sz w:val="18"/>
              </w:rPr>
              <w:t>・シュルツが描きたかった「安心」について、筆者がどのように捉えているかを、本文から読み取った内容をもとに、考えを深めようとしている。</w:t>
            </w:r>
          </w:p>
        </w:tc>
        <w:tc>
          <w:tcPr>
            <w:tcW w:w="4150" w:type="dxa"/>
          </w:tcPr>
          <w:p w14:paraId="65E4AE89" w14:textId="77777777" w:rsidR="005047DA" w:rsidRPr="009B44A4" w:rsidRDefault="005047DA" w:rsidP="00C546AA">
            <w:pPr>
              <w:widowControl/>
              <w:ind w:left="180" w:hangingChars="100" w:hanging="180"/>
              <w:jc w:val="left"/>
              <w:rPr>
                <w:rFonts w:ascii="ＭＳ 明朝" w:eastAsia="ＭＳ 明朝" w:hAnsi="ＭＳ 明朝"/>
                <w:sz w:val="18"/>
              </w:rPr>
            </w:pPr>
            <w:r w:rsidRPr="009B44A4">
              <w:rPr>
                <w:rFonts w:ascii="ＭＳ 明朝" w:eastAsia="ＭＳ 明朝" w:hAnsi="ＭＳ 明朝" w:hint="eastAsia"/>
                <w:sz w:val="18"/>
              </w:rPr>
              <w:t>・シュルツが描きたかった「安心」について、筆者がどのように捉えているかを、本文から読み取った内容をもとに考えを深めようとしていない。</w:t>
            </w:r>
          </w:p>
        </w:tc>
      </w:tr>
    </w:tbl>
    <w:p w14:paraId="0FA0E1EE" w14:textId="376A0F52" w:rsidR="005047DA" w:rsidRDefault="005047DA">
      <w:pPr>
        <w:widowControl/>
        <w:jc w:val="left"/>
      </w:pPr>
      <w:r>
        <w:br w:type="page"/>
      </w:r>
    </w:p>
    <w:p w14:paraId="3A48C63D" w14:textId="77777777" w:rsidR="007162EC" w:rsidRPr="00062C90" w:rsidRDefault="007162EC" w:rsidP="007162EC">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D60A6C">
        <w:rPr>
          <w:rFonts w:ascii="ＭＳ ゴシック" w:eastAsia="ＭＳ ゴシック" w:hAnsi="ＭＳ ゴシック" w:hint="eastAsia"/>
        </w:rPr>
        <w:t>【論理の力】</w:t>
      </w:r>
      <w:r w:rsidRPr="00124570">
        <w:rPr>
          <w:rFonts w:ascii="ＭＳ ゴシック" w:eastAsia="ＭＳ ゴシック" w:hAnsi="ＭＳ ゴシック" w:hint="eastAsia"/>
        </w:rPr>
        <w:t>質問する力</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7162EC" w:rsidRPr="00DD77DE" w14:paraId="1D6F6CC0" w14:textId="77777777" w:rsidTr="00C546AA">
        <w:trPr>
          <w:trHeight w:val="510"/>
        </w:trPr>
        <w:tc>
          <w:tcPr>
            <w:tcW w:w="2774" w:type="dxa"/>
            <w:gridSpan w:val="2"/>
            <w:shd w:val="clear" w:color="auto" w:fill="D9D9D9" w:themeFill="background1" w:themeFillShade="D9"/>
            <w:vAlign w:val="center"/>
          </w:tcPr>
          <w:p w14:paraId="14E9E14A" w14:textId="77777777" w:rsidR="007162EC" w:rsidRPr="00DD77DE" w:rsidRDefault="007162EC"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6B74802A" w14:textId="77777777" w:rsidR="007162EC" w:rsidRPr="00DD77DE" w:rsidRDefault="007162EC"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6F65B282" w14:textId="77777777" w:rsidR="007162EC" w:rsidRPr="00DD77DE" w:rsidRDefault="007162EC" w:rsidP="00C546AA">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2B7E0AC2" w14:textId="77777777" w:rsidR="007162EC" w:rsidRPr="00DD77DE" w:rsidRDefault="007162EC" w:rsidP="00C546AA">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7162EC" w:rsidRPr="00AB1C61" w14:paraId="7718FB3D" w14:textId="77777777" w:rsidTr="00C546AA">
        <w:trPr>
          <w:gridAfter w:val="1"/>
          <w:wAfter w:w="8" w:type="dxa"/>
        </w:trPr>
        <w:tc>
          <w:tcPr>
            <w:tcW w:w="942" w:type="dxa"/>
            <w:vMerge w:val="restart"/>
            <w:shd w:val="clear" w:color="auto" w:fill="D9D9D9" w:themeFill="background1" w:themeFillShade="D9"/>
            <w:textDirection w:val="tbRlV"/>
            <w:vAlign w:val="center"/>
          </w:tcPr>
          <w:p w14:paraId="56ABC509" w14:textId="77777777" w:rsidR="007162EC" w:rsidRPr="00DD77DE" w:rsidRDefault="007162EC"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16B2C875" w14:textId="77777777" w:rsidR="007162EC" w:rsidRDefault="007162EC"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情報の理解</w:t>
            </w:r>
          </w:p>
          <w:p w14:paraId="63C0F057" w14:textId="77777777" w:rsidR="007162EC" w:rsidRPr="00DD77DE" w:rsidRDefault="007162EC"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（２）ア</w:t>
            </w:r>
          </w:p>
        </w:tc>
        <w:tc>
          <w:tcPr>
            <w:tcW w:w="4152" w:type="dxa"/>
          </w:tcPr>
          <w:p w14:paraId="7BD13083" w14:textId="77777777" w:rsidR="007162EC" w:rsidRPr="00110459" w:rsidRDefault="007162EC" w:rsidP="00C546AA">
            <w:pPr>
              <w:widowControl/>
              <w:ind w:left="180" w:hangingChars="100" w:hanging="180"/>
              <w:jc w:val="left"/>
              <w:rPr>
                <w:rFonts w:ascii="ＭＳ 明朝" w:eastAsia="ＭＳ 明朝" w:hAnsi="ＭＳ 明朝"/>
                <w:color w:val="000000" w:themeColor="text1"/>
                <w:sz w:val="18"/>
              </w:rPr>
            </w:pPr>
            <w:r w:rsidRPr="00110459">
              <w:rPr>
                <w:rFonts w:ascii="ＭＳ 明朝" w:eastAsia="ＭＳ 明朝" w:hAnsi="ＭＳ 明朝" w:hint="eastAsia"/>
                <w:color w:val="000000" w:themeColor="text1"/>
                <w:sz w:val="18"/>
              </w:rPr>
              <w:t>・論理的文章の内容を検討し</w:t>
            </w:r>
            <w:r>
              <w:rPr>
                <w:rFonts w:ascii="ＭＳ 明朝" w:eastAsia="ＭＳ 明朝" w:hAnsi="ＭＳ 明朝" w:hint="eastAsia"/>
                <w:color w:val="000000" w:themeColor="text1"/>
                <w:sz w:val="18"/>
              </w:rPr>
              <w:t>、</w:t>
            </w:r>
            <w:r w:rsidRPr="00110459">
              <w:rPr>
                <w:rFonts w:ascii="ＭＳ 明朝" w:eastAsia="ＭＳ 明朝" w:hAnsi="ＭＳ 明朝" w:hint="eastAsia"/>
                <w:color w:val="000000" w:themeColor="text1"/>
                <w:sz w:val="18"/>
              </w:rPr>
              <w:t>質問することを通して</w:t>
            </w:r>
            <w:r>
              <w:rPr>
                <w:rFonts w:ascii="ＭＳ 明朝" w:eastAsia="ＭＳ 明朝" w:hAnsi="ＭＳ 明朝" w:hint="eastAsia"/>
                <w:color w:val="000000" w:themeColor="text1"/>
                <w:sz w:val="18"/>
              </w:rPr>
              <w:t>、</w:t>
            </w:r>
            <w:r w:rsidRPr="00110459">
              <w:rPr>
                <w:rFonts w:ascii="ＭＳ 明朝" w:eastAsia="ＭＳ 明朝" w:hAnsi="ＭＳ 明朝" w:hint="eastAsia"/>
                <w:color w:val="000000" w:themeColor="text1"/>
                <w:sz w:val="18"/>
              </w:rPr>
              <w:t>論証内容を評価できるよう</w:t>
            </w:r>
            <w:r>
              <w:rPr>
                <w:rFonts w:ascii="ＭＳ 明朝" w:eastAsia="ＭＳ 明朝" w:hAnsi="ＭＳ 明朝" w:hint="eastAsia"/>
                <w:color w:val="000000" w:themeColor="text1"/>
                <w:sz w:val="18"/>
              </w:rPr>
              <w:t>になることを理解し、観点を押さえた適切な質問を考えている</w:t>
            </w:r>
            <w:r w:rsidRPr="00110459">
              <w:rPr>
                <w:rFonts w:ascii="ＭＳ 明朝" w:eastAsia="ＭＳ 明朝" w:hAnsi="ＭＳ 明朝" w:hint="eastAsia"/>
                <w:color w:val="000000" w:themeColor="text1"/>
                <w:sz w:val="18"/>
              </w:rPr>
              <w:t>。</w:t>
            </w:r>
          </w:p>
        </w:tc>
        <w:tc>
          <w:tcPr>
            <w:tcW w:w="4152" w:type="dxa"/>
          </w:tcPr>
          <w:p w14:paraId="233F1BE9" w14:textId="77777777" w:rsidR="007162EC" w:rsidRPr="00110459" w:rsidRDefault="007162EC" w:rsidP="00C546AA">
            <w:pPr>
              <w:widowControl/>
              <w:ind w:left="180" w:hangingChars="100" w:hanging="180"/>
              <w:jc w:val="left"/>
              <w:rPr>
                <w:rFonts w:ascii="ＭＳ 明朝" w:eastAsia="ＭＳ 明朝" w:hAnsi="ＭＳ 明朝"/>
                <w:color w:val="000000" w:themeColor="text1"/>
                <w:sz w:val="18"/>
              </w:rPr>
            </w:pPr>
            <w:r w:rsidRPr="00110459">
              <w:rPr>
                <w:rFonts w:ascii="ＭＳ 明朝" w:eastAsia="ＭＳ 明朝" w:hAnsi="ＭＳ 明朝" w:hint="eastAsia"/>
                <w:color w:val="000000" w:themeColor="text1"/>
                <w:sz w:val="18"/>
              </w:rPr>
              <w:t>・論理的文章の内容を検討し</w:t>
            </w:r>
            <w:r>
              <w:rPr>
                <w:rFonts w:ascii="ＭＳ 明朝" w:eastAsia="ＭＳ 明朝" w:hAnsi="ＭＳ 明朝" w:hint="eastAsia"/>
                <w:color w:val="000000" w:themeColor="text1"/>
                <w:sz w:val="18"/>
              </w:rPr>
              <w:t>、</w:t>
            </w:r>
            <w:r w:rsidRPr="00110459">
              <w:rPr>
                <w:rFonts w:ascii="ＭＳ 明朝" w:eastAsia="ＭＳ 明朝" w:hAnsi="ＭＳ 明朝" w:hint="eastAsia"/>
                <w:color w:val="000000" w:themeColor="text1"/>
                <w:sz w:val="18"/>
              </w:rPr>
              <w:t>質問することを通して</w:t>
            </w:r>
            <w:r>
              <w:rPr>
                <w:rFonts w:ascii="ＭＳ 明朝" w:eastAsia="ＭＳ 明朝" w:hAnsi="ＭＳ 明朝" w:hint="eastAsia"/>
                <w:color w:val="000000" w:themeColor="text1"/>
                <w:sz w:val="18"/>
              </w:rPr>
              <w:t>、</w:t>
            </w:r>
            <w:r w:rsidRPr="00110459">
              <w:rPr>
                <w:rFonts w:ascii="ＭＳ 明朝" w:eastAsia="ＭＳ 明朝" w:hAnsi="ＭＳ 明朝" w:hint="eastAsia"/>
                <w:color w:val="000000" w:themeColor="text1"/>
                <w:sz w:val="18"/>
              </w:rPr>
              <w:t>論証</w:t>
            </w:r>
            <w:r>
              <w:rPr>
                <w:rFonts w:ascii="ＭＳ 明朝" w:eastAsia="ＭＳ 明朝" w:hAnsi="ＭＳ 明朝" w:hint="eastAsia"/>
                <w:color w:val="000000" w:themeColor="text1"/>
                <w:sz w:val="18"/>
              </w:rPr>
              <w:t>内容を評価できるようになることを理解し、質問を考えてい</w:t>
            </w:r>
            <w:r w:rsidRPr="00110459">
              <w:rPr>
                <w:rFonts w:ascii="ＭＳ 明朝" w:eastAsia="ＭＳ 明朝" w:hAnsi="ＭＳ 明朝" w:hint="eastAsia"/>
                <w:color w:val="000000" w:themeColor="text1"/>
                <w:sz w:val="18"/>
              </w:rPr>
              <w:t>る。</w:t>
            </w:r>
          </w:p>
        </w:tc>
        <w:tc>
          <w:tcPr>
            <w:tcW w:w="4150" w:type="dxa"/>
          </w:tcPr>
          <w:p w14:paraId="471E791C" w14:textId="77777777" w:rsidR="007162EC" w:rsidRPr="00110459" w:rsidRDefault="007162EC" w:rsidP="00C546AA">
            <w:pPr>
              <w:widowControl/>
              <w:ind w:left="180" w:hangingChars="100" w:hanging="180"/>
              <w:jc w:val="left"/>
              <w:rPr>
                <w:rFonts w:ascii="ＭＳ 明朝" w:eastAsia="ＭＳ 明朝" w:hAnsi="ＭＳ 明朝"/>
                <w:color w:val="000000" w:themeColor="text1"/>
                <w:sz w:val="18"/>
              </w:rPr>
            </w:pPr>
            <w:r w:rsidRPr="00110459">
              <w:rPr>
                <w:rFonts w:ascii="ＭＳ 明朝" w:eastAsia="ＭＳ 明朝" w:hAnsi="ＭＳ 明朝" w:hint="eastAsia"/>
                <w:color w:val="000000" w:themeColor="text1"/>
                <w:sz w:val="18"/>
              </w:rPr>
              <w:t>・論理的文章の内容を検討し</w:t>
            </w:r>
            <w:r>
              <w:rPr>
                <w:rFonts w:ascii="ＭＳ 明朝" w:eastAsia="ＭＳ 明朝" w:hAnsi="ＭＳ 明朝" w:hint="eastAsia"/>
                <w:color w:val="000000" w:themeColor="text1"/>
                <w:sz w:val="18"/>
              </w:rPr>
              <w:t>、</w:t>
            </w:r>
            <w:r w:rsidRPr="00110459">
              <w:rPr>
                <w:rFonts w:ascii="ＭＳ 明朝" w:eastAsia="ＭＳ 明朝" w:hAnsi="ＭＳ 明朝" w:hint="eastAsia"/>
                <w:color w:val="000000" w:themeColor="text1"/>
                <w:sz w:val="18"/>
              </w:rPr>
              <w:t>質問することを通して</w:t>
            </w:r>
            <w:r>
              <w:rPr>
                <w:rFonts w:ascii="ＭＳ 明朝" w:eastAsia="ＭＳ 明朝" w:hAnsi="ＭＳ 明朝" w:hint="eastAsia"/>
                <w:color w:val="000000" w:themeColor="text1"/>
                <w:sz w:val="18"/>
              </w:rPr>
              <w:t>、</w:t>
            </w:r>
            <w:r w:rsidRPr="00110459">
              <w:rPr>
                <w:rFonts w:ascii="ＭＳ 明朝" w:eastAsia="ＭＳ 明朝" w:hAnsi="ＭＳ 明朝" w:hint="eastAsia"/>
                <w:color w:val="000000" w:themeColor="text1"/>
                <w:sz w:val="18"/>
              </w:rPr>
              <w:t>論証内容を</w:t>
            </w:r>
            <w:r>
              <w:rPr>
                <w:rFonts w:ascii="ＭＳ 明朝" w:eastAsia="ＭＳ 明朝" w:hAnsi="ＭＳ 明朝" w:hint="eastAsia"/>
                <w:color w:val="000000" w:themeColor="text1"/>
                <w:sz w:val="18"/>
              </w:rPr>
              <w:t>評価できるようになることを理解しておらず、質問を考えてい</w:t>
            </w:r>
            <w:r w:rsidRPr="00110459">
              <w:rPr>
                <w:rFonts w:ascii="ＭＳ 明朝" w:eastAsia="ＭＳ 明朝" w:hAnsi="ＭＳ 明朝" w:hint="eastAsia"/>
                <w:color w:val="000000" w:themeColor="text1"/>
                <w:sz w:val="18"/>
              </w:rPr>
              <w:t>ない。</w:t>
            </w:r>
          </w:p>
        </w:tc>
      </w:tr>
      <w:tr w:rsidR="007162EC" w:rsidRPr="00BA140F" w14:paraId="077C6F7C" w14:textId="77777777" w:rsidTr="00C546AA">
        <w:trPr>
          <w:gridAfter w:val="1"/>
          <w:wAfter w:w="8" w:type="dxa"/>
        </w:trPr>
        <w:tc>
          <w:tcPr>
            <w:tcW w:w="942" w:type="dxa"/>
            <w:vMerge/>
            <w:shd w:val="clear" w:color="auto" w:fill="D9D9D9" w:themeFill="background1" w:themeFillShade="D9"/>
            <w:textDirection w:val="tbRlV"/>
            <w:vAlign w:val="center"/>
          </w:tcPr>
          <w:p w14:paraId="146B4BB9" w14:textId="77777777" w:rsidR="007162EC" w:rsidRPr="00DD77DE" w:rsidRDefault="007162EC"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344B5B8" w14:textId="77777777" w:rsidR="007162EC" w:rsidRDefault="007162EC"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sidRPr="00110459">
              <w:rPr>
                <w:rFonts w:ascii="ＭＳ ゴシック" w:eastAsia="ＭＳ ゴシック" w:hAnsi="ＭＳ ゴシック" w:hint="eastAsia"/>
                <w:sz w:val="20"/>
              </w:rPr>
              <w:t>推論の理解</w:t>
            </w:r>
          </w:p>
          <w:p w14:paraId="2DFC58EB" w14:textId="77777777" w:rsidR="007162EC" w:rsidRPr="00DD77DE" w:rsidRDefault="007162EC"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（２）ウ</w:t>
            </w:r>
          </w:p>
        </w:tc>
        <w:tc>
          <w:tcPr>
            <w:tcW w:w="4152" w:type="dxa"/>
          </w:tcPr>
          <w:p w14:paraId="44EBF9A0" w14:textId="77777777" w:rsidR="007162EC" w:rsidRPr="00110459" w:rsidRDefault="007162EC"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・三つの観点の質問を念頭に置いて、</w:t>
            </w:r>
            <w:r w:rsidRPr="00110459">
              <w:rPr>
                <w:rFonts w:ascii="ＭＳ 明朝" w:eastAsia="ＭＳ 明朝" w:hAnsi="ＭＳ 明朝" w:hint="eastAsia"/>
                <w:color w:val="000000" w:themeColor="text1"/>
                <w:sz w:val="18"/>
              </w:rPr>
              <w:t>論理的文章を検証し</w:t>
            </w:r>
            <w:r>
              <w:rPr>
                <w:rFonts w:ascii="ＭＳ 明朝" w:eastAsia="ＭＳ 明朝" w:hAnsi="ＭＳ 明朝" w:hint="eastAsia"/>
                <w:color w:val="000000" w:themeColor="text1"/>
                <w:sz w:val="18"/>
              </w:rPr>
              <w:t>、その文章の内容に応じた適切な質問を考えている。</w:t>
            </w:r>
            <w:r w:rsidRPr="00110459">
              <w:rPr>
                <w:rFonts w:ascii="ＭＳ 明朝" w:eastAsia="ＭＳ 明朝" w:hAnsi="ＭＳ 明朝"/>
                <w:color w:val="000000" w:themeColor="text1"/>
                <w:sz w:val="18"/>
              </w:rPr>
              <w:t xml:space="preserve"> </w:t>
            </w:r>
          </w:p>
        </w:tc>
        <w:tc>
          <w:tcPr>
            <w:tcW w:w="4152" w:type="dxa"/>
          </w:tcPr>
          <w:p w14:paraId="2BD44931" w14:textId="77777777" w:rsidR="007162EC" w:rsidRPr="00110459" w:rsidRDefault="007162EC"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・三つの観点の質問を念頭に置いて、</w:t>
            </w:r>
            <w:r w:rsidRPr="00110459">
              <w:rPr>
                <w:rFonts w:ascii="ＭＳ 明朝" w:eastAsia="ＭＳ 明朝" w:hAnsi="ＭＳ 明朝" w:hint="eastAsia"/>
                <w:color w:val="000000" w:themeColor="text1"/>
                <w:sz w:val="18"/>
              </w:rPr>
              <w:t>論理的文章を検証し</w:t>
            </w:r>
            <w:r>
              <w:rPr>
                <w:rFonts w:ascii="ＭＳ 明朝" w:eastAsia="ＭＳ 明朝" w:hAnsi="ＭＳ 明朝" w:hint="eastAsia"/>
                <w:color w:val="000000" w:themeColor="text1"/>
                <w:sz w:val="18"/>
              </w:rPr>
              <w:t>、質問を考え</w:t>
            </w:r>
            <w:r w:rsidRPr="00110459">
              <w:rPr>
                <w:rFonts w:ascii="ＭＳ 明朝" w:eastAsia="ＭＳ 明朝" w:hAnsi="ＭＳ 明朝" w:hint="eastAsia"/>
                <w:color w:val="000000" w:themeColor="text1"/>
                <w:sz w:val="18"/>
              </w:rPr>
              <w:t>ている。</w:t>
            </w:r>
          </w:p>
        </w:tc>
        <w:tc>
          <w:tcPr>
            <w:tcW w:w="4150" w:type="dxa"/>
          </w:tcPr>
          <w:p w14:paraId="0A089D05" w14:textId="77777777" w:rsidR="007162EC" w:rsidRPr="00110459" w:rsidRDefault="007162EC"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・三つの観点の質問を念頭に置かず、</w:t>
            </w:r>
            <w:r w:rsidRPr="00110459">
              <w:rPr>
                <w:rFonts w:ascii="ＭＳ 明朝" w:eastAsia="ＭＳ 明朝" w:hAnsi="ＭＳ 明朝" w:hint="eastAsia"/>
                <w:color w:val="000000" w:themeColor="text1"/>
                <w:sz w:val="18"/>
              </w:rPr>
              <w:t>漠然と論理的文章を検証し</w:t>
            </w:r>
            <w:r>
              <w:rPr>
                <w:rFonts w:ascii="ＭＳ 明朝" w:eastAsia="ＭＳ 明朝" w:hAnsi="ＭＳ 明朝" w:hint="eastAsia"/>
                <w:color w:val="000000" w:themeColor="text1"/>
                <w:sz w:val="18"/>
              </w:rPr>
              <w:t>、質問を考えて</w:t>
            </w:r>
            <w:r w:rsidRPr="00110459">
              <w:rPr>
                <w:rFonts w:ascii="ＭＳ 明朝" w:eastAsia="ＭＳ 明朝" w:hAnsi="ＭＳ 明朝" w:hint="eastAsia"/>
                <w:color w:val="000000" w:themeColor="text1"/>
                <w:sz w:val="18"/>
              </w:rPr>
              <w:t>いない。</w:t>
            </w:r>
          </w:p>
        </w:tc>
      </w:tr>
      <w:tr w:rsidR="007162EC" w:rsidRPr="00680F84" w14:paraId="668902B5" w14:textId="77777777" w:rsidTr="00C546AA">
        <w:trPr>
          <w:gridAfter w:val="1"/>
          <w:wAfter w:w="8" w:type="dxa"/>
          <w:trHeight w:val="307"/>
        </w:trPr>
        <w:tc>
          <w:tcPr>
            <w:tcW w:w="942" w:type="dxa"/>
            <w:vMerge w:val="restart"/>
            <w:shd w:val="clear" w:color="auto" w:fill="D9D9D9" w:themeFill="background1" w:themeFillShade="D9"/>
            <w:textDirection w:val="tbRlV"/>
            <w:vAlign w:val="center"/>
          </w:tcPr>
          <w:p w14:paraId="4BCD9108" w14:textId="77777777" w:rsidR="007162EC" w:rsidRPr="00DD77DE" w:rsidRDefault="007162EC"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2841C775" w14:textId="77777777" w:rsidR="007162EC" w:rsidRPr="00680F84" w:rsidRDefault="007162EC" w:rsidP="00C546AA">
            <w:pPr>
              <w:widowControl/>
              <w:ind w:left="200" w:hangingChars="100" w:hanging="200"/>
              <w:rPr>
                <w:rFonts w:ascii="ＭＳ ゴシック" w:eastAsia="ＭＳ ゴシック" w:hAnsi="ＭＳ ゴシック"/>
                <w:sz w:val="20"/>
              </w:rPr>
            </w:pPr>
            <w:r>
              <w:rPr>
                <w:rFonts w:ascii="ＭＳ ゴシック" w:eastAsia="ＭＳ ゴシック" w:hAnsi="ＭＳ ゴシック" w:hint="eastAsia"/>
                <w:sz w:val="20"/>
              </w:rPr>
              <w:t>③多角的な観点の理解</w:t>
            </w:r>
          </w:p>
          <w:p w14:paraId="7E8DAE63" w14:textId="77777777" w:rsidR="007162EC" w:rsidRPr="00680F84" w:rsidRDefault="007162EC"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読（１）エ</w:t>
            </w:r>
          </w:p>
        </w:tc>
        <w:tc>
          <w:tcPr>
            <w:tcW w:w="4152" w:type="dxa"/>
          </w:tcPr>
          <w:p w14:paraId="1C6818D5" w14:textId="77777777" w:rsidR="007162EC" w:rsidRPr="00110459" w:rsidRDefault="007162EC" w:rsidP="00C546AA">
            <w:pPr>
              <w:widowControl/>
              <w:ind w:left="180" w:hangingChars="100" w:hanging="180"/>
              <w:jc w:val="left"/>
              <w:rPr>
                <w:rFonts w:ascii="ＭＳ 明朝" w:eastAsia="ＭＳ 明朝" w:hAnsi="ＭＳ 明朝"/>
                <w:sz w:val="18"/>
              </w:rPr>
            </w:pPr>
            <w:r w:rsidRPr="00110459">
              <w:rPr>
                <w:rFonts w:ascii="ＭＳ 明朝" w:eastAsia="ＭＳ 明朝" w:hAnsi="ＭＳ 明朝" w:hint="eastAsia"/>
                <w:sz w:val="18"/>
              </w:rPr>
              <w:t>・取り上げられた問題について</w:t>
            </w:r>
            <w:r>
              <w:rPr>
                <w:rFonts w:ascii="ＭＳ 明朝" w:eastAsia="ＭＳ 明朝" w:hAnsi="ＭＳ 明朝" w:hint="eastAsia"/>
                <w:sz w:val="18"/>
              </w:rPr>
              <w:t>、</w:t>
            </w:r>
            <w:r w:rsidRPr="00110459">
              <w:rPr>
                <w:rFonts w:ascii="ＭＳ 明朝" w:eastAsia="ＭＳ 明朝" w:hAnsi="ＭＳ 明朝" w:hint="eastAsia"/>
                <w:sz w:val="18"/>
              </w:rPr>
              <w:t>三つの質問の観点を押さえた内容の質問を考え</w:t>
            </w:r>
            <w:r>
              <w:rPr>
                <w:rFonts w:ascii="ＭＳ 明朝" w:eastAsia="ＭＳ 明朝" w:hAnsi="ＭＳ 明朝" w:hint="eastAsia"/>
                <w:sz w:val="18"/>
              </w:rPr>
              <w:t>、</w:t>
            </w:r>
            <w:r w:rsidRPr="00110459">
              <w:rPr>
                <w:rFonts w:ascii="ＭＳ 明朝" w:eastAsia="ＭＳ 明朝" w:hAnsi="ＭＳ 明朝" w:hint="eastAsia"/>
                <w:sz w:val="18"/>
              </w:rPr>
              <w:t>それ以外の観点もあることを理解して読んでいる。</w:t>
            </w:r>
          </w:p>
        </w:tc>
        <w:tc>
          <w:tcPr>
            <w:tcW w:w="4152" w:type="dxa"/>
          </w:tcPr>
          <w:p w14:paraId="608D696F" w14:textId="77777777" w:rsidR="007162EC" w:rsidRPr="00110459" w:rsidRDefault="007162EC" w:rsidP="00C546AA">
            <w:pPr>
              <w:widowControl/>
              <w:ind w:left="180" w:hangingChars="100" w:hanging="180"/>
              <w:jc w:val="left"/>
              <w:rPr>
                <w:rFonts w:ascii="ＭＳ 明朝" w:eastAsia="ＭＳ 明朝" w:hAnsi="ＭＳ 明朝"/>
                <w:sz w:val="18"/>
              </w:rPr>
            </w:pPr>
            <w:r w:rsidRPr="00110459">
              <w:rPr>
                <w:rFonts w:ascii="ＭＳ 明朝" w:eastAsia="ＭＳ 明朝" w:hAnsi="ＭＳ 明朝" w:hint="eastAsia"/>
                <w:sz w:val="18"/>
              </w:rPr>
              <w:t>・取り上げられた問題について</w:t>
            </w:r>
            <w:r>
              <w:rPr>
                <w:rFonts w:ascii="ＭＳ 明朝" w:eastAsia="ＭＳ 明朝" w:hAnsi="ＭＳ 明朝" w:hint="eastAsia"/>
                <w:sz w:val="18"/>
              </w:rPr>
              <w:t>、</w:t>
            </w:r>
            <w:r w:rsidRPr="00110459">
              <w:rPr>
                <w:rFonts w:ascii="ＭＳ 明朝" w:eastAsia="ＭＳ 明朝" w:hAnsi="ＭＳ 明朝" w:hint="eastAsia"/>
                <w:sz w:val="18"/>
              </w:rPr>
              <w:t>三つの質問の観点を押さえた内容の質問を考えながら読んでいる。</w:t>
            </w:r>
          </w:p>
        </w:tc>
        <w:tc>
          <w:tcPr>
            <w:tcW w:w="4150" w:type="dxa"/>
          </w:tcPr>
          <w:p w14:paraId="2C12C129" w14:textId="77777777" w:rsidR="007162EC" w:rsidRPr="00110459" w:rsidRDefault="007162EC" w:rsidP="00C546AA">
            <w:pPr>
              <w:widowControl/>
              <w:ind w:left="180" w:hangingChars="100" w:hanging="180"/>
              <w:jc w:val="left"/>
              <w:rPr>
                <w:rFonts w:ascii="ＭＳ 明朝" w:eastAsia="ＭＳ 明朝" w:hAnsi="ＭＳ 明朝"/>
                <w:sz w:val="18"/>
              </w:rPr>
            </w:pPr>
            <w:r w:rsidRPr="00110459">
              <w:rPr>
                <w:rFonts w:ascii="ＭＳ 明朝" w:eastAsia="ＭＳ 明朝" w:hAnsi="ＭＳ 明朝" w:hint="eastAsia"/>
                <w:sz w:val="18"/>
              </w:rPr>
              <w:t>・取り上げられた問題について</w:t>
            </w:r>
            <w:r>
              <w:rPr>
                <w:rFonts w:ascii="ＭＳ 明朝" w:eastAsia="ＭＳ 明朝" w:hAnsi="ＭＳ 明朝" w:hint="eastAsia"/>
                <w:sz w:val="18"/>
              </w:rPr>
              <w:t>、</w:t>
            </w:r>
            <w:r w:rsidRPr="00110459">
              <w:rPr>
                <w:rFonts w:ascii="ＭＳ 明朝" w:eastAsia="ＭＳ 明朝" w:hAnsi="ＭＳ 明朝" w:hint="eastAsia"/>
                <w:sz w:val="18"/>
              </w:rPr>
              <w:t>三つの質問の観点を押さえた内容の質問を考えながら読んでいない。</w:t>
            </w:r>
          </w:p>
        </w:tc>
      </w:tr>
      <w:tr w:rsidR="007162EC" w:rsidRPr="00680F84" w14:paraId="1E4ADB83" w14:textId="77777777" w:rsidTr="00C546AA">
        <w:trPr>
          <w:gridAfter w:val="1"/>
          <w:wAfter w:w="8" w:type="dxa"/>
        </w:trPr>
        <w:tc>
          <w:tcPr>
            <w:tcW w:w="942" w:type="dxa"/>
            <w:vMerge/>
            <w:shd w:val="clear" w:color="auto" w:fill="D9D9D9" w:themeFill="background1" w:themeFillShade="D9"/>
            <w:textDirection w:val="tbRlV"/>
            <w:vAlign w:val="center"/>
          </w:tcPr>
          <w:p w14:paraId="3139B82A" w14:textId="77777777" w:rsidR="007162EC" w:rsidRPr="00DD77DE" w:rsidRDefault="007162EC"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E5AF801" w14:textId="77777777" w:rsidR="007162EC" w:rsidRPr="00422E4D" w:rsidRDefault="007162EC" w:rsidP="00C546AA">
            <w:pPr>
              <w:widowControl/>
              <w:rPr>
                <w:rFonts w:ascii="ＭＳ ゴシック" w:eastAsia="ＭＳ ゴシック" w:hAnsi="ＭＳ ゴシック"/>
                <w:sz w:val="20"/>
              </w:rPr>
            </w:pPr>
            <w:r w:rsidRPr="00422E4D">
              <w:rPr>
                <w:rFonts w:ascii="ＭＳ ゴシック" w:eastAsia="ＭＳ ゴシック" w:hAnsi="ＭＳ ゴシック" w:hint="eastAsia"/>
                <w:sz w:val="20"/>
              </w:rPr>
              <w:t>④考えの形成</w:t>
            </w:r>
          </w:p>
          <w:p w14:paraId="52E9028C" w14:textId="77777777" w:rsidR="007162EC" w:rsidRPr="00422E4D" w:rsidRDefault="007162EC" w:rsidP="00C546AA">
            <w:pPr>
              <w:widowControl/>
              <w:jc w:val="right"/>
              <w:rPr>
                <w:rFonts w:ascii="ＭＳ ゴシック" w:eastAsia="ＭＳ ゴシック" w:hAnsi="ＭＳ ゴシック"/>
                <w:sz w:val="20"/>
              </w:rPr>
            </w:pPr>
            <w:r w:rsidRPr="00422E4D">
              <w:rPr>
                <w:rFonts w:ascii="ＭＳ ゴシック" w:eastAsia="ＭＳ ゴシック" w:hAnsi="ＭＳ ゴシック" w:hint="eastAsia"/>
                <w:sz w:val="20"/>
                <w:szCs w:val="20"/>
                <w:bdr w:val="single" w:sz="4" w:space="0" w:color="auto"/>
              </w:rPr>
              <w:t>読（１）カ</w:t>
            </w:r>
          </w:p>
        </w:tc>
        <w:tc>
          <w:tcPr>
            <w:tcW w:w="4152" w:type="dxa"/>
          </w:tcPr>
          <w:p w14:paraId="501399F0" w14:textId="77777777" w:rsidR="007162EC" w:rsidRPr="00422E4D" w:rsidRDefault="007162EC" w:rsidP="00C546AA">
            <w:pPr>
              <w:widowControl/>
              <w:ind w:left="180" w:hangingChars="100" w:hanging="180"/>
              <w:jc w:val="left"/>
              <w:rPr>
                <w:rFonts w:ascii="ＭＳ 明朝" w:eastAsia="ＭＳ 明朝" w:hAnsi="ＭＳ 明朝"/>
                <w:sz w:val="18"/>
              </w:rPr>
            </w:pPr>
            <w:r w:rsidRPr="00422E4D">
              <w:rPr>
                <w:rFonts w:ascii="ＭＳ 明朝" w:eastAsia="ＭＳ 明朝" w:hAnsi="ＭＳ 明朝" w:hint="eastAsia"/>
                <w:sz w:val="18"/>
              </w:rPr>
              <w:t>・取り上げられた問題について、文章の構成と質問のよしあしとの関連を考えながら読み、的確でよりよい質問の内容を意識して、自分の考えを深めている。</w:t>
            </w:r>
          </w:p>
        </w:tc>
        <w:tc>
          <w:tcPr>
            <w:tcW w:w="4152" w:type="dxa"/>
          </w:tcPr>
          <w:p w14:paraId="1B05674E" w14:textId="77777777" w:rsidR="007162EC" w:rsidRPr="00422E4D" w:rsidRDefault="007162EC" w:rsidP="00C546AA">
            <w:pPr>
              <w:widowControl/>
              <w:ind w:left="180" w:hangingChars="100" w:hanging="180"/>
              <w:jc w:val="left"/>
              <w:rPr>
                <w:rFonts w:ascii="ＭＳ 明朝" w:eastAsia="ＭＳ 明朝" w:hAnsi="ＭＳ 明朝"/>
                <w:sz w:val="18"/>
              </w:rPr>
            </w:pPr>
            <w:r w:rsidRPr="00422E4D">
              <w:rPr>
                <w:rFonts w:ascii="ＭＳ 明朝" w:eastAsia="ＭＳ 明朝" w:hAnsi="ＭＳ 明朝" w:hint="eastAsia"/>
                <w:sz w:val="18"/>
              </w:rPr>
              <w:t>・取り上げられた問題について、文章の構成と質問のよしあしの関連を考えながら読み、質問する内容について自分の考えを深めている。</w:t>
            </w:r>
          </w:p>
        </w:tc>
        <w:tc>
          <w:tcPr>
            <w:tcW w:w="4150" w:type="dxa"/>
          </w:tcPr>
          <w:p w14:paraId="3958CA04" w14:textId="77777777" w:rsidR="007162EC" w:rsidRPr="00422E4D" w:rsidRDefault="007162EC" w:rsidP="00C546AA">
            <w:pPr>
              <w:widowControl/>
              <w:ind w:left="180" w:hangingChars="100" w:hanging="180"/>
              <w:jc w:val="left"/>
              <w:rPr>
                <w:rFonts w:ascii="ＭＳ 明朝" w:eastAsia="ＭＳ 明朝" w:hAnsi="ＭＳ 明朝"/>
                <w:sz w:val="18"/>
              </w:rPr>
            </w:pPr>
            <w:r w:rsidRPr="00422E4D">
              <w:rPr>
                <w:rFonts w:ascii="ＭＳ 明朝" w:eastAsia="ＭＳ 明朝" w:hAnsi="ＭＳ 明朝" w:hint="eastAsia"/>
                <w:sz w:val="18"/>
              </w:rPr>
              <w:t>・取り上げられた問題について、文章の構成と質問のよしあしとの関連を考えながら読んでおらず、質問する力について自分の考えを深めていない。</w:t>
            </w:r>
          </w:p>
        </w:tc>
      </w:tr>
      <w:tr w:rsidR="007162EC" w:rsidRPr="00AB1C61" w14:paraId="60559E08" w14:textId="77777777" w:rsidTr="00C546AA">
        <w:trPr>
          <w:gridAfter w:val="1"/>
          <w:wAfter w:w="8" w:type="dxa"/>
          <w:cantSplit/>
          <w:trHeight w:val="1247"/>
        </w:trPr>
        <w:tc>
          <w:tcPr>
            <w:tcW w:w="942" w:type="dxa"/>
            <w:shd w:val="clear" w:color="auto" w:fill="D9D9D9" w:themeFill="background1" w:themeFillShade="D9"/>
            <w:textDirection w:val="tbRlV"/>
            <w:vAlign w:val="center"/>
          </w:tcPr>
          <w:p w14:paraId="38D4052F" w14:textId="77777777" w:rsidR="007162EC" w:rsidRDefault="007162EC"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38D7B8B0" w14:textId="77777777" w:rsidR="007162EC" w:rsidRDefault="007162EC"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46D4FEE5" w14:textId="77777777" w:rsidR="007162EC" w:rsidRPr="00DD77DE" w:rsidRDefault="007162EC"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7443718D" w14:textId="77777777" w:rsidR="007162EC" w:rsidRPr="00DD77DE" w:rsidRDefault="007162EC"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A6830AC" w14:textId="77777777" w:rsidR="007162EC" w:rsidRPr="00422E4D" w:rsidRDefault="007162EC" w:rsidP="00C546AA">
            <w:pPr>
              <w:widowControl/>
              <w:rPr>
                <w:rFonts w:ascii="ＭＳ ゴシック" w:eastAsia="ＭＳ ゴシック" w:hAnsi="ＭＳ ゴシック"/>
                <w:sz w:val="20"/>
              </w:rPr>
            </w:pPr>
            <w:r w:rsidRPr="00422E4D">
              <w:rPr>
                <w:rFonts w:ascii="ＭＳ ゴシック" w:eastAsia="ＭＳ ゴシック" w:hAnsi="ＭＳ ゴシック" w:hint="eastAsia"/>
                <w:sz w:val="20"/>
              </w:rPr>
              <w:t>⑤学習への態度</w:t>
            </w:r>
          </w:p>
        </w:tc>
        <w:tc>
          <w:tcPr>
            <w:tcW w:w="4152" w:type="dxa"/>
          </w:tcPr>
          <w:p w14:paraId="6A201976" w14:textId="77777777" w:rsidR="007162EC" w:rsidRPr="00422E4D" w:rsidRDefault="007162EC" w:rsidP="00C546AA">
            <w:pPr>
              <w:widowControl/>
              <w:ind w:left="180" w:hangingChars="100" w:hanging="180"/>
              <w:jc w:val="left"/>
              <w:rPr>
                <w:rFonts w:ascii="ＭＳ 明朝" w:eastAsia="ＭＳ 明朝" w:hAnsi="ＭＳ 明朝"/>
                <w:sz w:val="18"/>
              </w:rPr>
            </w:pPr>
            <w:r w:rsidRPr="00422E4D">
              <w:rPr>
                <w:rFonts w:ascii="ＭＳ 明朝" w:eastAsia="ＭＳ 明朝" w:hAnsi="ＭＳ 明朝" w:hint="eastAsia"/>
                <w:sz w:val="18"/>
              </w:rPr>
              <w:t>・論理的文章におけるよりよい質問とは何かを理解し、他の文章においても理解したことを適切に用いながら読もうとしている。</w:t>
            </w:r>
          </w:p>
        </w:tc>
        <w:tc>
          <w:tcPr>
            <w:tcW w:w="4152" w:type="dxa"/>
          </w:tcPr>
          <w:p w14:paraId="6C7DC20B" w14:textId="77777777" w:rsidR="007162EC" w:rsidRPr="00422E4D" w:rsidRDefault="007162EC" w:rsidP="00C546AA">
            <w:pPr>
              <w:widowControl/>
              <w:ind w:left="180" w:hangingChars="100" w:hanging="180"/>
              <w:jc w:val="left"/>
              <w:rPr>
                <w:rFonts w:ascii="ＭＳ 明朝" w:eastAsia="ＭＳ 明朝" w:hAnsi="ＭＳ 明朝"/>
                <w:sz w:val="18"/>
              </w:rPr>
            </w:pPr>
            <w:r w:rsidRPr="00422E4D">
              <w:rPr>
                <w:rFonts w:ascii="ＭＳ 明朝" w:eastAsia="ＭＳ 明朝" w:hAnsi="ＭＳ 明朝" w:hint="eastAsia"/>
                <w:sz w:val="18"/>
              </w:rPr>
              <w:t>・論理的文章におけるよい質問とは何かを理解し、取り上げられた問題を読もうとしている。</w:t>
            </w:r>
          </w:p>
        </w:tc>
        <w:tc>
          <w:tcPr>
            <w:tcW w:w="4150" w:type="dxa"/>
          </w:tcPr>
          <w:p w14:paraId="2F8A1BB4" w14:textId="77777777" w:rsidR="007162EC" w:rsidRPr="00422E4D" w:rsidRDefault="007162EC" w:rsidP="00C546AA">
            <w:pPr>
              <w:widowControl/>
              <w:ind w:left="180" w:hangingChars="100" w:hanging="180"/>
              <w:jc w:val="left"/>
              <w:rPr>
                <w:rFonts w:ascii="ＭＳ 明朝" w:eastAsia="ＭＳ 明朝" w:hAnsi="ＭＳ 明朝"/>
                <w:sz w:val="18"/>
              </w:rPr>
            </w:pPr>
            <w:r w:rsidRPr="00422E4D">
              <w:rPr>
                <w:rFonts w:ascii="ＭＳ 明朝" w:eastAsia="ＭＳ 明朝" w:hAnsi="ＭＳ 明朝" w:hint="eastAsia"/>
                <w:sz w:val="18"/>
              </w:rPr>
              <w:t>・論理的文章におけるよい質問とは何かを理解せず、取り上げられた問題を読もうとしていない。</w:t>
            </w:r>
          </w:p>
        </w:tc>
      </w:tr>
    </w:tbl>
    <w:p w14:paraId="4F9C8A59" w14:textId="7FF5D8DC" w:rsidR="007162EC" w:rsidRDefault="007162EC" w:rsidP="007162EC">
      <w:pPr>
        <w:widowControl/>
        <w:jc w:val="left"/>
      </w:pPr>
      <w:r>
        <w:br w:type="page"/>
      </w:r>
    </w:p>
    <w:p w14:paraId="78E9222D" w14:textId="77777777" w:rsidR="007162EC" w:rsidRPr="00CC350C" w:rsidRDefault="007162EC" w:rsidP="007162EC">
      <w:pPr>
        <w:rPr>
          <w:rFonts w:ascii="ＭＳ ゴシック" w:eastAsia="ＭＳ ゴシック" w:hAnsi="ＭＳ ゴシック"/>
        </w:rPr>
      </w:pPr>
      <w:r w:rsidRPr="00CC350C">
        <w:rPr>
          <w:rFonts w:ascii="ＭＳ ゴシック" w:eastAsia="ＭＳ ゴシック" w:hAnsi="ＭＳ ゴシック" w:hint="eastAsia"/>
        </w:rPr>
        <w:lastRenderedPageBreak/>
        <w:t>■「〔書く〕仮説を立てて検証しよう」ルーブリック例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7162EC" w:rsidRPr="00CC350C" w14:paraId="420627C5" w14:textId="77777777" w:rsidTr="00C546AA">
        <w:trPr>
          <w:trHeight w:val="510"/>
        </w:trPr>
        <w:tc>
          <w:tcPr>
            <w:tcW w:w="2774" w:type="dxa"/>
            <w:gridSpan w:val="2"/>
            <w:shd w:val="clear" w:color="auto" w:fill="D9D9D9" w:themeFill="background1" w:themeFillShade="D9"/>
            <w:vAlign w:val="center"/>
          </w:tcPr>
          <w:p w14:paraId="22D0FE8D" w14:textId="77777777" w:rsidR="007162EC" w:rsidRPr="00CC350C" w:rsidRDefault="007162EC" w:rsidP="00C546AA">
            <w:pPr>
              <w:widowControl/>
              <w:jc w:val="center"/>
              <w:rPr>
                <w:rFonts w:ascii="ＭＳ ゴシック" w:eastAsia="ＭＳ ゴシック" w:hAnsi="ＭＳ ゴシック"/>
              </w:rPr>
            </w:pPr>
            <w:r w:rsidRPr="00CC350C">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6C237C5" w14:textId="77777777" w:rsidR="007162EC" w:rsidRPr="00CC350C" w:rsidRDefault="007162EC" w:rsidP="00C546AA">
            <w:pPr>
              <w:widowControl/>
              <w:jc w:val="center"/>
              <w:rPr>
                <w:rFonts w:ascii="ＭＳ ゴシック" w:eastAsia="ＭＳ ゴシック" w:hAnsi="ＭＳ ゴシック"/>
              </w:rPr>
            </w:pPr>
            <w:r w:rsidRPr="00CC350C">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23E26486" w14:textId="77777777" w:rsidR="007162EC" w:rsidRPr="00CC350C" w:rsidRDefault="007162EC" w:rsidP="00C546AA">
            <w:pPr>
              <w:widowControl/>
              <w:jc w:val="center"/>
              <w:rPr>
                <w:rFonts w:ascii="ＭＳ ゴシック" w:eastAsia="ＭＳ ゴシック" w:hAnsi="ＭＳ ゴシック"/>
              </w:rPr>
            </w:pPr>
            <w:r w:rsidRPr="00CC350C">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3F3727FF" w14:textId="77777777" w:rsidR="007162EC" w:rsidRPr="00CC350C" w:rsidRDefault="007162EC" w:rsidP="00C546AA">
            <w:pPr>
              <w:widowControl/>
              <w:jc w:val="center"/>
              <w:rPr>
                <w:rFonts w:ascii="ＭＳ ゴシック" w:eastAsia="ＭＳ ゴシック" w:hAnsi="ＭＳ ゴシック"/>
              </w:rPr>
            </w:pPr>
            <w:r w:rsidRPr="00CC350C">
              <w:rPr>
                <w:rFonts w:ascii="ＭＳ ゴシック" w:eastAsia="ＭＳ ゴシック" w:hAnsi="ＭＳ ゴシック" w:hint="eastAsia"/>
              </w:rPr>
              <w:t>Ｃ　努力を要する</w:t>
            </w:r>
          </w:p>
        </w:tc>
      </w:tr>
      <w:tr w:rsidR="007162EC" w:rsidRPr="00CC350C" w14:paraId="534EFCA9" w14:textId="77777777" w:rsidTr="00C546AA">
        <w:trPr>
          <w:gridAfter w:val="1"/>
          <w:wAfter w:w="8" w:type="dxa"/>
        </w:trPr>
        <w:tc>
          <w:tcPr>
            <w:tcW w:w="942" w:type="dxa"/>
            <w:vMerge w:val="restart"/>
            <w:shd w:val="clear" w:color="auto" w:fill="D9D9D9" w:themeFill="background1" w:themeFillShade="D9"/>
            <w:textDirection w:val="tbRlV"/>
            <w:vAlign w:val="center"/>
          </w:tcPr>
          <w:p w14:paraId="01308B02" w14:textId="77777777" w:rsidR="007162EC" w:rsidRPr="00CC350C" w:rsidRDefault="007162EC" w:rsidP="00C546AA">
            <w:pPr>
              <w:widowControl/>
              <w:ind w:left="113" w:right="113"/>
              <w:jc w:val="center"/>
              <w:rPr>
                <w:rFonts w:ascii="ＭＳ ゴシック" w:eastAsia="ＭＳ ゴシック" w:hAnsi="ＭＳ ゴシック"/>
                <w:sz w:val="20"/>
              </w:rPr>
            </w:pPr>
            <w:r w:rsidRPr="00CC350C">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3E51886B" w14:textId="77777777" w:rsidR="007162EC" w:rsidRPr="00CC350C" w:rsidRDefault="007162EC" w:rsidP="00C546AA">
            <w:pPr>
              <w:widowControl/>
              <w:rPr>
                <w:rFonts w:ascii="ＭＳ ゴシック" w:eastAsia="ＭＳ ゴシック" w:hAnsi="ＭＳ ゴシック"/>
                <w:sz w:val="20"/>
              </w:rPr>
            </w:pPr>
            <w:r w:rsidRPr="00CC350C">
              <w:rPr>
                <w:rFonts w:ascii="ＭＳ ゴシック" w:eastAsia="ＭＳ ゴシック" w:hAnsi="ＭＳ ゴシック" w:hint="eastAsia"/>
                <w:sz w:val="20"/>
              </w:rPr>
              <w:t>①論の形式</w:t>
            </w:r>
          </w:p>
          <w:p w14:paraId="58EB4FA8" w14:textId="77777777" w:rsidR="007162EC" w:rsidRPr="00CC350C" w:rsidRDefault="007162EC" w:rsidP="00C546AA">
            <w:pPr>
              <w:widowControl/>
              <w:jc w:val="right"/>
              <w:rPr>
                <w:rFonts w:ascii="ＭＳ ゴシック" w:eastAsia="ＭＳ ゴシック" w:hAnsi="ＭＳ ゴシック"/>
                <w:sz w:val="20"/>
              </w:rPr>
            </w:pPr>
            <w:r w:rsidRPr="00CC350C">
              <w:rPr>
                <w:rFonts w:ascii="ＭＳ ゴシック" w:eastAsia="ＭＳ ゴシック" w:hAnsi="ＭＳ ゴシック" w:hint="eastAsia"/>
                <w:sz w:val="20"/>
                <w:szCs w:val="20"/>
                <w:bdr w:val="single" w:sz="4" w:space="0" w:color="auto"/>
              </w:rPr>
              <w:t>（１）エ</w:t>
            </w:r>
          </w:p>
        </w:tc>
        <w:tc>
          <w:tcPr>
            <w:tcW w:w="4152" w:type="dxa"/>
          </w:tcPr>
          <w:p w14:paraId="565BBCB7" w14:textId="77777777" w:rsidR="007162EC" w:rsidRPr="00CC350C" w:rsidRDefault="007162EC" w:rsidP="00C546AA">
            <w:pPr>
              <w:widowControl/>
              <w:ind w:left="180" w:hangingChars="100" w:hanging="180"/>
              <w:jc w:val="left"/>
              <w:rPr>
                <w:rFonts w:ascii="ＭＳ 明朝" w:eastAsia="ＭＳ 明朝" w:hAnsi="ＭＳ 明朝"/>
                <w:sz w:val="18"/>
              </w:rPr>
            </w:pPr>
            <w:r w:rsidRPr="00CC350C">
              <w:rPr>
                <w:rFonts w:ascii="ＭＳ 明朝" w:eastAsia="ＭＳ 明朝" w:hAnsi="ＭＳ 明朝" w:hint="eastAsia"/>
                <w:sz w:val="18"/>
              </w:rPr>
              <w:t>・仮説の検証過程を的確に報告文にまとめるための文章構成や展開を理解し、その特徴を説明している。</w:t>
            </w:r>
          </w:p>
        </w:tc>
        <w:tc>
          <w:tcPr>
            <w:tcW w:w="4152" w:type="dxa"/>
          </w:tcPr>
          <w:p w14:paraId="1863ACC6" w14:textId="77777777" w:rsidR="007162EC" w:rsidRPr="00CC350C" w:rsidRDefault="007162EC" w:rsidP="00C546AA">
            <w:pPr>
              <w:widowControl/>
              <w:ind w:left="180" w:hangingChars="100" w:hanging="180"/>
              <w:jc w:val="left"/>
              <w:rPr>
                <w:rFonts w:ascii="ＭＳ 明朝" w:eastAsia="ＭＳ 明朝" w:hAnsi="ＭＳ 明朝"/>
                <w:sz w:val="18"/>
              </w:rPr>
            </w:pPr>
            <w:r w:rsidRPr="00CC350C">
              <w:rPr>
                <w:rFonts w:ascii="ＭＳ 明朝" w:eastAsia="ＭＳ 明朝" w:hAnsi="ＭＳ 明朝" w:hint="eastAsia"/>
                <w:sz w:val="18"/>
              </w:rPr>
              <w:t>・仮説の検証過程を的確に報告文にまとめるための文章構成や展開を理解している。</w:t>
            </w:r>
          </w:p>
        </w:tc>
        <w:tc>
          <w:tcPr>
            <w:tcW w:w="4150" w:type="dxa"/>
          </w:tcPr>
          <w:p w14:paraId="42E7D7CF" w14:textId="77777777" w:rsidR="007162EC" w:rsidRPr="00CC350C" w:rsidRDefault="007162EC" w:rsidP="00C546AA">
            <w:pPr>
              <w:widowControl/>
              <w:ind w:left="180" w:hangingChars="100" w:hanging="180"/>
              <w:jc w:val="left"/>
              <w:rPr>
                <w:rFonts w:ascii="ＭＳ 明朝" w:eastAsia="ＭＳ 明朝" w:hAnsi="ＭＳ 明朝"/>
                <w:sz w:val="18"/>
              </w:rPr>
            </w:pPr>
            <w:r w:rsidRPr="00CC350C">
              <w:rPr>
                <w:rFonts w:ascii="ＭＳ 明朝" w:eastAsia="ＭＳ 明朝" w:hAnsi="ＭＳ 明朝" w:hint="eastAsia"/>
                <w:sz w:val="18"/>
              </w:rPr>
              <w:t>・仮説の検証過程を的確に報告文にまとめるための文章構成や展開を理解していない。</w:t>
            </w:r>
          </w:p>
        </w:tc>
      </w:tr>
      <w:tr w:rsidR="007162EC" w:rsidRPr="00CC350C" w14:paraId="70B86A88" w14:textId="77777777" w:rsidTr="00C546AA">
        <w:trPr>
          <w:gridAfter w:val="1"/>
          <w:wAfter w:w="8" w:type="dxa"/>
        </w:trPr>
        <w:tc>
          <w:tcPr>
            <w:tcW w:w="942" w:type="dxa"/>
            <w:vMerge/>
            <w:shd w:val="clear" w:color="auto" w:fill="D9D9D9" w:themeFill="background1" w:themeFillShade="D9"/>
            <w:textDirection w:val="tbRlV"/>
            <w:vAlign w:val="center"/>
          </w:tcPr>
          <w:p w14:paraId="183FBEC8" w14:textId="77777777" w:rsidR="007162EC" w:rsidRPr="00CC350C" w:rsidRDefault="007162EC"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086BAE6" w14:textId="77777777" w:rsidR="007162EC" w:rsidRPr="00CC350C" w:rsidRDefault="007162EC" w:rsidP="00C546AA">
            <w:pPr>
              <w:widowControl/>
              <w:rPr>
                <w:rFonts w:ascii="ＭＳ ゴシック" w:eastAsia="ＭＳ ゴシック" w:hAnsi="ＭＳ ゴシック"/>
                <w:sz w:val="20"/>
              </w:rPr>
            </w:pPr>
            <w:r w:rsidRPr="00CC350C">
              <w:rPr>
                <w:rFonts w:ascii="ＭＳ ゴシック" w:eastAsia="ＭＳ ゴシック" w:hAnsi="ＭＳ ゴシック" w:hint="eastAsia"/>
                <w:sz w:val="20"/>
              </w:rPr>
              <w:t>②情報の理解</w:t>
            </w:r>
          </w:p>
          <w:p w14:paraId="2BBCE4E5" w14:textId="77777777" w:rsidR="007162EC" w:rsidRPr="00CC350C" w:rsidRDefault="007162EC" w:rsidP="00C546AA">
            <w:pPr>
              <w:widowControl/>
              <w:jc w:val="right"/>
              <w:rPr>
                <w:rFonts w:ascii="ＭＳ ゴシック" w:eastAsia="ＭＳ ゴシック" w:hAnsi="ＭＳ ゴシック"/>
                <w:sz w:val="20"/>
              </w:rPr>
            </w:pPr>
            <w:r w:rsidRPr="00CC350C">
              <w:rPr>
                <w:rFonts w:ascii="ＭＳ ゴシック" w:eastAsia="ＭＳ ゴシック" w:hAnsi="ＭＳ ゴシック" w:hint="eastAsia"/>
                <w:sz w:val="20"/>
                <w:szCs w:val="20"/>
                <w:bdr w:val="single" w:sz="4" w:space="0" w:color="auto"/>
              </w:rPr>
              <w:t>（２）ア</w:t>
            </w:r>
          </w:p>
        </w:tc>
        <w:tc>
          <w:tcPr>
            <w:tcW w:w="4152" w:type="dxa"/>
          </w:tcPr>
          <w:p w14:paraId="08A5E8C8" w14:textId="77777777" w:rsidR="007162EC" w:rsidRPr="00CC350C" w:rsidRDefault="007162EC" w:rsidP="00C546AA">
            <w:pPr>
              <w:widowControl/>
              <w:ind w:left="180" w:hangingChars="100" w:hanging="180"/>
              <w:jc w:val="left"/>
              <w:rPr>
                <w:rFonts w:ascii="ＭＳ 明朝" w:eastAsia="ＭＳ 明朝" w:hAnsi="ＭＳ 明朝"/>
                <w:sz w:val="18"/>
              </w:rPr>
            </w:pPr>
            <w:r w:rsidRPr="00CC350C">
              <w:rPr>
                <w:rFonts w:ascii="ＭＳ 明朝" w:eastAsia="ＭＳ 明朝" w:hAnsi="ＭＳ 明朝" w:hint="eastAsia"/>
                <w:sz w:val="18"/>
              </w:rPr>
              <w:t>・複数の資料を比較して共通点・相違点を整理し、関連づける要素を分析して、仮説を立証する根拠となる情報を検討し、説明している。</w:t>
            </w:r>
          </w:p>
        </w:tc>
        <w:tc>
          <w:tcPr>
            <w:tcW w:w="4152" w:type="dxa"/>
          </w:tcPr>
          <w:p w14:paraId="5FDFEDFC" w14:textId="77777777" w:rsidR="007162EC" w:rsidRPr="00CC350C" w:rsidRDefault="007162EC" w:rsidP="00C546AA">
            <w:pPr>
              <w:widowControl/>
              <w:ind w:left="180" w:hangingChars="100" w:hanging="180"/>
              <w:jc w:val="left"/>
              <w:rPr>
                <w:rFonts w:ascii="ＭＳ 明朝" w:eastAsia="ＭＳ 明朝" w:hAnsi="ＭＳ 明朝"/>
                <w:sz w:val="18"/>
              </w:rPr>
            </w:pPr>
            <w:r w:rsidRPr="00CC350C">
              <w:rPr>
                <w:rFonts w:ascii="ＭＳ 明朝" w:eastAsia="ＭＳ 明朝" w:hAnsi="ＭＳ 明朝" w:hint="eastAsia"/>
                <w:sz w:val="18"/>
              </w:rPr>
              <w:t>・複数の資料を比較して共通点・相違点を整理し、関連づける要素を分析して、仮説を立証する根拠となる情報を検討している。</w:t>
            </w:r>
          </w:p>
        </w:tc>
        <w:tc>
          <w:tcPr>
            <w:tcW w:w="4150" w:type="dxa"/>
          </w:tcPr>
          <w:p w14:paraId="2CB9D8A1" w14:textId="77777777" w:rsidR="007162EC" w:rsidRPr="00CC350C" w:rsidRDefault="007162EC" w:rsidP="00C546AA">
            <w:pPr>
              <w:widowControl/>
              <w:ind w:left="180" w:hangingChars="100" w:hanging="180"/>
              <w:jc w:val="left"/>
              <w:rPr>
                <w:rFonts w:ascii="ＭＳ 明朝" w:eastAsia="ＭＳ 明朝" w:hAnsi="ＭＳ 明朝"/>
                <w:sz w:val="18"/>
              </w:rPr>
            </w:pPr>
            <w:r w:rsidRPr="00CC350C">
              <w:rPr>
                <w:rFonts w:ascii="ＭＳ 明朝" w:eastAsia="ＭＳ 明朝" w:hAnsi="ＭＳ 明朝" w:hint="eastAsia"/>
                <w:sz w:val="18"/>
              </w:rPr>
              <w:t>・複数の資料を比較して共通点・相違点を整理していないか、整理だけにとどまり、仮説を立証する根拠となる情報を検討していない。</w:t>
            </w:r>
          </w:p>
        </w:tc>
      </w:tr>
      <w:tr w:rsidR="007162EC" w:rsidRPr="00CC350C" w14:paraId="17F56B42" w14:textId="77777777" w:rsidTr="00C546AA">
        <w:trPr>
          <w:gridAfter w:val="1"/>
          <w:wAfter w:w="8" w:type="dxa"/>
        </w:trPr>
        <w:tc>
          <w:tcPr>
            <w:tcW w:w="942" w:type="dxa"/>
            <w:vMerge/>
            <w:shd w:val="clear" w:color="auto" w:fill="D9D9D9" w:themeFill="background1" w:themeFillShade="D9"/>
            <w:textDirection w:val="tbRlV"/>
            <w:vAlign w:val="center"/>
          </w:tcPr>
          <w:p w14:paraId="6DDBDFA3" w14:textId="77777777" w:rsidR="007162EC" w:rsidRPr="00CC350C" w:rsidRDefault="007162EC"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71F505A" w14:textId="77777777" w:rsidR="007162EC" w:rsidRPr="00CC350C" w:rsidRDefault="007162EC" w:rsidP="00C546AA">
            <w:pPr>
              <w:widowControl/>
              <w:rPr>
                <w:rFonts w:ascii="ＭＳ ゴシック" w:eastAsia="ＭＳ ゴシック" w:hAnsi="ＭＳ ゴシック"/>
                <w:sz w:val="20"/>
              </w:rPr>
            </w:pPr>
            <w:r w:rsidRPr="00CC350C">
              <w:rPr>
                <w:rFonts w:ascii="ＭＳ ゴシック" w:eastAsia="ＭＳ ゴシック" w:hAnsi="ＭＳ ゴシック" w:hint="eastAsia"/>
                <w:sz w:val="20"/>
              </w:rPr>
              <w:t>③推論の理解</w:t>
            </w:r>
          </w:p>
          <w:p w14:paraId="775A41F7" w14:textId="77777777" w:rsidR="007162EC" w:rsidRPr="00CC350C" w:rsidRDefault="007162EC" w:rsidP="00C546AA">
            <w:pPr>
              <w:widowControl/>
              <w:ind w:firstLineChars="400" w:firstLine="800"/>
              <w:rPr>
                <w:rFonts w:ascii="ＭＳ ゴシック" w:eastAsia="ＭＳ ゴシック" w:hAnsi="ＭＳ ゴシック"/>
                <w:sz w:val="20"/>
              </w:rPr>
            </w:pPr>
            <w:r w:rsidRPr="00CC350C">
              <w:rPr>
                <w:rFonts w:ascii="ＭＳ ゴシック" w:eastAsia="ＭＳ ゴシック" w:hAnsi="ＭＳ ゴシック" w:hint="eastAsia"/>
                <w:sz w:val="20"/>
                <w:szCs w:val="20"/>
                <w:bdr w:val="single" w:sz="4" w:space="0" w:color="auto"/>
              </w:rPr>
              <w:t>（２）ウ</w:t>
            </w:r>
          </w:p>
        </w:tc>
        <w:tc>
          <w:tcPr>
            <w:tcW w:w="4152" w:type="dxa"/>
          </w:tcPr>
          <w:p w14:paraId="5CA1A68D" w14:textId="77777777" w:rsidR="007162EC" w:rsidRPr="00CC350C" w:rsidRDefault="007162EC" w:rsidP="00C546AA">
            <w:pPr>
              <w:widowControl/>
              <w:ind w:left="180" w:hangingChars="100" w:hanging="180"/>
              <w:jc w:val="left"/>
              <w:rPr>
                <w:rFonts w:ascii="ＭＳ 明朝" w:eastAsia="ＭＳ 明朝" w:hAnsi="ＭＳ 明朝"/>
                <w:sz w:val="18"/>
              </w:rPr>
            </w:pPr>
            <w:r w:rsidRPr="00CC350C">
              <w:rPr>
                <w:rFonts w:ascii="ＭＳ 明朝" w:eastAsia="ＭＳ 明朝" w:hAnsi="ＭＳ 明朝" w:hint="eastAsia"/>
                <w:sz w:val="18"/>
              </w:rPr>
              <w:t>・把握した実態が起きる原因や理由を推測して、仮説を立てる推論の仕方を理解し、説明している。</w:t>
            </w:r>
          </w:p>
        </w:tc>
        <w:tc>
          <w:tcPr>
            <w:tcW w:w="4152" w:type="dxa"/>
          </w:tcPr>
          <w:p w14:paraId="407F58F2" w14:textId="77777777" w:rsidR="007162EC" w:rsidRPr="00CC350C" w:rsidRDefault="007162EC" w:rsidP="00C546AA">
            <w:pPr>
              <w:widowControl/>
              <w:ind w:left="180" w:hangingChars="100" w:hanging="180"/>
              <w:jc w:val="left"/>
              <w:rPr>
                <w:rFonts w:ascii="ＭＳ 明朝" w:eastAsia="ＭＳ 明朝" w:hAnsi="ＭＳ 明朝"/>
                <w:sz w:val="18"/>
              </w:rPr>
            </w:pPr>
            <w:r w:rsidRPr="00CC350C">
              <w:rPr>
                <w:rFonts w:ascii="ＭＳ 明朝" w:eastAsia="ＭＳ 明朝" w:hAnsi="ＭＳ 明朝" w:hint="eastAsia"/>
                <w:sz w:val="18"/>
              </w:rPr>
              <w:t>・把握した実態が起きる原因や理由を推測して、仮説を立てる推論の仕方を理解している。</w:t>
            </w:r>
          </w:p>
        </w:tc>
        <w:tc>
          <w:tcPr>
            <w:tcW w:w="4150" w:type="dxa"/>
          </w:tcPr>
          <w:p w14:paraId="70842111" w14:textId="77777777" w:rsidR="007162EC" w:rsidRPr="00CC350C" w:rsidRDefault="007162EC" w:rsidP="00C546AA">
            <w:pPr>
              <w:widowControl/>
              <w:ind w:left="180" w:hangingChars="100" w:hanging="180"/>
              <w:jc w:val="left"/>
              <w:rPr>
                <w:rFonts w:ascii="ＭＳ 明朝" w:eastAsia="ＭＳ 明朝" w:hAnsi="ＭＳ 明朝"/>
                <w:sz w:val="18"/>
              </w:rPr>
            </w:pPr>
            <w:r w:rsidRPr="00CC350C">
              <w:rPr>
                <w:rFonts w:ascii="ＭＳ 明朝" w:eastAsia="ＭＳ 明朝" w:hAnsi="ＭＳ 明朝" w:hint="eastAsia"/>
                <w:sz w:val="18"/>
              </w:rPr>
              <w:t>・把握した実態が起きる原因や理由を推測して、仮説を立てる推論の仕方を理解していない。</w:t>
            </w:r>
          </w:p>
        </w:tc>
      </w:tr>
      <w:tr w:rsidR="007162EC" w:rsidRPr="00CC350C" w14:paraId="6C70966D" w14:textId="77777777" w:rsidTr="00C546AA">
        <w:trPr>
          <w:gridAfter w:val="1"/>
          <w:wAfter w:w="8" w:type="dxa"/>
        </w:trPr>
        <w:tc>
          <w:tcPr>
            <w:tcW w:w="942" w:type="dxa"/>
            <w:vMerge/>
            <w:shd w:val="clear" w:color="auto" w:fill="D9D9D9" w:themeFill="background1" w:themeFillShade="D9"/>
            <w:textDirection w:val="tbRlV"/>
            <w:vAlign w:val="center"/>
          </w:tcPr>
          <w:p w14:paraId="3D2093F9" w14:textId="77777777" w:rsidR="007162EC" w:rsidRPr="00CC350C" w:rsidRDefault="007162EC"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5D99EDC" w14:textId="77777777" w:rsidR="007162EC" w:rsidRPr="00CC350C" w:rsidRDefault="007162EC" w:rsidP="00C546AA">
            <w:pPr>
              <w:widowControl/>
              <w:rPr>
                <w:rFonts w:ascii="ＭＳ ゴシック" w:eastAsia="ＭＳ ゴシック" w:hAnsi="ＭＳ ゴシック"/>
                <w:sz w:val="20"/>
              </w:rPr>
            </w:pPr>
            <w:r w:rsidRPr="00CC350C">
              <w:rPr>
                <w:rFonts w:ascii="ＭＳ ゴシック" w:eastAsia="ＭＳ ゴシック" w:hAnsi="ＭＳ ゴシック" w:hint="eastAsia"/>
                <w:sz w:val="20"/>
              </w:rPr>
              <w:t>④読書の意義</w:t>
            </w:r>
          </w:p>
          <w:p w14:paraId="28B02AE0" w14:textId="77777777" w:rsidR="007162EC" w:rsidRPr="00CC350C" w:rsidRDefault="007162EC" w:rsidP="00C546AA">
            <w:pPr>
              <w:widowControl/>
              <w:jc w:val="right"/>
              <w:rPr>
                <w:rFonts w:ascii="ＭＳ ゴシック" w:eastAsia="ＭＳ ゴシック" w:hAnsi="ＭＳ ゴシック"/>
                <w:sz w:val="20"/>
              </w:rPr>
            </w:pPr>
            <w:r w:rsidRPr="00CC350C">
              <w:rPr>
                <w:rFonts w:ascii="ＭＳ ゴシック" w:eastAsia="ＭＳ ゴシック" w:hAnsi="ＭＳ ゴシック" w:hint="eastAsia"/>
                <w:sz w:val="20"/>
                <w:szCs w:val="20"/>
                <w:bdr w:val="single" w:sz="4" w:space="0" w:color="auto"/>
              </w:rPr>
              <w:t>（３）ア</w:t>
            </w:r>
          </w:p>
        </w:tc>
        <w:tc>
          <w:tcPr>
            <w:tcW w:w="4152" w:type="dxa"/>
          </w:tcPr>
          <w:p w14:paraId="09699BC2" w14:textId="77777777" w:rsidR="007162EC" w:rsidRPr="00CC350C" w:rsidRDefault="007162EC" w:rsidP="00C546AA">
            <w:pPr>
              <w:widowControl/>
              <w:ind w:left="180" w:hangingChars="100" w:hanging="180"/>
              <w:jc w:val="left"/>
              <w:rPr>
                <w:rFonts w:ascii="ＭＳ 明朝" w:eastAsia="ＭＳ 明朝" w:hAnsi="ＭＳ 明朝"/>
                <w:sz w:val="18"/>
              </w:rPr>
            </w:pPr>
            <w:r w:rsidRPr="00CC350C">
              <w:rPr>
                <w:rFonts w:ascii="ＭＳ 明朝" w:eastAsia="ＭＳ 明朝" w:hAnsi="ＭＳ 明朝"/>
                <w:sz w:val="18"/>
              </w:rPr>
              <w:t>・新たな考えや思考力・認識を生むための読書の意義と効</w:t>
            </w:r>
            <w:r w:rsidRPr="00CC350C">
              <w:rPr>
                <w:rFonts w:ascii="ＭＳ 明朝" w:eastAsia="ＭＳ 明朝" w:hAnsi="ＭＳ 明朝" w:hint="eastAsia"/>
                <w:sz w:val="18"/>
              </w:rPr>
              <w:t>用</w:t>
            </w:r>
            <w:r w:rsidRPr="00CC350C">
              <w:rPr>
                <w:rFonts w:ascii="ＭＳ 明朝" w:eastAsia="ＭＳ 明朝" w:hAnsi="ＭＳ 明朝"/>
                <w:sz w:val="18"/>
              </w:rPr>
              <w:t>について理解</w:t>
            </w:r>
            <w:r w:rsidRPr="00CC350C">
              <w:rPr>
                <w:rFonts w:ascii="ＭＳ 明朝" w:eastAsia="ＭＳ 明朝" w:hAnsi="ＭＳ 明朝" w:hint="eastAsia"/>
                <w:sz w:val="18"/>
              </w:rPr>
              <w:t>し</w:t>
            </w:r>
            <w:r w:rsidRPr="00CC350C">
              <w:rPr>
                <w:rFonts w:ascii="ＭＳ 明朝" w:eastAsia="ＭＳ 明朝" w:hAnsi="ＭＳ 明朝"/>
                <w:sz w:val="18"/>
              </w:rPr>
              <w:t>、説明している。</w:t>
            </w:r>
          </w:p>
        </w:tc>
        <w:tc>
          <w:tcPr>
            <w:tcW w:w="4152" w:type="dxa"/>
          </w:tcPr>
          <w:p w14:paraId="338926C9" w14:textId="77777777" w:rsidR="007162EC" w:rsidRPr="00CC350C" w:rsidRDefault="007162EC" w:rsidP="00C546AA">
            <w:pPr>
              <w:widowControl/>
              <w:ind w:left="180" w:hangingChars="100" w:hanging="180"/>
              <w:jc w:val="left"/>
              <w:rPr>
                <w:rFonts w:ascii="ＭＳ 明朝" w:eastAsia="ＭＳ 明朝" w:hAnsi="ＭＳ 明朝"/>
                <w:sz w:val="18"/>
              </w:rPr>
            </w:pPr>
            <w:r w:rsidRPr="00CC350C">
              <w:rPr>
                <w:rFonts w:ascii="ＭＳ 明朝" w:eastAsia="ＭＳ 明朝" w:hAnsi="ＭＳ 明朝"/>
                <w:sz w:val="18"/>
              </w:rPr>
              <w:t>・新たな考えや思考力・認識を生むための読書の意義と効</w:t>
            </w:r>
            <w:r w:rsidRPr="00CC350C">
              <w:rPr>
                <w:rFonts w:ascii="ＭＳ 明朝" w:eastAsia="ＭＳ 明朝" w:hAnsi="ＭＳ 明朝" w:hint="eastAsia"/>
                <w:sz w:val="18"/>
              </w:rPr>
              <w:t>用</w:t>
            </w:r>
            <w:r w:rsidRPr="00CC350C">
              <w:rPr>
                <w:rFonts w:ascii="ＭＳ 明朝" w:eastAsia="ＭＳ 明朝" w:hAnsi="ＭＳ 明朝"/>
                <w:sz w:val="18"/>
              </w:rPr>
              <w:t>について理解</w:t>
            </w:r>
            <w:r w:rsidRPr="00CC350C">
              <w:rPr>
                <w:rFonts w:ascii="ＭＳ 明朝" w:eastAsia="ＭＳ 明朝" w:hAnsi="ＭＳ 明朝" w:hint="eastAsia"/>
                <w:sz w:val="18"/>
              </w:rPr>
              <w:t>している</w:t>
            </w:r>
            <w:r w:rsidRPr="00CC350C">
              <w:rPr>
                <w:rFonts w:ascii="ＭＳ 明朝" w:eastAsia="ＭＳ 明朝" w:hAnsi="ＭＳ 明朝"/>
                <w:sz w:val="18"/>
              </w:rPr>
              <w:t>。</w:t>
            </w:r>
          </w:p>
        </w:tc>
        <w:tc>
          <w:tcPr>
            <w:tcW w:w="4150" w:type="dxa"/>
          </w:tcPr>
          <w:p w14:paraId="2FA1C789" w14:textId="77777777" w:rsidR="007162EC" w:rsidRPr="00CC350C" w:rsidRDefault="007162EC" w:rsidP="00C546AA">
            <w:pPr>
              <w:widowControl/>
              <w:ind w:left="180" w:hangingChars="100" w:hanging="180"/>
              <w:jc w:val="left"/>
              <w:rPr>
                <w:rFonts w:ascii="ＭＳ 明朝" w:eastAsia="ＭＳ 明朝" w:hAnsi="ＭＳ 明朝"/>
                <w:sz w:val="18"/>
              </w:rPr>
            </w:pPr>
            <w:r w:rsidRPr="00CC350C">
              <w:rPr>
                <w:rFonts w:ascii="ＭＳ 明朝" w:eastAsia="ＭＳ 明朝" w:hAnsi="ＭＳ 明朝"/>
                <w:sz w:val="18"/>
              </w:rPr>
              <w:t>・新たな考えや思考力・認識を生むための読書の意義と効</w:t>
            </w:r>
            <w:r w:rsidRPr="00CC350C">
              <w:rPr>
                <w:rFonts w:ascii="ＭＳ 明朝" w:eastAsia="ＭＳ 明朝" w:hAnsi="ＭＳ 明朝" w:hint="eastAsia"/>
                <w:sz w:val="18"/>
              </w:rPr>
              <w:t>用</w:t>
            </w:r>
            <w:r w:rsidRPr="00CC350C">
              <w:rPr>
                <w:rFonts w:ascii="ＭＳ 明朝" w:eastAsia="ＭＳ 明朝" w:hAnsi="ＭＳ 明朝"/>
                <w:sz w:val="18"/>
              </w:rPr>
              <w:t>について理解していない。</w:t>
            </w:r>
          </w:p>
        </w:tc>
      </w:tr>
      <w:tr w:rsidR="007162EC" w:rsidRPr="00CC350C" w14:paraId="1BB7AF2F" w14:textId="77777777" w:rsidTr="00C546AA">
        <w:trPr>
          <w:gridAfter w:val="1"/>
          <w:wAfter w:w="8" w:type="dxa"/>
          <w:trHeight w:val="307"/>
        </w:trPr>
        <w:tc>
          <w:tcPr>
            <w:tcW w:w="942" w:type="dxa"/>
            <w:vMerge w:val="restart"/>
            <w:shd w:val="clear" w:color="auto" w:fill="D9D9D9" w:themeFill="background1" w:themeFillShade="D9"/>
            <w:textDirection w:val="tbRlV"/>
            <w:vAlign w:val="center"/>
          </w:tcPr>
          <w:p w14:paraId="3647D4A0" w14:textId="77777777" w:rsidR="007162EC" w:rsidRPr="00CC350C" w:rsidRDefault="007162EC" w:rsidP="00C546AA">
            <w:pPr>
              <w:widowControl/>
              <w:ind w:left="113" w:right="113"/>
              <w:jc w:val="center"/>
              <w:rPr>
                <w:rFonts w:ascii="ＭＳ ゴシック" w:eastAsia="ＭＳ ゴシック" w:hAnsi="ＭＳ ゴシック"/>
                <w:sz w:val="20"/>
              </w:rPr>
            </w:pPr>
            <w:r w:rsidRPr="00CC350C">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7CB4CFDE" w14:textId="77777777" w:rsidR="007162EC" w:rsidRPr="00CC350C" w:rsidRDefault="007162EC" w:rsidP="00C546AA">
            <w:pPr>
              <w:widowControl/>
              <w:rPr>
                <w:rFonts w:ascii="ＭＳ ゴシック" w:eastAsia="ＭＳ ゴシック" w:hAnsi="ＭＳ ゴシック"/>
                <w:sz w:val="20"/>
              </w:rPr>
            </w:pPr>
            <w:r w:rsidRPr="00CC350C">
              <w:rPr>
                <w:rFonts w:ascii="ＭＳ ゴシック" w:eastAsia="ＭＳ ゴシック" w:hAnsi="ＭＳ ゴシック" w:hint="eastAsia"/>
                <w:sz w:val="20"/>
              </w:rPr>
              <w:t>⑤情報の収集</w:t>
            </w:r>
          </w:p>
          <w:p w14:paraId="3F977E5F" w14:textId="77777777" w:rsidR="007162EC" w:rsidRPr="00CC350C" w:rsidRDefault="007162EC" w:rsidP="00C546AA">
            <w:pPr>
              <w:widowControl/>
              <w:jc w:val="right"/>
              <w:rPr>
                <w:rFonts w:ascii="ＭＳ ゴシック" w:eastAsia="ＭＳ ゴシック" w:hAnsi="ＭＳ ゴシック"/>
                <w:sz w:val="20"/>
              </w:rPr>
            </w:pPr>
            <w:r w:rsidRPr="00CC350C">
              <w:rPr>
                <w:rFonts w:ascii="ＭＳ ゴシック" w:eastAsia="ＭＳ ゴシック" w:hAnsi="ＭＳ ゴシック" w:hint="eastAsia"/>
                <w:sz w:val="20"/>
                <w:szCs w:val="20"/>
                <w:bdr w:val="single" w:sz="4" w:space="0" w:color="auto"/>
              </w:rPr>
              <w:t>書（１）ア</w:t>
            </w:r>
          </w:p>
        </w:tc>
        <w:tc>
          <w:tcPr>
            <w:tcW w:w="4152" w:type="dxa"/>
          </w:tcPr>
          <w:p w14:paraId="31D7CCC4" w14:textId="77777777" w:rsidR="007162EC" w:rsidRPr="00CC350C" w:rsidRDefault="007162EC" w:rsidP="00C546AA">
            <w:pPr>
              <w:widowControl/>
              <w:ind w:left="180" w:hangingChars="100" w:hanging="180"/>
              <w:jc w:val="left"/>
              <w:rPr>
                <w:rFonts w:ascii="ＭＳ 明朝" w:eastAsia="ＭＳ 明朝" w:hAnsi="ＭＳ 明朝"/>
                <w:sz w:val="18"/>
              </w:rPr>
            </w:pPr>
            <w:r w:rsidRPr="00CC350C">
              <w:rPr>
                <w:rFonts w:ascii="ＭＳ 明朝" w:eastAsia="ＭＳ 明朝" w:hAnsi="ＭＳ 明朝" w:hint="eastAsia"/>
                <w:sz w:val="18"/>
              </w:rPr>
              <w:t>・収集した情報について観点に沿って整理・関係づけし、仮説の検証に必要な内容を立証の情報として適切に取捨選択している。</w:t>
            </w:r>
          </w:p>
        </w:tc>
        <w:tc>
          <w:tcPr>
            <w:tcW w:w="4152" w:type="dxa"/>
          </w:tcPr>
          <w:p w14:paraId="3ED75544" w14:textId="77777777" w:rsidR="007162EC" w:rsidRPr="00CC350C" w:rsidRDefault="007162EC" w:rsidP="00C546AA">
            <w:pPr>
              <w:widowControl/>
              <w:ind w:left="180" w:hangingChars="100" w:hanging="180"/>
              <w:jc w:val="left"/>
              <w:rPr>
                <w:rFonts w:ascii="ＭＳ 明朝" w:eastAsia="ＭＳ 明朝" w:hAnsi="ＭＳ 明朝"/>
                <w:sz w:val="18"/>
              </w:rPr>
            </w:pPr>
            <w:r w:rsidRPr="00CC350C">
              <w:rPr>
                <w:rFonts w:ascii="ＭＳ 明朝" w:eastAsia="ＭＳ 明朝" w:hAnsi="ＭＳ 明朝" w:hint="eastAsia"/>
                <w:sz w:val="18"/>
              </w:rPr>
              <w:t>・収集した情報について観点に沿って整理・関係づけし、仮説の検証に必要な内容を取捨選択している。</w:t>
            </w:r>
          </w:p>
        </w:tc>
        <w:tc>
          <w:tcPr>
            <w:tcW w:w="4150" w:type="dxa"/>
          </w:tcPr>
          <w:p w14:paraId="65EEF847" w14:textId="77777777" w:rsidR="007162EC" w:rsidRPr="00CC350C" w:rsidRDefault="007162EC" w:rsidP="00C546AA">
            <w:pPr>
              <w:widowControl/>
              <w:ind w:left="180" w:hangingChars="100" w:hanging="180"/>
              <w:jc w:val="left"/>
              <w:rPr>
                <w:rFonts w:ascii="ＭＳ 明朝" w:eastAsia="ＭＳ 明朝" w:hAnsi="ＭＳ 明朝"/>
                <w:sz w:val="18"/>
              </w:rPr>
            </w:pPr>
            <w:r w:rsidRPr="00CC350C">
              <w:rPr>
                <w:rFonts w:ascii="ＭＳ 明朝" w:eastAsia="ＭＳ 明朝" w:hAnsi="ＭＳ 明朝" w:hint="eastAsia"/>
                <w:sz w:val="18"/>
              </w:rPr>
              <w:t>・収集した情報について観点に沿って整理・関係づけしていないか、したにとどまり、仮説の検証に必要な内容を取捨選択していない。</w:t>
            </w:r>
          </w:p>
        </w:tc>
      </w:tr>
      <w:tr w:rsidR="007162EC" w:rsidRPr="00CC350C" w14:paraId="134F7737" w14:textId="77777777" w:rsidTr="00C546AA">
        <w:trPr>
          <w:gridAfter w:val="1"/>
          <w:wAfter w:w="8" w:type="dxa"/>
        </w:trPr>
        <w:tc>
          <w:tcPr>
            <w:tcW w:w="942" w:type="dxa"/>
            <w:vMerge/>
            <w:shd w:val="clear" w:color="auto" w:fill="D9D9D9" w:themeFill="background1" w:themeFillShade="D9"/>
            <w:textDirection w:val="tbRlV"/>
            <w:vAlign w:val="center"/>
          </w:tcPr>
          <w:p w14:paraId="70C86D6C" w14:textId="77777777" w:rsidR="007162EC" w:rsidRPr="00CC350C" w:rsidRDefault="007162EC"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41AAFC9" w14:textId="77777777" w:rsidR="007162EC" w:rsidRPr="00CC350C" w:rsidRDefault="007162EC" w:rsidP="00C546AA">
            <w:pPr>
              <w:widowControl/>
              <w:rPr>
                <w:rFonts w:ascii="ＭＳ ゴシック" w:eastAsia="ＭＳ ゴシック" w:hAnsi="ＭＳ ゴシック"/>
                <w:sz w:val="20"/>
              </w:rPr>
            </w:pPr>
            <w:r w:rsidRPr="00CC350C">
              <w:rPr>
                <w:rFonts w:ascii="ＭＳ ゴシック" w:eastAsia="ＭＳ ゴシック" w:hAnsi="ＭＳ ゴシック" w:hint="eastAsia"/>
                <w:sz w:val="20"/>
              </w:rPr>
              <w:t>⑥根拠の検討</w:t>
            </w:r>
          </w:p>
          <w:p w14:paraId="1ED68D0F" w14:textId="77777777" w:rsidR="007162EC" w:rsidRPr="00CC350C" w:rsidRDefault="007162EC" w:rsidP="00C546AA">
            <w:pPr>
              <w:widowControl/>
              <w:jc w:val="right"/>
              <w:rPr>
                <w:rFonts w:ascii="ＭＳ ゴシック" w:eastAsia="ＭＳ ゴシック" w:hAnsi="ＭＳ ゴシック"/>
                <w:sz w:val="20"/>
              </w:rPr>
            </w:pPr>
            <w:r w:rsidRPr="00CC350C">
              <w:rPr>
                <w:rFonts w:ascii="ＭＳ ゴシック" w:eastAsia="ＭＳ ゴシック" w:hAnsi="ＭＳ ゴシック" w:hint="eastAsia"/>
                <w:sz w:val="20"/>
                <w:szCs w:val="20"/>
                <w:bdr w:val="single" w:sz="4" w:space="0" w:color="auto"/>
              </w:rPr>
              <w:t>書（１）エ</w:t>
            </w:r>
          </w:p>
        </w:tc>
        <w:tc>
          <w:tcPr>
            <w:tcW w:w="4152" w:type="dxa"/>
          </w:tcPr>
          <w:p w14:paraId="27EE4687" w14:textId="77777777" w:rsidR="007162EC" w:rsidRPr="00CC350C" w:rsidRDefault="007162EC" w:rsidP="00C546AA">
            <w:pPr>
              <w:widowControl/>
              <w:ind w:left="180" w:hangingChars="100" w:hanging="180"/>
              <w:jc w:val="left"/>
              <w:rPr>
                <w:rFonts w:ascii="ＭＳ 明朝" w:eastAsia="ＭＳ 明朝" w:hAnsi="ＭＳ 明朝"/>
                <w:sz w:val="18"/>
              </w:rPr>
            </w:pPr>
            <w:r w:rsidRPr="00CC350C">
              <w:rPr>
                <w:rFonts w:ascii="ＭＳ 明朝" w:eastAsia="ＭＳ 明朝" w:hAnsi="ＭＳ 明朝" w:hint="eastAsia"/>
                <w:sz w:val="18"/>
              </w:rPr>
              <w:t>・多面的・多角的視点から自分の仮説の妥当性を見直し、その適否について検討し、説明している。</w:t>
            </w:r>
          </w:p>
        </w:tc>
        <w:tc>
          <w:tcPr>
            <w:tcW w:w="4152" w:type="dxa"/>
          </w:tcPr>
          <w:p w14:paraId="7B1466DB" w14:textId="77777777" w:rsidR="007162EC" w:rsidRPr="00CC350C" w:rsidRDefault="007162EC" w:rsidP="00C546AA">
            <w:pPr>
              <w:widowControl/>
              <w:ind w:left="180" w:hangingChars="100" w:hanging="180"/>
              <w:jc w:val="left"/>
              <w:rPr>
                <w:rFonts w:ascii="ＭＳ 明朝" w:eastAsia="ＭＳ 明朝" w:hAnsi="ＭＳ 明朝"/>
                <w:sz w:val="18"/>
              </w:rPr>
            </w:pPr>
            <w:r w:rsidRPr="00CC350C">
              <w:rPr>
                <w:rFonts w:ascii="ＭＳ 明朝" w:eastAsia="ＭＳ 明朝" w:hAnsi="ＭＳ 明朝" w:hint="eastAsia"/>
                <w:sz w:val="18"/>
              </w:rPr>
              <w:t>・多面的・多角的視点から自分の仮説の妥当性を見直し、その適否について検討している。</w:t>
            </w:r>
          </w:p>
        </w:tc>
        <w:tc>
          <w:tcPr>
            <w:tcW w:w="4150" w:type="dxa"/>
          </w:tcPr>
          <w:p w14:paraId="58BADA24" w14:textId="77777777" w:rsidR="007162EC" w:rsidRPr="00CC350C" w:rsidRDefault="007162EC" w:rsidP="00C546AA">
            <w:pPr>
              <w:widowControl/>
              <w:ind w:left="180" w:hangingChars="100" w:hanging="180"/>
              <w:jc w:val="left"/>
              <w:rPr>
                <w:rFonts w:ascii="ＭＳ 明朝" w:eastAsia="ＭＳ 明朝" w:hAnsi="ＭＳ 明朝"/>
                <w:sz w:val="18"/>
              </w:rPr>
            </w:pPr>
            <w:r w:rsidRPr="00CC350C">
              <w:rPr>
                <w:rFonts w:ascii="ＭＳ 明朝" w:eastAsia="ＭＳ 明朝" w:hAnsi="ＭＳ 明朝" w:hint="eastAsia"/>
                <w:sz w:val="18"/>
              </w:rPr>
              <w:t>・多面的・多角的視点から自分の仮説の妥当性を見直し、その適否について検討していない。</w:t>
            </w:r>
          </w:p>
        </w:tc>
      </w:tr>
      <w:tr w:rsidR="007162EC" w:rsidRPr="00CC350C" w14:paraId="1B381D1E" w14:textId="77777777" w:rsidTr="00C546AA">
        <w:trPr>
          <w:gridAfter w:val="1"/>
          <w:wAfter w:w="8" w:type="dxa"/>
        </w:trPr>
        <w:tc>
          <w:tcPr>
            <w:tcW w:w="942" w:type="dxa"/>
            <w:vMerge/>
            <w:shd w:val="clear" w:color="auto" w:fill="D9D9D9" w:themeFill="background1" w:themeFillShade="D9"/>
            <w:textDirection w:val="tbRlV"/>
            <w:vAlign w:val="center"/>
          </w:tcPr>
          <w:p w14:paraId="6A9D2E2D" w14:textId="77777777" w:rsidR="007162EC" w:rsidRPr="00CC350C" w:rsidRDefault="007162EC"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B017334" w14:textId="77777777" w:rsidR="007162EC" w:rsidRPr="00CC350C" w:rsidRDefault="007162EC" w:rsidP="00C546AA">
            <w:pPr>
              <w:widowControl/>
              <w:rPr>
                <w:rFonts w:ascii="ＭＳ ゴシック" w:eastAsia="ＭＳ ゴシック" w:hAnsi="ＭＳ ゴシック"/>
                <w:sz w:val="20"/>
              </w:rPr>
            </w:pPr>
            <w:r w:rsidRPr="00CC350C">
              <w:rPr>
                <w:rFonts w:ascii="ＭＳ ゴシック" w:eastAsia="ＭＳ ゴシック" w:hAnsi="ＭＳ ゴシック" w:hint="eastAsia"/>
                <w:sz w:val="20"/>
              </w:rPr>
              <w:t>⑦表現の検討</w:t>
            </w:r>
          </w:p>
          <w:p w14:paraId="71AD5938" w14:textId="77777777" w:rsidR="007162EC" w:rsidRPr="00CC350C" w:rsidRDefault="007162EC" w:rsidP="00C546AA">
            <w:pPr>
              <w:widowControl/>
              <w:jc w:val="right"/>
              <w:rPr>
                <w:rFonts w:ascii="ＭＳ ゴシック" w:eastAsia="ＭＳ ゴシック" w:hAnsi="ＭＳ ゴシック"/>
                <w:sz w:val="20"/>
              </w:rPr>
            </w:pPr>
            <w:r w:rsidRPr="00CC350C">
              <w:rPr>
                <w:rFonts w:ascii="ＭＳ ゴシック" w:eastAsia="ＭＳ ゴシック" w:hAnsi="ＭＳ ゴシック" w:hint="eastAsia"/>
                <w:sz w:val="20"/>
                <w:szCs w:val="20"/>
                <w:bdr w:val="single" w:sz="4" w:space="0" w:color="auto"/>
              </w:rPr>
              <w:t>書（１）オ</w:t>
            </w:r>
          </w:p>
        </w:tc>
        <w:tc>
          <w:tcPr>
            <w:tcW w:w="4152" w:type="dxa"/>
          </w:tcPr>
          <w:p w14:paraId="2244B68D" w14:textId="77777777" w:rsidR="007162EC" w:rsidRPr="00CC350C" w:rsidRDefault="007162EC" w:rsidP="00C546AA">
            <w:pPr>
              <w:widowControl/>
              <w:ind w:left="180" w:hangingChars="100" w:hanging="180"/>
              <w:jc w:val="left"/>
              <w:rPr>
                <w:rFonts w:ascii="ＭＳ 明朝" w:eastAsia="ＭＳ 明朝" w:hAnsi="ＭＳ 明朝"/>
                <w:sz w:val="18"/>
              </w:rPr>
            </w:pPr>
            <w:r w:rsidRPr="00CC350C">
              <w:rPr>
                <w:rFonts w:ascii="ＭＳ 明朝" w:eastAsia="ＭＳ 明朝" w:hAnsi="ＭＳ 明朝" w:hint="eastAsia"/>
                <w:sz w:val="18"/>
              </w:rPr>
              <w:t>・仮説検証の過程の報告文として、的確な文章であるかを検討・吟味し、表現の細部にまで注意を払っている。</w:t>
            </w:r>
          </w:p>
        </w:tc>
        <w:tc>
          <w:tcPr>
            <w:tcW w:w="4152" w:type="dxa"/>
          </w:tcPr>
          <w:p w14:paraId="411C06C8" w14:textId="77777777" w:rsidR="007162EC" w:rsidRPr="00CC350C" w:rsidRDefault="007162EC" w:rsidP="00C546AA">
            <w:pPr>
              <w:widowControl/>
              <w:ind w:left="180" w:hangingChars="100" w:hanging="180"/>
              <w:jc w:val="left"/>
              <w:rPr>
                <w:rFonts w:ascii="ＭＳ 明朝" w:eastAsia="ＭＳ 明朝" w:hAnsi="ＭＳ 明朝"/>
                <w:sz w:val="18"/>
              </w:rPr>
            </w:pPr>
            <w:r w:rsidRPr="00CC350C">
              <w:rPr>
                <w:rFonts w:ascii="ＭＳ 明朝" w:eastAsia="ＭＳ 明朝" w:hAnsi="ＭＳ 明朝" w:hint="eastAsia"/>
                <w:sz w:val="18"/>
              </w:rPr>
              <w:t>・仮説検証の過程の報告文として、的確な文章であるかを検討・吟味している。</w:t>
            </w:r>
          </w:p>
        </w:tc>
        <w:tc>
          <w:tcPr>
            <w:tcW w:w="4150" w:type="dxa"/>
          </w:tcPr>
          <w:p w14:paraId="6B3CEC0A" w14:textId="77777777" w:rsidR="007162EC" w:rsidRPr="00CC350C" w:rsidRDefault="007162EC" w:rsidP="00C546AA">
            <w:pPr>
              <w:widowControl/>
              <w:ind w:left="180" w:hangingChars="100" w:hanging="180"/>
              <w:jc w:val="left"/>
              <w:rPr>
                <w:rFonts w:ascii="ＭＳ 明朝" w:eastAsia="ＭＳ 明朝" w:hAnsi="ＭＳ 明朝"/>
                <w:sz w:val="18"/>
              </w:rPr>
            </w:pPr>
            <w:r w:rsidRPr="00CC350C">
              <w:rPr>
                <w:rFonts w:ascii="ＭＳ 明朝" w:eastAsia="ＭＳ 明朝" w:hAnsi="ＭＳ 明朝" w:hint="eastAsia"/>
                <w:sz w:val="18"/>
              </w:rPr>
              <w:t>・仮説検証の過程の報告文として、的確な文章であるかを検討・吟味していない。</w:t>
            </w:r>
          </w:p>
        </w:tc>
      </w:tr>
      <w:tr w:rsidR="007162EC" w:rsidRPr="00CC350C" w14:paraId="55D0B3D8" w14:textId="77777777" w:rsidTr="00C546AA">
        <w:trPr>
          <w:gridAfter w:val="1"/>
          <w:wAfter w:w="8" w:type="dxa"/>
          <w:cantSplit/>
          <w:trHeight w:val="862"/>
        </w:trPr>
        <w:tc>
          <w:tcPr>
            <w:tcW w:w="942" w:type="dxa"/>
            <w:shd w:val="clear" w:color="auto" w:fill="D9D9D9" w:themeFill="background1" w:themeFillShade="D9"/>
            <w:textDirection w:val="tbRlV"/>
            <w:vAlign w:val="center"/>
          </w:tcPr>
          <w:p w14:paraId="52C1C783" w14:textId="77777777" w:rsidR="007162EC" w:rsidRPr="00CC350C" w:rsidRDefault="007162EC" w:rsidP="00C546AA">
            <w:pPr>
              <w:widowControl/>
              <w:spacing w:line="240" w:lineRule="exact"/>
              <w:ind w:left="113" w:right="113"/>
              <w:jc w:val="center"/>
              <w:rPr>
                <w:rFonts w:ascii="ＭＳ ゴシック" w:eastAsia="ＭＳ ゴシック" w:hAnsi="ＭＳ ゴシック"/>
                <w:sz w:val="20"/>
              </w:rPr>
            </w:pPr>
            <w:r w:rsidRPr="00CC350C">
              <w:rPr>
                <w:rFonts w:ascii="ＭＳ ゴシック" w:eastAsia="ＭＳ ゴシック" w:hAnsi="ＭＳ ゴシック" w:hint="eastAsia"/>
                <w:sz w:val="20"/>
              </w:rPr>
              <w:lastRenderedPageBreak/>
              <w:t>主体的に</w:t>
            </w:r>
          </w:p>
          <w:p w14:paraId="6F0FCE98" w14:textId="77777777" w:rsidR="007162EC" w:rsidRPr="00CC350C" w:rsidRDefault="007162EC" w:rsidP="00C546AA">
            <w:pPr>
              <w:widowControl/>
              <w:spacing w:line="240" w:lineRule="exact"/>
              <w:ind w:left="113" w:right="113"/>
              <w:jc w:val="center"/>
              <w:rPr>
                <w:rFonts w:ascii="ＭＳ ゴシック" w:eastAsia="ＭＳ ゴシック" w:hAnsi="ＭＳ ゴシック"/>
                <w:sz w:val="20"/>
              </w:rPr>
            </w:pPr>
            <w:r w:rsidRPr="00CC350C">
              <w:rPr>
                <w:rFonts w:ascii="ＭＳ ゴシック" w:eastAsia="ＭＳ ゴシック" w:hAnsi="ＭＳ ゴシック" w:hint="eastAsia"/>
                <w:sz w:val="20"/>
              </w:rPr>
              <w:t>学習に取り</w:t>
            </w:r>
          </w:p>
          <w:p w14:paraId="4C758D89" w14:textId="77777777" w:rsidR="007162EC" w:rsidRPr="00CC350C" w:rsidRDefault="007162EC" w:rsidP="00C546AA">
            <w:pPr>
              <w:widowControl/>
              <w:spacing w:line="240" w:lineRule="exact"/>
              <w:ind w:left="113" w:right="113"/>
              <w:jc w:val="center"/>
              <w:rPr>
                <w:rFonts w:ascii="ＭＳ ゴシック" w:eastAsia="ＭＳ ゴシック" w:hAnsi="ＭＳ ゴシック"/>
                <w:sz w:val="20"/>
              </w:rPr>
            </w:pPr>
            <w:r w:rsidRPr="00CC350C">
              <w:rPr>
                <w:rFonts w:ascii="ＭＳ ゴシック" w:eastAsia="ＭＳ ゴシック" w:hAnsi="ＭＳ ゴシック" w:hint="eastAsia"/>
                <w:sz w:val="20"/>
              </w:rPr>
              <w:t>組む態度</w:t>
            </w:r>
          </w:p>
          <w:p w14:paraId="54C3A566" w14:textId="77777777" w:rsidR="007162EC" w:rsidRPr="00CC350C" w:rsidRDefault="007162EC"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0AD11B8" w14:textId="77777777" w:rsidR="007162EC" w:rsidRPr="00CC350C" w:rsidRDefault="007162EC" w:rsidP="00C546AA">
            <w:pPr>
              <w:widowControl/>
              <w:rPr>
                <w:rFonts w:ascii="ＭＳ ゴシック" w:eastAsia="ＭＳ ゴシック" w:hAnsi="ＭＳ ゴシック"/>
                <w:sz w:val="20"/>
              </w:rPr>
            </w:pPr>
            <w:r w:rsidRPr="00CC350C">
              <w:rPr>
                <w:rFonts w:ascii="ＭＳ ゴシック" w:eastAsia="ＭＳ ゴシック" w:hAnsi="ＭＳ ゴシック" w:hint="eastAsia"/>
                <w:sz w:val="20"/>
              </w:rPr>
              <w:t>⑧学習への態度</w:t>
            </w:r>
          </w:p>
        </w:tc>
        <w:tc>
          <w:tcPr>
            <w:tcW w:w="4152" w:type="dxa"/>
          </w:tcPr>
          <w:p w14:paraId="3A8DAD9D" w14:textId="77777777" w:rsidR="007162EC" w:rsidRPr="00CC350C" w:rsidRDefault="007162EC" w:rsidP="00C546AA">
            <w:pPr>
              <w:widowControl/>
              <w:ind w:left="180" w:hangingChars="100" w:hanging="180"/>
              <w:jc w:val="left"/>
              <w:rPr>
                <w:rFonts w:ascii="ＭＳ 明朝" w:eastAsia="ＭＳ 明朝" w:hAnsi="ＭＳ 明朝"/>
                <w:sz w:val="18"/>
              </w:rPr>
            </w:pPr>
            <w:r w:rsidRPr="00CC350C">
              <w:rPr>
                <w:rFonts w:ascii="ＭＳ 明朝" w:eastAsia="ＭＳ 明朝" w:hAnsi="ＭＳ 明朝" w:hint="eastAsia"/>
                <w:sz w:val="18"/>
              </w:rPr>
              <w:t>・日常や社会で見られる現象を把握し、問題意識をもってその原因や理由を考えて仮説を立て、情報を集めて検証する過程についての理解を深め、説明しようとしている。</w:t>
            </w:r>
          </w:p>
        </w:tc>
        <w:tc>
          <w:tcPr>
            <w:tcW w:w="4152" w:type="dxa"/>
          </w:tcPr>
          <w:p w14:paraId="684A3DEB" w14:textId="77777777" w:rsidR="007162EC" w:rsidRPr="00CC350C" w:rsidRDefault="007162EC" w:rsidP="00C546AA">
            <w:pPr>
              <w:widowControl/>
              <w:ind w:left="180" w:hangingChars="100" w:hanging="180"/>
              <w:jc w:val="left"/>
              <w:rPr>
                <w:rFonts w:ascii="ＭＳ 明朝" w:eastAsia="ＭＳ 明朝" w:hAnsi="ＭＳ 明朝"/>
                <w:sz w:val="18"/>
              </w:rPr>
            </w:pPr>
            <w:r w:rsidRPr="00CC350C">
              <w:rPr>
                <w:rFonts w:ascii="ＭＳ 明朝" w:eastAsia="ＭＳ 明朝" w:hAnsi="ＭＳ 明朝" w:hint="eastAsia"/>
                <w:sz w:val="18"/>
              </w:rPr>
              <w:t>・日常や社会で見られる現象を把握し、その原因や理由を考えて仮説を立て、情報を集めて検証する過程についての理解を深めようとしている。</w:t>
            </w:r>
          </w:p>
        </w:tc>
        <w:tc>
          <w:tcPr>
            <w:tcW w:w="4150" w:type="dxa"/>
          </w:tcPr>
          <w:p w14:paraId="03365111" w14:textId="77777777" w:rsidR="007162EC" w:rsidRPr="00CC350C" w:rsidRDefault="007162EC" w:rsidP="00C546AA">
            <w:pPr>
              <w:widowControl/>
              <w:ind w:left="180" w:hangingChars="100" w:hanging="180"/>
              <w:jc w:val="left"/>
              <w:rPr>
                <w:rFonts w:ascii="ＭＳ 明朝" w:eastAsia="ＭＳ 明朝" w:hAnsi="ＭＳ 明朝"/>
                <w:sz w:val="18"/>
              </w:rPr>
            </w:pPr>
            <w:r w:rsidRPr="00CC350C">
              <w:rPr>
                <w:rFonts w:ascii="ＭＳ 明朝" w:eastAsia="ＭＳ 明朝" w:hAnsi="ＭＳ 明朝" w:hint="eastAsia"/>
                <w:sz w:val="18"/>
              </w:rPr>
              <w:t>・日常や社会で見られる現象を把握し、その原因や理由を考えて仮説を立て、情報を集めて検証する過程についての理解を深めようとしていない。</w:t>
            </w:r>
          </w:p>
        </w:tc>
      </w:tr>
    </w:tbl>
    <w:p w14:paraId="429047ED" w14:textId="19BF95F0" w:rsidR="007162EC" w:rsidRDefault="007162EC" w:rsidP="007162EC">
      <w:pPr>
        <w:widowControl/>
        <w:jc w:val="left"/>
      </w:pPr>
      <w:r>
        <w:br w:type="page"/>
      </w:r>
    </w:p>
    <w:p w14:paraId="12C9E8CC" w14:textId="77777777" w:rsidR="0081441F" w:rsidRPr="00062C90" w:rsidRDefault="0081441F" w:rsidP="0081441F">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5369B7">
        <w:rPr>
          <w:rFonts w:ascii="ＭＳ ゴシック" w:eastAsia="ＭＳ ゴシック" w:hAnsi="ＭＳ ゴシック" w:hint="eastAsia"/>
        </w:rPr>
        <w:t>弱肉強食は自然の摂理か</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81441F" w14:paraId="5E8ECB7D" w14:textId="77777777" w:rsidTr="00C546AA">
        <w:trPr>
          <w:trHeight w:val="510"/>
        </w:trPr>
        <w:tc>
          <w:tcPr>
            <w:tcW w:w="2774" w:type="dxa"/>
            <w:gridSpan w:val="2"/>
            <w:shd w:val="clear" w:color="auto" w:fill="D9D9D9" w:themeFill="background1" w:themeFillShade="D9"/>
            <w:vAlign w:val="center"/>
          </w:tcPr>
          <w:p w14:paraId="66F4A3FD" w14:textId="77777777" w:rsidR="0081441F" w:rsidRPr="00DD77DE" w:rsidRDefault="0081441F"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5243FE7F" w14:textId="77777777" w:rsidR="0081441F" w:rsidRPr="00DD77DE" w:rsidRDefault="0081441F"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158722F5" w14:textId="77777777" w:rsidR="0081441F" w:rsidRPr="00DD77DE" w:rsidRDefault="0081441F" w:rsidP="00C546AA">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7C54DC27" w14:textId="77777777" w:rsidR="0081441F" w:rsidRPr="00DD77DE" w:rsidRDefault="0081441F" w:rsidP="00C546AA">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81441F" w14:paraId="42240CCF" w14:textId="77777777" w:rsidTr="00C546AA">
        <w:trPr>
          <w:gridAfter w:val="1"/>
          <w:wAfter w:w="8" w:type="dxa"/>
          <w:trHeight w:val="1467"/>
        </w:trPr>
        <w:tc>
          <w:tcPr>
            <w:tcW w:w="942" w:type="dxa"/>
            <w:vMerge w:val="restart"/>
            <w:shd w:val="clear" w:color="auto" w:fill="D9D9D9" w:themeFill="background1" w:themeFillShade="D9"/>
            <w:textDirection w:val="tbRlV"/>
            <w:vAlign w:val="center"/>
          </w:tcPr>
          <w:p w14:paraId="2721560D" w14:textId="77777777" w:rsidR="0081441F" w:rsidRPr="00DD77DE" w:rsidRDefault="0081441F"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44EEE9D1" w14:textId="77777777" w:rsidR="0081441F" w:rsidRDefault="0081441F"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言葉の働き・</w:t>
            </w:r>
          </w:p>
          <w:p w14:paraId="1C8CE081" w14:textId="77777777" w:rsidR="0081441F" w:rsidRDefault="0081441F" w:rsidP="00C546AA">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語彙</w:t>
            </w:r>
          </w:p>
          <w:p w14:paraId="638D65B7" w14:textId="77777777" w:rsidR="0081441F" w:rsidRPr="00DD77DE" w:rsidRDefault="0081441F"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152" w:type="dxa"/>
          </w:tcPr>
          <w:p w14:paraId="428407CE" w14:textId="77777777" w:rsidR="0081441F" w:rsidRPr="00AB1C61" w:rsidRDefault="0081441F"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w:t>
            </w:r>
            <w:r>
              <w:rPr>
                <w:rFonts w:ascii="ＭＳ 明朝" w:eastAsia="ＭＳ 明朝" w:hAnsi="ＭＳ 明朝" w:hint="eastAsia"/>
                <w:color w:val="000000" w:themeColor="text1"/>
                <w:kern w:val="0"/>
                <w:sz w:val="18"/>
              </w:rPr>
              <w:t>も</w:t>
            </w:r>
            <w:r>
              <w:rPr>
                <w:rFonts w:ascii="ＭＳ 明朝" w:eastAsia="ＭＳ 明朝" w:hAnsi="ＭＳ 明朝" w:hint="eastAsia"/>
                <w:color w:val="000000" w:themeColor="text1"/>
                <w:sz w:val="18"/>
              </w:rPr>
              <w:t>理解している。</w:t>
            </w:r>
          </w:p>
        </w:tc>
        <w:tc>
          <w:tcPr>
            <w:tcW w:w="4152" w:type="dxa"/>
          </w:tcPr>
          <w:p w14:paraId="5E2C3A02" w14:textId="77777777" w:rsidR="0081441F" w:rsidRPr="00AB1C61" w:rsidRDefault="0081441F"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している。</w:t>
            </w:r>
          </w:p>
        </w:tc>
        <w:tc>
          <w:tcPr>
            <w:tcW w:w="4150" w:type="dxa"/>
          </w:tcPr>
          <w:p w14:paraId="61BA4633" w14:textId="77777777" w:rsidR="0081441F" w:rsidRPr="00AB1C61" w:rsidRDefault="0081441F"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していない。</w:t>
            </w:r>
          </w:p>
        </w:tc>
      </w:tr>
      <w:tr w:rsidR="0081441F" w14:paraId="0E2B77A8" w14:textId="77777777" w:rsidTr="00C546AA">
        <w:trPr>
          <w:gridAfter w:val="1"/>
          <w:wAfter w:w="8" w:type="dxa"/>
          <w:trHeight w:val="698"/>
        </w:trPr>
        <w:tc>
          <w:tcPr>
            <w:tcW w:w="942" w:type="dxa"/>
            <w:vMerge/>
            <w:shd w:val="clear" w:color="auto" w:fill="D9D9D9" w:themeFill="background1" w:themeFillShade="D9"/>
            <w:textDirection w:val="tbRlV"/>
            <w:vAlign w:val="center"/>
          </w:tcPr>
          <w:p w14:paraId="7C0C4BD2" w14:textId="77777777" w:rsidR="0081441F" w:rsidRPr="00DD77DE" w:rsidRDefault="0081441F"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EC5A355" w14:textId="77777777" w:rsidR="0081441F" w:rsidRDefault="0081441F"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7F17F161" w14:textId="77777777" w:rsidR="0081441F" w:rsidRPr="00DD77DE" w:rsidRDefault="0081441F"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152" w:type="dxa"/>
          </w:tcPr>
          <w:p w14:paraId="54942008" w14:textId="77777777" w:rsidR="0081441F" w:rsidRPr="00BA140F" w:rsidRDefault="0081441F"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文章の構成や表現、接続の仕方を理解し、効果的な組み立て方を説明している。</w:t>
            </w:r>
          </w:p>
        </w:tc>
        <w:tc>
          <w:tcPr>
            <w:tcW w:w="4152" w:type="dxa"/>
          </w:tcPr>
          <w:p w14:paraId="519DAE3E" w14:textId="77777777" w:rsidR="0081441F" w:rsidRPr="00BA140F" w:rsidRDefault="0081441F"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文章の構成や表現、接続の仕方を理解している。</w:t>
            </w:r>
          </w:p>
        </w:tc>
        <w:tc>
          <w:tcPr>
            <w:tcW w:w="4150" w:type="dxa"/>
          </w:tcPr>
          <w:p w14:paraId="29326A79" w14:textId="77777777" w:rsidR="0081441F" w:rsidRPr="00BA140F" w:rsidRDefault="0081441F"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文章の構成や表現、接続の仕方を理解していない。</w:t>
            </w:r>
          </w:p>
        </w:tc>
      </w:tr>
      <w:tr w:rsidR="0081441F" w14:paraId="764E0F71" w14:textId="77777777" w:rsidTr="00C546AA">
        <w:trPr>
          <w:gridAfter w:val="1"/>
          <w:wAfter w:w="8" w:type="dxa"/>
          <w:trHeight w:val="307"/>
        </w:trPr>
        <w:tc>
          <w:tcPr>
            <w:tcW w:w="942" w:type="dxa"/>
            <w:vMerge w:val="restart"/>
            <w:shd w:val="clear" w:color="auto" w:fill="D9D9D9" w:themeFill="background1" w:themeFillShade="D9"/>
            <w:textDirection w:val="tbRlV"/>
            <w:vAlign w:val="center"/>
          </w:tcPr>
          <w:p w14:paraId="349A1763" w14:textId="77777777" w:rsidR="0081441F" w:rsidRPr="00DD77DE" w:rsidRDefault="0081441F"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16800304" w14:textId="77777777" w:rsidR="0081441F" w:rsidRPr="00680F84" w:rsidRDefault="0081441F" w:rsidP="00C546AA">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③</w:t>
            </w:r>
            <w:r>
              <w:rPr>
                <w:rFonts w:ascii="ＭＳ ゴシック" w:eastAsia="ＭＳ ゴシック" w:hAnsi="ＭＳ ゴシック" w:hint="eastAsia"/>
                <w:sz w:val="20"/>
              </w:rPr>
              <w:t>構成の把握</w:t>
            </w:r>
          </w:p>
          <w:p w14:paraId="48005FF5" w14:textId="77777777" w:rsidR="0081441F" w:rsidRPr="00680F84" w:rsidRDefault="0081441F"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（１）イ</w:t>
            </w:r>
          </w:p>
        </w:tc>
        <w:tc>
          <w:tcPr>
            <w:tcW w:w="4152" w:type="dxa"/>
          </w:tcPr>
          <w:p w14:paraId="516E19FC" w14:textId="77777777" w:rsidR="0081441F" w:rsidRPr="00680F84" w:rsidRDefault="0081441F"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ハフェーカーの実験結果の資料を含めた文章の構成について、筆者の意図を理解し、その主張と資料との関係を的確に捉え、説明している。</w:t>
            </w:r>
          </w:p>
        </w:tc>
        <w:tc>
          <w:tcPr>
            <w:tcW w:w="4152" w:type="dxa"/>
          </w:tcPr>
          <w:p w14:paraId="07E7CC8A" w14:textId="77777777" w:rsidR="0081441F" w:rsidRPr="00680F84" w:rsidRDefault="0081441F"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ハフェーカーの実験結果の資料を含めた文章の構成について、筆者の意図を理解し、その主張と資料との関係を捉えている。</w:t>
            </w:r>
          </w:p>
        </w:tc>
        <w:tc>
          <w:tcPr>
            <w:tcW w:w="4150" w:type="dxa"/>
          </w:tcPr>
          <w:p w14:paraId="629E8480" w14:textId="77777777" w:rsidR="0081441F" w:rsidRPr="00680F84" w:rsidRDefault="0081441F"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ハフェーカーの実験結果の資料を含めた文章の構成について、筆者の意図を理解していないか、理解していてもその主張と資料との関係を捉えていない。</w:t>
            </w:r>
          </w:p>
        </w:tc>
      </w:tr>
      <w:tr w:rsidR="0081441F" w14:paraId="166F3FD6" w14:textId="77777777" w:rsidTr="00C546AA">
        <w:trPr>
          <w:gridAfter w:val="1"/>
          <w:wAfter w:w="8" w:type="dxa"/>
          <w:trHeight w:val="307"/>
        </w:trPr>
        <w:tc>
          <w:tcPr>
            <w:tcW w:w="942" w:type="dxa"/>
            <w:vMerge/>
            <w:shd w:val="clear" w:color="auto" w:fill="D9D9D9" w:themeFill="background1" w:themeFillShade="D9"/>
            <w:textDirection w:val="tbRlV"/>
            <w:vAlign w:val="center"/>
          </w:tcPr>
          <w:p w14:paraId="2BB3664D" w14:textId="77777777" w:rsidR="0081441F" w:rsidRDefault="0081441F"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C686261" w14:textId="77777777" w:rsidR="0081441F" w:rsidRDefault="0081441F" w:rsidP="00C546AA">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④</w:t>
            </w:r>
            <w:r>
              <w:rPr>
                <w:rFonts w:ascii="ＭＳ ゴシック" w:eastAsia="ＭＳ ゴシック" w:hAnsi="ＭＳ ゴシック" w:hint="eastAsia"/>
                <w:sz w:val="20"/>
              </w:rPr>
              <w:t>論理の展開の</w:t>
            </w:r>
          </w:p>
          <w:p w14:paraId="6B92E4E0" w14:textId="77777777" w:rsidR="0081441F" w:rsidRPr="00680F84" w:rsidRDefault="0081441F" w:rsidP="00C546AA">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把握</w:t>
            </w:r>
          </w:p>
          <w:p w14:paraId="7D6343B5" w14:textId="77777777" w:rsidR="0081441F" w:rsidRPr="00680F84" w:rsidRDefault="0081441F" w:rsidP="00C546AA">
            <w:pPr>
              <w:widowControl/>
              <w:ind w:firstLineChars="300" w:firstLine="600"/>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（１）エ</w:t>
            </w:r>
          </w:p>
        </w:tc>
        <w:tc>
          <w:tcPr>
            <w:tcW w:w="4152" w:type="dxa"/>
          </w:tcPr>
          <w:p w14:paraId="64296AF7" w14:textId="77777777" w:rsidR="0081441F" w:rsidRPr="00680F84" w:rsidRDefault="0081441F" w:rsidP="00C546AA">
            <w:pPr>
              <w:widowControl/>
              <w:ind w:left="180" w:hangingChars="100" w:hanging="180"/>
              <w:jc w:val="left"/>
              <w:rPr>
                <w:rFonts w:ascii="ＭＳ 明朝" w:eastAsia="ＭＳ 明朝" w:hAnsi="ＭＳ 明朝"/>
                <w:sz w:val="18"/>
              </w:rPr>
            </w:pPr>
            <w:r>
              <w:rPr>
                <w:rFonts w:ascii="ＭＳ 明朝" w:eastAsia="ＭＳ 明朝" w:hAnsi="ＭＳ 明朝"/>
                <w:sz w:val="18"/>
              </w:rPr>
              <w:t>・筆者の提示する問題について、問いや根拠を提示しながら進める論の展開に注目して中心的主張を的確に捉え、論点を把握し</w:t>
            </w:r>
            <w:r>
              <w:rPr>
                <w:rFonts w:ascii="ＭＳ 明朝" w:eastAsia="ＭＳ 明朝" w:hAnsi="ＭＳ 明朝" w:hint="eastAsia"/>
                <w:sz w:val="18"/>
              </w:rPr>
              <w:t>て</w:t>
            </w:r>
            <w:r>
              <w:rPr>
                <w:rFonts w:ascii="ＭＳ 明朝" w:eastAsia="ＭＳ 明朝" w:hAnsi="ＭＳ 明朝"/>
                <w:sz w:val="18"/>
              </w:rPr>
              <w:t>説明している。</w:t>
            </w:r>
          </w:p>
        </w:tc>
        <w:tc>
          <w:tcPr>
            <w:tcW w:w="4152" w:type="dxa"/>
          </w:tcPr>
          <w:p w14:paraId="23F97B72" w14:textId="77777777" w:rsidR="0081441F" w:rsidRPr="00680F84" w:rsidRDefault="0081441F" w:rsidP="00C546AA">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筆者の提示する問題について、問いや根拠を提示しながら進める論の展開に注目して中心的主張を捉え、論点を把握している。</w:t>
            </w:r>
          </w:p>
        </w:tc>
        <w:tc>
          <w:tcPr>
            <w:tcW w:w="4150" w:type="dxa"/>
          </w:tcPr>
          <w:p w14:paraId="3501859A" w14:textId="77777777" w:rsidR="0081441F" w:rsidRPr="00680F84" w:rsidRDefault="0081441F" w:rsidP="00C546AA">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筆者の提示する問題について、問いや根拠を提示しながら進める論の展開に注目して中心的主張を捉えていないか、捉えていても論点を把握していない。</w:t>
            </w:r>
          </w:p>
        </w:tc>
      </w:tr>
      <w:tr w:rsidR="0081441F" w:rsidRPr="00127B3C" w14:paraId="66F349DF" w14:textId="77777777" w:rsidTr="00C546AA">
        <w:trPr>
          <w:gridAfter w:val="1"/>
          <w:wAfter w:w="8" w:type="dxa"/>
        </w:trPr>
        <w:tc>
          <w:tcPr>
            <w:tcW w:w="942" w:type="dxa"/>
            <w:vMerge/>
            <w:shd w:val="clear" w:color="auto" w:fill="D9D9D9" w:themeFill="background1" w:themeFillShade="D9"/>
            <w:textDirection w:val="tbRlV"/>
            <w:vAlign w:val="center"/>
          </w:tcPr>
          <w:p w14:paraId="44F0B4E1" w14:textId="77777777" w:rsidR="0081441F" w:rsidRPr="00DD77DE" w:rsidRDefault="0081441F"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1580828" w14:textId="77777777" w:rsidR="0081441F" w:rsidRDefault="0081441F" w:rsidP="00C546AA">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⑤</w:t>
            </w:r>
            <w:r>
              <w:rPr>
                <w:rFonts w:ascii="ＭＳ ゴシック" w:eastAsia="ＭＳ ゴシック" w:hAnsi="ＭＳ ゴシック" w:hint="eastAsia"/>
                <w:sz w:val="20"/>
              </w:rPr>
              <w:t>資料との関係</w:t>
            </w:r>
          </w:p>
          <w:p w14:paraId="093DE05E" w14:textId="77777777" w:rsidR="0081441F" w:rsidRPr="00680F84" w:rsidRDefault="0081441F" w:rsidP="00C546AA">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把握</w:t>
            </w:r>
          </w:p>
          <w:p w14:paraId="25D536F7" w14:textId="77777777" w:rsidR="0081441F" w:rsidRPr="00680F84" w:rsidRDefault="0081441F"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（１）イ</w:t>
            </w:r>
          </w:p>
        </w:tc>
        <w:tc>
          <w:tcPr>
            <w:tcW w:w="4152" w:type="dxa"/>
          </w:tcPr>
          <w:p w14:paraId="7FAA59C6" w14:textId="77777777" w:rsidR="0081441F" w:rsidRPr="00680F84" w:rsidRDefault="0081441F"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ハフェーカーの実験結果の資料と筆者の述べる「生態学における強さの概念」および「自然の摂理」との関係について理解し、説明している。</w:t>
            </w:r>
          </w:p>
        </w:tc>
        <w:tc>
          <w:tcPr>
            <w:tcW w:w="4152" w:type="dxa"/>
          </w:tcPr>
          <w:p w14:paraId="4542FC09" w14:textId="77777777" w:rsidR="0081441F" w:rsidRPr="00680F84" w:rsidRDefault="0081441F"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ハフェーカーの実験結果の資料と筆者の述べる「生態学における強さの概念」および「自然の摂理」との関係について理解している。</w:t>
            </w:r>
          </w:p>
        </w:tc>
        <w:tc>
          <w:tcPr>
            <w:tcW w:w="4150" w:type="dxa"/>
          </w:tcPr>
          <w:p w14:paraId="35CBCFE5" w14:textId="77777777" w:rsidR="0081441F" w:rsidRPr="00680F84" w:rsidRDefault="0081441F"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ハフェーカーの実験結果の資料と筆者の述べる「生態学における強さの概念」および「自然の摂理」との関係について理解していない。</w:t>
            </w:r>
          </w:p>
        </w:tc>
      </w:tr>
      <w:tr w:rsidR="0081441F" w14:paraId="638D0F72" w14:textId="77777777" w:rsidTr="00C546AA">
        <w:trPr>
          <w:gridAfter w:val="1"/>
          <w:wAfter w:w="8" w:type="dxa"/>
          <w:trHeight w:val="4320"/>
        </w:trPr>
        <w:tc>
          <w:tcPr>
            <w:tcW w:w="942" w:type="dxa"/>
            <w:vMerge/>
            <w:shd w:val="clear" w:color="auto" w:fill="D9D9D9" w:themeFill="background1" w:themeFillShade="D9"/>
            <w:textDirection w:val="tbRlV"/>
            <w:vAlign w:val="center"/>
          </w:tcPr>
          <w:p w14:paraId="1E65ED5E" w14:textId="77777777" w:rsidR="0081441F" w:rsidRPr="00DD77DE" w:rsidRDefault="0081441F"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7500491" w14:textId="77777777" w:rsidR="0081441F" w:rsidRDefault="0081441F" w:rsidP="00C546AA">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⑥</w:t>
            </w:r>
            <w:r>
              <w:rPr>
                <w:rFonts w:ascii="ＭＳ ゴシック" w:eastAsia="ＭＳ ゴシック" w:hAnsi="ＭＳ ゴシック" w:hint="eastAsia"/>
                <w:sz w:val="20"/>
              </w:rPr>
              <w:t>筆者の意図の</w:t>
            </w:r>
          </w:p>
          <w:p w14:paraId="63CC0B36" w14:textId="77777777" w:rsidR="0081441F" w:rsidRPr="00680F84" w:rsidRDefault="0081441F" w:rsidP="00C546AA">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解釈</w:t>
            </w:r>
          </w:p>
          <w:p w14:paraId="25D6FCF9" w14:textId="77777777" w:rsidR="0081441F" w:rsidRPr="00680F84" w:rsidRDefault="0081441F"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（１）エ</w:t>
            </w:r>
          </w:p>
        </w:tc>
        <w:tc>
          <w:tcPr>
            <w:tcW w:w="4152" w:type="dxa"/>
          </w:tcPr>
          <w:p w14:paraId="43B39494" w14:textId="77777777" w:rsidR="0081441F" w:rsidRDefault="0081441F"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・問いや根拠を提示しながら論を進めていく筆者の意図を推察し、その効果を検討して説明している。</w:t>
            </w:r>
          </w:p>
          <w:p w14:paraId="5B57CD7A" w14:textId="77777777" w:rsidR="0081441F" w:rsidRPr="00E17FBA" w:rsidRDefault="0081441F"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・筆者が問題として提示した、</w:t>
            </w:r>
            <w:r>
              <w:rPr>
                <w:rFonts w:ascii="ＭＳ 明朝" w:eastAsia="ＭＳ 明朝" w:hAnsi="ＭＳ 明朝" w:hint="eastAsia"/>
                <w:color w:val="000000" w:themeColor="text1"/>
                <w:sz w:val="18"/>
              </w:rPr>
              <w:t>仮定としての「〈弱肉強食論〉」に対する主張について、それを支える根拠が適切な表現や資料であるかを多角的に検討し、筆者の意図を推測し、説明している。</w:t>
            </w:r>
          </w:p>
          <w:p w14:paraId="5272A7BF" w14:textId="77777777" w:rsidR="0081441F" w:rsidRPr="003E13DB" w:rsidRDefault="0081441F"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・生態学の「種間の強さの差」の理解を促すために、シマウマとライオンの例を示した筆者の意図を推察し、その効果を検討し</w:t>
            </w:r>
            <w:r>
              <w:rPr>
                <w:rFonts w:ascii="ＭＳ 明朝" w:eastAsia="ＭＳ 明朝" w:hAnsi="ＭＳ 明朝" w:hint="eastAsia"/>
                <w:color w:val="000000" w:themeColor="text1"/>
                <w:sz w:val="18"/>
              </w:rPr>
              <w:t>、</w:t>
            </w:r>
            <w:r>
              <w:rPr>
                <w:rFonts w:ascii="ＭＳ 明朝" w:eastAsia="ＭＳ 明朝" w:hAnsi="ＭＳ 明朝"/>
                <w:color w:val="000000" w:themeColor="text1"/>
                <w:sz w:val="18"/>
              </w:rPr>
              <w:t>説明している。</w:t>
            </w:r>
          </w:p>
        </w:tc>
        <w:tc>
          <w:tcPr>
            <w:tcW w:w="4152" w:type="dxa"/>
          </w:tcPr>
          <w:p w14:paraId="139A2FD8" w14:textId="77777777" w:rsidR="0081441F" w:rsidRDefault="0081441F"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color w:val="000000" w:themeColor="text1"/>
                <w:sz w:val="18"/>
              </w:rPr>
              <w:t>問いや根拠を提示しながら論を進めていく筆者の意図を推察し、その効果を検討している。</w:t>
            </w:r>
          </w:p>
          <w:p w14:paraId="1D2A22B3" w14:textId="77777777" w:rsidR="0081441F" w:rsidRDefault="0081441F"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・筆者が問題として提示した、仮定としての「〈弱肉強食論〉」に対する主張について、それを支える根拠が適切な表現や資料であるかを検討し、筆者の意図を推測している。</w:t>
            </w:r>
          </w:p>
          <w:p w14:paraId="7481ED76" w14:textId="77777777" w:rsidR="0081441F" w:rsidRDefault="0081441F" w:rsidP="00C546AA">
            <w:pPr>
              <w:widowControl/>
              <w:ind w:left="180" w:hangingChars="100" w:hanging="180"/>
              <w:jc w:val="left"/>
              <w:rPr>
                <w:rFonts w:ascii="ＭＳ 明朝" w:eastAsia="ＭＳ 明朝" w:hAnsi="ＭＳ 明朝"/>
                <w:color w:val="000000" w:themeColor="text1"/>
                <w:sz w:val="18"/>
              </w:rPr>
            </w:pPr>
          </w:p>
          <w:p w14:paraId="377FD02A" w14:textId="77777777" w:rsidR="0081441F" w:rsidRPr="00E17FBA" w:rsidRDefault="0081441F"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・生態学の「種間の強さの差」の理解を促すために、シマウマとライオンの例を示した筆者の意図を推察し、その効果を検討している。</w:t>
            </w:r>
          </w:p>
        </w:tc>
        <w:tc>
          <w:tcPr>
            <w:tcW w:w="4150" w:type="dxa"/>
          </w:tcPr>
          <w:p w14:paraId="3D619E52" w14:textId="77777777" w:rsidR="0081441F" w:rsidRPr="0056715B" w:rsidRDefault="0081441F"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color w:val="000000" w:themeColor="text1"/>
                <w:sz w:val="18"/>
              </w:rPr>
              <w:t>問いや根拠を提示しながら論を進めていく筆者の意図を推察していないか、推察してもその効果を検討していない。</w:t>
            </w:r>
          </w:p>
          <w:p w14:paraId="65037911" w14:textId="77777777" w:rsidR="0081441F" w:rsidRDefault="0081441F"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・筆者が問題として提示した、</w:t>
            </w:r>
            <w:r>
              <w:rPr>
                <w:rFonts w:ascii="ＭＳ 明朝" w:eastAsia="ＭＳ 明朝" w:hAnsi="ＭＳ 明朝" w:hint="eastAsia"/>
                <w:color w:val="000000" w:themeColor="text1"/>
                <w:sz w:val="18"/>
              </w:rPr>
              <w:t>仮定としての「〈弱肉強食論〉」に対する主張について、それを支える根拠が適切な表現や資料であるかを検討していないか、検討してもその意図を推測していない。</w:t>
            </w:r>
          </w:p>
          <w:p w14:paraId="514873BE" w14:textId="77777777" w:rsidR="0081441F" w:rsidRPr="0056715B" w:rsidRDefault="0081441F"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・生態学の「種間の強さの差」の理解を促すために、シマウマとライオンの例を示した筆者の意図を推察していないか、推察してもこの効果を検討していない。</w:t>
            </w:r>
          </w:p>
        </w:tc>
      </w:tr>
      <w:tr w:rsidR="0081441F" w14:paraId="217E7B19" w14:textId="77777777" w:rsidTr="00C546AA">
        <w:trPr>
          <w:gridAfter w:val="1"/>
          <w:wAfter w:w="8" w:type="dxa"/>
          <w:cantSplit/>
          <w:trHeight w:val="862"/>
        </w:trPr>
        <w:tc>
          <w:tcPr>
            <w:tcW w:w="942" w:type="dxa"/>
            <w:vMerge/>
            <w:shd w:val="clear" w:color="auto" w:fill="D9D9D9" w:themeFill="background1" w:themeFillShade="D9"/>
            <w:textDirection w:val="tbRlV"/>
            <w:vAlign w:val="center"/>
          </w:tcPr>
          <w:p w14:paraId="359676EF" w14:textId="77777777" w:rsidR="0081441F" w:rsidRDefault="0081441F" w:rsidP="00C546AA">
            <w:pPr>
              <w:widowControl/>
              <w:spacing w:line="240" w:lineRule="exact"/>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85D8597" w14:textId="77777777" w:rsidR="0081441F" w:rsidRPr="00057BE9" w:rsidRDefault="0081441F" w:rsidP="00C546AA">
            <w:pPr>
              <w:widowControl/>
              <w:rPr>
                <w:rFonts w:ascii="ＭＳ ゴシック" w:eastAsia="ＭＳ ゴシック" w:hAnsi="ＭＳ ゴシック"/>
                <w:sz w:val="20"/>
              </w:rPr>
            </w:pPr>
            <w:r w:rsidRPr="00057BE9">
              <w:rPr>
                <w:rFonts w:ascii="ＭＳ ゴシック" w:eastAsia="ＭＳ ゴシック" w:hAnsi="ＭＳ ゴシック" w:hint="eastAsia"/>
                <w:sz w:val="20"/>
              </w:rPr>
              <w:t>⑦情報の収集</w:t>
            </w:r>
          </w:p>
          <w:p w14:paraId="66DAD8BB" w14:textId="77777777" w:rsidR="0081441F" w:rsidRPr="00DE7634" w:rsidRDefault="0081441F" w:rsidP="00C546AA">
            <w:pPr>
              <w:widowControl/>
              <w:jc w:val="right"/>
              <w:rPr>
                <w:rFonts w:ascii="ＭＳ ゴシック" w:eastAsia="ＭＳ ゴシック" w:hAnsi="ＭＳ ゴシック"/>
                <w:color w:val="FF0000"/>
                <w:sz w:val="20"/>
              </w:rPr>
            </w:pPr>
            <w:r w:rsidRPr="00057BE9">
              <w:rPr>
                <w:rFonts w:ascii="ＭＳ ゴシック" w:eastAsia="ＭＳ ゴシック" w:hAnsi="ＭＳ ゴシック" w:hint="eastAsia"/>
                <w:sz w:val="20"/>
                <w:szCs w:val="20"/>
                <w:bdr w:val="single" w:sz="4" w:space="0" w:color="auto"/>
              </w:rPr>
              <w:t>書（１）ア</w:t>
            </w:r>
          </w:p>
        </w:tc>
        <w:tc>
          <w:tcPr>
            <w:tcW w:w="4152" w:type="dxa"/>
          </w:tcPr>
          <w:p w14:paraId="74B966D5" w14:textId="77777777" w:rsidR="0081441F" w:rsidRPr="00057BE9" w:rsidRDefault="0081441F" w:rsidP="00C546AA">
            <w:pPr>
              <w:widowControl/>
              <w:ind w:left="180" w:hangingChars="100" w:hanging="180"/>
              <w:jc w:val="left"/>
              <w:rPr>
                <w:rFonts w:ascii="ＭＳ 明朝" w:eastAsia="ＭＳ 明朝" w:hAnsi="ＭＳ 明朝"/>
                <w:sz w:val="18"/>
              </w:rPr>
            </w:pPr>
            <w:r w:rsidRPr="00057BE9">
              <w:rPr>
                <w:rFonts w:ascii="ＭＳ 明朝" w:eastAsia="ＭＳ 明朝" w:hAnsi="ＭＳ 明朝" w:hint="eastAsia"/>
                <w:sz w:val="18"/>
              </w:rPr>
              <w:t>・生態学における強さの概念について、自分の考えを文章にまとめるために、これまでの経験や知識から必要な情報を的確に収集・整理し、明確な根拠となる題材を選んでいる。</w:t>
            </w:r>
          </w:p>
        </w:tc>
        <w:tc>
          <w:tcPr>
            <w:tcW w:w="4152" w:type="dxa"/>
          </w:tcPr>
          <w:p w14:paraId="07AADE9C" w14:textId="77777777" w:rsidR="0081441F" w:rsidRPr="00057BE9" w:rsidRDefault="0081441F" w:rsidP="00C546AA">
            <w:pPr>
              <w:widowControl/>
              <w:ind w:left="180" w:hangingChars="100" w:hanging="180"/>
              <w:jc w:val="left"/>
              <w:rPr>
                <w:rFonts w:ascii="ＭＳ 明朝" w:eastAsia="ＭＳ 明朝" w:hAnsi="ＭＳ 明朝"/>
                <w:sz w:val="18"/>
              </w:rPr>
            </w:pPr>
            <w:r w:rsidRPr="00057BE9">
              <w:rPr>
                <w:rFonts w:ascii="ＭＳ 明朝" w:eastAsia="ＭＳ 明朝" w:hAnsi="ＭＳ 明朝" w:hint="eastAsia"/>
                <w:sz w:val="18"/>
              </w:rPr>
              <w:t>・生態学における強さの概念について、自分の考えを文章にまとめるために、これまでの経験や知識から必要な情報を収集・整理し、根拠となる題材を選んでいる。</w:t>
            </w:r>
          </w:p>
        </w:tc>
        <w:tc>
          <w:tcPr>
            <w:tcW w:w="4150" w:type="dxa"/>
          </w:tcPr>
          <w:p w14:paraId="412AC96F" w14:textId="0922BF13" w:rsidR="0081441F" w:rsidRPr="00057BE9" w:rsidRDefault="0081441F" w:rsidP="00C546AA">
            <w:pPr>
              <w:widowControl/>
              <w:ind w:left="180" w:hangingChars="100" w:hanging="180"/>
              <w:jc w:val="left"/>
              <w:rPr>
                <w:rFonts w:ascii="ＭＳ 明朝" w:eastAsia="ＭＳ 明朝" w:hAnsi="ＭＳ 明朝"/>
                <w:sz w:val="18"/>
              </w:rPr>
            </w:pPr>
            <w:r w:rsidRPr="00057BE9">
              <w:rPr>
                <w:rFonts w:ascii="ＭＳ 明朝" w:eastAsia="ＭＳ 明朝" w:hAnsi="ＭＳ 明朝" w:hint="eastAsia"/>
                <w:sz w:val="18"/>
              </w:rPr>
              <w:t>・</w:t>
            </w:r>
            <w:r w:rsidR="00F356C8" w:rsidRPr="00057BE9">
              <w:rPr>
                <w:rFonts w:ascii="ＭＳ 明朝" w:eastAsia="ＭＳ 明朝" w:hAnsi="ＭＳ 明朝" w:hint="eastAsia"/>
                <w:sz w:val="18"/>
              </w:rPr>
              <w:t>生態学における強さの概念について、自分の考えを文章にまとめるために、これまでの経験や知識から必要な情報を収集・整理し、根拠となる題材を選んでい</w:t>
            </w:r>
            <w:r w:rsidR="00F356C8">
              <w:rPr>
                <w:rFonts w:ascii="ＭＳ 明朝" w:eastAsia="ＭＳ 明朝" w:hAnsi="ＭＳ 明朝" w:hint="eastAsia"/>
                <w:sz w:val="18"/>
              </w:rPr>
              <w:t>ない</w:t>
            </w:r>
            <w:r w:rsidR="00F356C8" w:rsidRPr="00057BE9">
              <w:rPr>
                <w:rFonts w:ascii="ＭＳ 明朝" w:eastAsia="ＭＳ 明朝" w:hAnsi="ＭＳ 明朝" w:hint="eastAsia"/>
                <w:sz w:val="18"/>
              </w:rPr>
              <w:t>。</w:t>
            </w:r>
          </w:p>
        </w:tc>
      </w:tr>
      <w:tr w:rsidR="0081441F" w14:paraId="3239E4F4" w14:textId="77777777" w:rsidTr="00C546AA">
        <w:trPr>
          <w:gridAfter w:val="1"/>
          <w:wAfter w:w="8" w:type="dxa"/>
          <w:cantSplit/>
          <w:trHeight w:val="862"/>
        </w:trPr>
        <w:tc>
          <w:tcPr>
            <w:tcW w:w="942" w:type="dxa"/>
            <w:vMerge/>
            <w:shd w:val="clear" w:color="auto" w:fill="D9D9D9" w:themeFill="background1" w:themeFillShade="D9"/>
            <w:textDirection w:val="tbRlV"/>
            <w:vAlign w:val="center"/>
          </w:tcPr>
          <w:p w14:paraId="0C452469" w14:textId="77777777" w:rsidR="0081441F" w:rsidRDefault="0081441F" w:rsidP="00C546AA">
            <w:pPr>
              <w:widowControl/>
              <w:spacing w:line="240" w:lineRule="exact"/>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39277B5" w14:textId="77777777" w:rsidR="0081441F" w:rsidRPr="00057BE9" w:rsidRDefault="0081441F" w:rsidP="00C546AA">
            <w:pPr>
              <w:widowControl/>
              <w:rPr>
                <w:rFonts w:ascii="ＭＳ ゴシック" w:eastAsia="ＭＳ ゴシック" w:hAnsi="ＭＳ ゴシック"/>
                <w:sz w:val="20"/>
              </w:rPr>
            </w:pPr>
            <w:r w:rsidRPr="00057BE9">
              <w:rPr>
                <w:rFonts w:ascii="ＭＳ ゴシック" w:eastAsia="ＭＳ ゴシック" w:hAnsi="ＭＳ ゴシック" w:hint="eastAsia"/>
                <w:sz w:val="20"/>
              </w:rPr>
              <w:t>⑧吟味・推敲</w:t>
            </w:r>
          </w:p>
          <w:p w14:paraId="350730FF" w14:textId="77777777" w:rsidR="0081441F" w:rsidRPr="00057BE9" w:rsidRDefault="0081441F" w:rsidP="00C546AA">
            <w:pPr>
              <w:widowControl/>
              <w:jc w:val="right"/>
              <w:rPr>
                <w:rFonts w:ascii="ＭＳ ゴシック" w:eastAsia="ＭＳ ゴシック" w:hAnsi="ＭＳ ゴシック"/>
                <w:sz w:val="20"/>
              </w:rPr>
            </w:pPr>
            <w:r w:rsidRPr="00057BE9">
              <w:rPr>
                <w:rFonts w:ascii="ＭＳ ゴシック" w:eastAsia="ＭＳ ゴシック" w:hAnsi="ＭＳ ゴシック" w:hint="eastAsia"/>
                <w:sz w:val="20"/>
                <w:szCs w:val="20"/>
                <w:bdr w:val="single" w:sz="4" w:space="0" w:color="auto"/>
              </w:rPr>
              <w:t>書（１）カ</w:t>
            </w:r>
          </w:p>
        </w:tc>
        <w:tc>
          <w:tcPr>
            <w:tcW w:w="4152" w:type="dxa"/>
          </w:tcPr>
          <w:p w14:paraId="6FEF8318" w14:textId="77777777" w:rsidR="0081441F" w:rsidRPr="00057BE9" w:rsidRDefault="0081441F" w:rsidP="00C546AA">
            <w:pPr>
              <w:widowControl/>
              <w:ind w:left="180" w:hangingChars="100" w:hanging="180"/>
              <w:jc w:val="left"/>
              <w:rPr>
                <w:rFonts w:ascii="ＭＳ 明朝" w:eastAsia="ＭＳ 明朝" w:hAnsi="ＭＳ 明朝"/>
                <w:sz w:val="18"/>
              </w:rPr>
            </w:pPr>
            <w:r w:rsidRPr="00057BE9">
              <w:rPr>
                <w:rFonts w:ascii="ＭＳ 明朝" w:eastAsia="ＭＳ 明朝" w:hAnsi="ＭＳ 明朝" w:hint="eastAsia"/>
                <w:sz w:val="18"/>
              </w:rPr>
              <w:t>・自身の文章について、他者との意見交換を踏まえて構成や展開を吟味し、適切な修正を行っている。</w:t>
            </w:r>
          </w:p>
        </w:tc>
        <w:tc>
          <w:tcPr>
            <w:tcW w:w="4152" w:type="dxa"/>
          </w:tcPr>
          <w:p w14:paraId="52853577" w14:textId="77777777" w:rsidR="0081441F" w:rsidRPr="00057BE9" w:rsidRDefault="0081441F" w:rsidP="00C546AA">
            <w:pPr>
              <w:widowControl/>
              <w:ind w:left="180" w:hangingChars="100" w:hanging="180"/>
              <w:jc w:val="left"/>
              <w:rPr>
                <w:rFonts w:ascii="ＭＳ 明朝" w:eastAsia="ＭＳ 明朝" w:hAnsi="ＭＳ 明朝"/>
                <w:sz w:val="18"/>
              </w:rPr>
            </w:pPr>
            <w:r w:rsidRPr="00057BE9">
              <w:rPr>
                <w:rFonts w:ascii="ＭＳ 明朝" w:eastAsia="ＭＳ 明朝" w:hAnsi="ＭＳ 明朝" w:hint="eastAsia"/>
                <w:sz w:val="18"/>
              </w:rPr>
              <w:t>・自身の文章について、他者との意見交換を踏まえて、適切な修正を行っている。</w:t>
            </w:r>
          </w:p>
        </w:tc>
        <w:tc>
          <w:tcPr>
            <w:tcW w:w="4150" w:type="dxa"/>
          </w:tcPr>
          <w:p w14:paraId="5B60F8E9" w14:textId="77777777" w:rsidR="0081441F" w:rsidRPr="00057BE9" w:rsidRDefault="0081441F" w:rsidP="00C546AA">
            <w:pPr>
              <w:widowControl/>
              <w:ind w:left="180" w:hangingChars="100" w:hanging="180"/>
              <w:jc w:val="left"/>
              <w:rPr>
                <w:rFonts w:ascii="ＭＳ 明朝" w:eastAsia="ＭＳ 明朝" w:hAnsi="ＭＳ 明朝"/>
                <w:sz w:val="18"/>
              </w:rPr>
            </w:pPr>
            <w:r w:rsidRPr="00057BE9">
              <w:rPr>
                <w:rFonts w:ascii="ＭＳ 明朝" w:eastAsia="ＭＳ 明朝" w:hAnsi="ＭＳ 明朝" w:hint="eastAsia"/>
                <w:sz w:val="18"/>
              </w:rPr>
              <w:t>・自身の文章について、他者との意見交換を踏まえて、適切な修正を行っていない。</w:t>
            </w:r>
          </w:p>
        </w:tc>
      </w:tr>
      <w:tr w:rsidR="0081441F" w14:paraId="4BCB5F41" w14:textId="77777777" w:rsidTr="00C546AA">
        <w:trPr>
          <w:gridAfter w:val="1"/>
          <w:wAfter w:w="8" w:type="dxa"/>
          <w:cantSplit/>
          <w:trHeight w:val="862"/>
        </w:trPr>
        <w:tc>
          <w:tcPr>
            <w:tcW w:w="942" w:type="dxa"/>
            <w:shd w:val="clear" w:color="auto" w:fill="D9D9D9" w:themeFill="background1" w:themeFillShade="D9"/>
            <w:textDirection w:val="tbRlV"/>
            <w:vAlign w:val="center"/>
          </w:tcPr>
          <w:p w14:paraId="7211241A" w14:textId="77777777" w:rsidR="0081441F" w:rsidRDefault="0081441F"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16A2F3E2" w14:textId="77777777" w:rsidR="0081441F" w:rsidRDefault="0081441F"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0472D117" w14:textId="77777777" w:rsidR="0081441F" w:rsidRPr="00DD77DE" w:rsidRDefault="0081441F"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43CC045F" w14:textId="77777777" w:rsidR="0081441F" w:rsidRPr="00DD77DE" w:rsidRDefault="0081441F"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4D08004" w14:textId="77777777" w:rsidR="0081441F" w:rsidRPr="00057BE9" w:rsidRDefault="0081441F" w:rsidP="00C546AA">
            <w:pPr>
              <w:widowControl/>
              <w:rPr>
                <w:rFonts w:ascii="ＭＳ ゴシック" w:eastAsia="ＭＳ ゴシック" w:hAnsi="ＭＳ ゴシック"/>
                <w:sz w:val="20"/>
              </w:rPr>
            </w:pPr>
            <w:r w:rsidRPr="00057BE9">
              <w:rPr>
                <w:rFonts w:ascii="Apple Color Emoji" w:eastAsia="ＭＳ ゴシック" w:hAnsi="Apple Color Emoji" w:cs="Apple Color Emoji" w:hint="eastAsia"/>
                <w:sz w:val="20"/>
              </w:rPr>
              <w:t>⑨学習への態度</w:t>
            </w:r>
          </w:p>
        </w:tc>
        <w:tc>
          <w:tcPr>
            <w:tcW w:w="4152" w:type="dxa"/>
          </w:tcPr>
          <w:p w14:paraId="4DCBC237" w14:textId="0B4B762A" w:rsidR="0081441F" w:rsidRPr="00057BE9" w:rsidRDefault="0081441F" w:rsidP="00C546AA">
            <w:pPr>
              <w:widowControl/>
              <w:ind w:left="180" w:hangingChars="100" w:hanging="180"/>
              <w:jc w:val="left"/>
              <w:rPr>
                <w:rFonts w:ascii="ＭＳ 明朝" w:eastAsia="ＭＳ 明朝" w:hAnsi="ＭＳ 明朝"/>
                <w:sz w:val="18"/>
              </w:rPr>
            </w:pPr>
            <w:r w:rsidRPr="00057BE9">
              <w:rPr>
                <w:rFonts w:ascii="ＭＳ 明朝" w:eastAsia="ＭＳ 明朝" w:hAnsi="ＭＳ 明朝" w:hint="eastAsia"/>
                <w:sz w:val="18"/>
              </w:rPr>
              <w:t>・ハフェーカーの実験結果のグラフから読み取れることを、筆者の述べる「生態学における強さ」や「弱肉強食」の概念、「自然の摂理」についての主張を</w:t>
            </w:r>
            <w:r w:rsidR="003F7D0D">
              <w:rPr>
                <w:rFonts w:ascii="ＭＳ 明朝" w:eastAsia="ＭＳ 明朝" w:hAnsi="ＭＳ 明朝" w:hint="eastAsia"/>
                <w:sz w:val="18"/>
              </w:rPr>
              <w:t>踏まえて</w:t>
            </w:r>
            <w:r w:rsidRPr="00057BE9">
              <w:rPr>
                <w:rFonts w:ascii="ＭＳ 明朝" w:eastAsia="ＭＳ 明朝" w:hAnsi="ＭＳ 明朝" w:hint="eastAsia"/>
                <w:sz w:val="18"/>
              </w:rPr>
              <w:t>的確に理解し、説明しようとしている。</w:t>
            </w:r>
          </w:p>
        </w:tc>
        <w:tc>
          <w:tcPr>
            <w:tcW w:w="4152" w:type="dxa"/>
          </w:tcPr>
          <w:p w14:paraId="1CE68AA1" w14:textId="13345B42" w:rsidR="0081441F" w:rsidRPr="00057BE9" w:rsidRDefault="0081441F" w:rsidP="00C546AA">
            <w:pPr>
              <w:widowControl/>
              <w:ind w:left="180" w:hangingChars="100" w:hanging="180"/>
              <w:jc w:val="left"/>
              <w:rPr>
                <w:rFonts w:ascii="ＭＳ 明朝" w:eastAsia="ＭＳ 明朝" w:hAnsi="ＭＳ 明朝"/>
                <w:sz w:val="18"/>
              </w:rPr>
            </w:pPr>
            <w:r w:rsidRPr="00057BE9">
              <w:rPr>
                <w:rFonts w:ascii="ＭＳ 明朝" w:eastAsia="ＭＳ 明朝" w:hAnsi="ＭＳ 明朝" w:hint="eastAsia"/>
                <w:sz w:val="18"/>
              </w:rPr>
              <w:t>・ハフェーカーの実験結果のグラフから読み取れることを、筆者の述べる「生態学における強さ」や「弱肉強食」の概念、「自然の摂理」についての主張を</w:t>
            </w:r>
            <w:r w:rsidR="003F7D0D" w:rsidRPr="003F7D0D">
              <w:rPr>
                <w:rFonts w:ascii="ＭＳ 明朝" w:eastAsia="ＭＳ 明朝" w:hAnsi="ＭＳ 明朝"/>
                <w:sz w:val="18"/>
              </w:rPr>
              <w:t>踏まえて</w:t>
            </w:r>
            <w:r w:rsidRPr="00057BE9">
              <w:rPr>
                <w:rFonts w:ascii="ＭＳ 明朝" w:eastAsia="ＭＳ 明朝" w:hAnsi="ＭＳ 明朝" w:hint="eastAsia"/>
                <w:sz w:val="18"/>
              </w:rPr>
              <w:t>理解しようとしている。</w:t>
            </w:r>
          </w:p>
        </w:tc>
        <w:tc>
          <w:tcPr>
            <w:tcW w:w="4150" w:type="dxa"/>
          </w:tcPr>
          <w:p w14:paraId="53610360" w14:textId="085F18EE" w:rsidR="0081441F" w:rsidRPr="00057BE9" w:rsidRDefault="0081441F" w:rsidP="00C546AA">
            <w:pPr>
              <w:widowControl/>
              <w:ind w:left="180" w:hangingChars="100" w:hanging="180"/>
              <w:jc w:val="left"/>
              <w:rPr>
                <w:rFonts w:ascii="ＭＳ 明朝" w:eastAsia="ＭＳ 明朝" w:hAnsi="ＭＳ 明朝"/>
                <w:sz w:val="18"/>
              </w:rPr>
            </w:pPr>
            <w:r w:rsidRPr="00057BE9">
              <w:rPr>
                <w:rFonts w:ascii="ＭＳ 明朝" w:eastAsia="ＭＳ 明朝" w:hAnsi="ＭＳ 明朝" w:hint="eastAsia"/>
                <w:sz w:val="18"/>
              </w:rPr>
              <w:t>・ハフェーカーの実験結果のグラフから読み取れることを、筆者の述べる「生態学における強さ」や「弱肉強食」の概念、「自然の摂理」についての主張を</w:t>
            </w:r>
            <w:r w:rsidR="003F7D0D" w:rsidRPr="003F7D0D">
              <w:rPr>
                <w:rFonts w:ascii="ＭＳ 明朝" w:eastAsia="ＭＳ 明朝" w:hAnsi="ＭＳ 明朝"/>
                <w:sz w:val="18"/>
              </w:rPr>
              <w:t>踏まえて</w:t>
            </w:r>
            <w:r w:rsidRPr="00057BE9">
              <w:rPr>
                <w:rFonts w:ascii="ＭＳ 明朝" w:eastAsia="ＭＳ 明朝" w:hAnsi="ＭＳ 明朝" w:hint="eastAsia"/>
                <w:sz w:val="18"/>
              </w:rPr>
              <w:t>理解しようとしていない。</w:t>
            </w:r>
          </w:p>
        </w:tc>
      </w:tr>
    </w:tbl>
    <w:p w14:paraId="5412113C" w14:textId="1D70DE3F" w:rsidR="0081441F" w:rsidRDefault="0081441F" w:rsidP="0081441F">
      <w:pPr>
        <w:rPr>
          <w:rFonts w:ascii="ＭＳ ゴシック" w:eastAsia="ＭＳ ゴシック" w:hAnsi="ＭＳ ゴシック"/>
        </w:rPr>
      </w:pPr>
      <w:r>
        <w:rPr>
          <w:rFonts w:ascii="ＭＳ ゴシック" w:eastAsia="ＭＳ ゴシック" w:hAnsi="ＭＳ ゴシック"/>
        </w:rPr>
        <w:br w:type="page"/>
      </w:r>
    </w:p>
    <w:p w14:paraId="6E3C4F81" w14:textId="77777777" w:rsidR="0081441F" w:rsidRPr="008044A5" w:rsidRDefault="0081441F" w:rsidP="0081441F">
      <w:pPr>
        <w:rPr>
          <w:rFonts w:ascii="ＭＳ ゴシック" w:eastAsia="ＭＳ ゴシック" w:hAnsi="ＭＳ ゴシック"/>
        </w:rPr>
      </w:pPr>
      <w:r w:rsidRPr="008044A5">
        <w:rPr>
          <w:rFonts w:ascii="ＭＳ ゴシック" w:eastAsia="ＭＳ ゴシック" w:hAnsi="ＭＳ ゴシック" w:hint="eastAsia"/>
        </w:rPr>
        <w:lastRenderedPageBreak/>
        <w:t>■「複数の『わたし』」ルーブリック例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81441F" w:rsidRPr="008044A5" w14:paraId="7670E1FD" w14:textId="77777777" w:rsidTr="00C546AA">
        <w:trPr>
          <w:trHeight w:val="510"/>
        </w:trPr>
        <w:tc>
          <w:tcPr>
            <w:tcW w:w="2774" w:type="dxa"/>
            <w:gridSpan w:val="2"/>
            <w:shd w:val="clear" w:color="auto" w:fill="D9D9D9" w:themeFill="background1" w:themeFillShade="D9"/>
            <w:vAlign w:val="center"/>
          </w:tcPr>
          <w:p w14:paraId="1AC2F08A" w14:textId="77777777" w:rsidR="0081441F" w:rsidRPr="008044A5" w:rsidRDefault="0081441F" w:rsidP="00C546AA">
            <w:pPr>
              <w:widowControl/>
              <w:jc w:val="center"/>
              <w:rPr>
                <w:rFonts w:ascii="ＭＳ ゴシック" w:eastAsia="ＭＳ ゴシック" w:hAnsi="ＭＳ ゴシック"/>
              </w:rPr>
            </w:pPr>
            <w:r w:rsidRPr="008044A5">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392AE88" w14:textId="77777777" w:rsidR="0081441F" w:rsidRPr="008044A5" w:rsidRDefault="0081441F" w:rsidP="00C546AA">
            <w:pPr>
              <w:widowControl/>
              <w:jc w:val="center"/>
              <w:rPr>
                <w:rFonts w:ascii="ＭＳ ゴシック" w:eastAsia="ＭＳ ゴシック" w:hAnsi="ＭＳ ゴシック"/>
              </w:rPr>
            </w:pPr>
            <w:r w:rsidRPr="008044A5">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6D3E6D6C" w14:textId="77777777" w:rsidR="0081441F" w:rsidRPr="008044A5" w:rsidRDefault="0081441F" w:rsidP="00C546AA">
            <w:pPr>
              <w:widowControl/>
              <w:jc w:val="center"/>
              <w:rPr>
                <w:rFonts w:ascii="ＭＳ ゴシック" w:eastAsia="ＭＳ ゴシック" w:hAnsi="ＭＳ ゴシック"/>
              </w:rPr>
            </w:pPr>
            <w:r w:rsidRPr="008044A5">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0EF8B628" w14:textId="77777777" w:rsidR="0081441F" w:rsidRPr="008044A5" w:rsidRDefault="0081441F" w:rsidP="00C546AA">
            <w:pPr>
              <w:widowControl/>
              <w:jc w:val="center"/>
              <w:rPr>
                <w:rFonts w:ascii="ＭＳ ゴシック" w:eastAsia="ＭＳ ゴシック" w:hAnsi="ＭＳ ゴシック"/>
              </w:rPr>
            </w:pPr>
            <w:r w:rsidRPr="008044A5">
              <w:rPr>
                <w:rFonts w:ascii="ＭＳ ゴシック" w:eastAsia="ＭＳ ゴシック" w:hAnsi="ＭＳ ゴシック" w:hint="eastAsia"/>
              </w:rPr>
              <w:t>Ｃ　努力を要する</w:t>
            </w:r>
          </w:p>
        </w:tc>
      </w:tr>
      <w:tr w:rsidR="0081441F" w:rsidRPr="008044A5" w14:paraId="42F492A8" w14:textId="77777777" w:rsidTr="00C546AA">
        <w:trPr>
          <w:gridAfter w:val="1"/>
          <w:wAfter w:w="8" w:type="dxa"/>
          <w:trHeight w:val="1602"/>
        </w:trPr>
        <w:tc>
          <w:tcPr>
            <w:tcW w:w="942" w:type="dxa"/>
            <w:vMerge w:val="restart"/>
            <w:shd w:val="clear" w:color="auto" w:fill="D9D9D9" w:themeFill="background1" w:themeFillShade="D9"/>
            <w:textDirection w:val="tbRlV"/>
            <w:vAlign w:val="center"/>
          </w:tcPr>
          <w:p w14:paraId="639A8F5C" w14:textId="77777777" w:rsidR="0081441F" w:rsidRPr="008044A5" w:rsidRDefault="0081441F" w:rsidP="00C546AA">
            <w:pPr>
              <w:widowControl/>
              <w:ind w:left="113" w:right="113"/>
              <w:jc w:val="center"/>
              <w:rPr>
                <w:rFonts w:ascii="ＭＳ ゴシック" w:eastAsia="ＭＳ ゴシック" w:hAnsi="ＭＳ ゴシック"/>
                <w:sz w:val="20"/>
              </w:rPr>
            </w:pPr>
            <w:r w:rsidRPr="008044A5">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3B7A9E5B" w14:textId="77777777" w:rsidR="0081441F" w:rsidRPr="008044A5" w:rsidRDefault="0081441F" w:rsidP="00C546AA">
            <w:pPr>
              <w:widowControl/>
              <w:rPr>
                <w:rFonts w:ascii="ＭＳ ゴシック" w:eastAsia="ＭＳ ゴシック" w:hAnsi="ＭＳ ゴシック"/>
                <w:sz w:val="20"/>
              </w:rPr>
            </w:pPr>
            <w:r w:rsidRPr="008044A5">
              <w:rPr>
                <w:rFonts w:ascii="ＭＳ ゴシック" w:eastAsia="ＭＳ ゴシック" w:hAnsi="ＭＳ ゴシック" w:hint="eastAsia"/>
                <w:sz w:val="20"/>
              </w:rPr>
              <w:t>①言葉の働き・</w:t>
            </w:r>
          </w:p>
          <w:p w14:paraId="6A19CC0B" w14:textId="77777777" w:rsidR="0081441F" w:rsidRPr="008044A5" w:rsidRDefault="0081441F" w:rsidP="00C546AA">
            <w:pPr>
              <w:widowControl/>
              <w:ind w:leftChars="100" w:left="210"/>
              <w:rPr>
                <w:rFonts w:ascii="ＭＳ ゴシック" w:eastAsia="ＭＳ ゴシック" w:hAnsi="ＭＳ ゴシック"/>
                <w:sz w:val="20"/>
              </w:rPr>
            </w:pPr>
            <w:r w:rsidRPr="008044A5">
              <w:rPr>
                <w:rFonts w:ascii="ＭＳ ゴシック" w:eastAsia="ＭＳ ゴシック" w:hAnsi="ＭＳ ゴシック" w:hint="eastAsia"/>
                <w:sz w:val="20"/>
              </w:rPr>
              <w:t>語彙</w:t>
            </w:r>
          </w:p>
          <w:p w14:paraId="7AB5AAAB" w14:textId="77777777" w:rsidR="0081441F" w:rsidRPr="008044A5" w:rsidRDefault="0081441F" w:rsidP="00C546AA">
            <w:pPr>
              <w:widowControl/>
              <w:jc w:val="right"/>
              <w:rPr>
                <w:rFonts w:ascii="ＭＳ ゴシック" w:eastAsia="ＭＳ ゴシック" w:hAnsi="ＭＳ ゴシック"/>
                <w:sz w:val="20"/>
              </w:rPr>
            </w:pPr>
            <w:r w:rsidRPr="008044A5">
              <w:rPr>
                <w:rFonts w:ascii="ＭＳ ゴシック" w:eastAsia="ＭＳ ゴシック" w:hAnsi="ＭＳ ゴシック" w:hint="eastAsia"/>
                <w:sz w:val="20"/>
                <w:szCs w:val="20"/>
                <w:bdr w:val="single" w:sz="4" w:space="0" w:color="auto"/>
              </w:rPr>
              <w:t>（１）アイ</w:t>
            </w:r>
          </w:p>
        </w:tc>
        <w:tc>
          <w:tcPr>
            <w:tcW w:w="4152" w:type="dxa"/>
          </w:tcPr>
          <w:p w14:paraId="266158CF" w14:textId="77777777" w:rsidR="0081441F" w:rsidRPr="008044A5" w:rsidRDefault="0081441F" w:rsidP="00C546AA">
            <w:pPr>
              <w:widowControl/>
              <w:ind w:left="180" w:hangingChars="100" w:hanging="180"/>
              <w:jc w:val="left"/>
              <w:rPr>
                <w:rFonts w:ascii="ＭＳ 明朝" w:eastAsia="ＭＳ 明朝" w:hAnsi="ＭＳ 明朝"/>
                <w:sz w:val="18"/>
              </w:rPr>
            </w:pPr>
            <w:r w:rsidRPr="008044A5">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w:t>
            </w:r>
            <w:r w:rsidRPr="008044A5">
              <w:rPr>
                <w:rFonts w:ascii="ＭＳ 明朝" w:eastAsia="ＭＳ 明朝" w:hAnsi="ＭＳ 明朝" w:hint="eastAsia"/>
                <w:kern w:val="0"/>
                <w:sz w:val="18"/>
              </w:rPr>
              <w:t>も</w:t>
            </w:r>
            <w:r w:rsidRPr="008044A5">
              <w:rPr>
                <w:rFonts w:ascii="ＭＳ 明朝" w:eastAsia="ＭＳ 明朝" w:hAnsi="ＭＳ 明朝" w:hint="eastAsia"/>
                <w:sz w:val="18"/>
              </w:rPr>
              <w:t>理解している。</w:t>
            </w:r>
          </w:p>
        </w:tc>
        <w:tc>
          <w:tcPr>
            <w:tcW w:w="4152" w:type="dxa"/>
          </w:tcPr>
          <w:p w14:paraId="7F98CC3F" w14:textId="77777777" w:rsidR="0081441F" w:rsidRPr="008044A5" w:rsidRDefault="0081441F" w:rsidP="00C546AA">
            <w:pPr>
              <w:widowControl/>
              <w:ind w:left="180" w:hangingChars="100" w:hanging="180"/>
              <w:jc w:val="left"/>
              <w:rPr>
                <w:rFonts w:ascii="ＭＳ 明朝" w:eastAsia="ＭＳ 明朝" w:hAnsi="ＭＳ 明朝"/>
                <w:sz w:val="18"/>
              </w:rPr>
            </w:pPr>
            <w:r w:rsidRPr="008044A5">
              <w:rPr>
                <w:rFonts w:ascii="ＭＳ 明朝" w:eastAsia="ＭＳ 明朝" w:hAnsi="ＭＳ 明朝" w:hint="eastAsia"/>
                <w:sz w:val="18"/>
              </w:rPr>
              <w:t>・本文の語句のうち、指示された言葉の意味と働きを理解している。</w:t>
            </w:r>
          </w:p>
          <w:p w14:paraId="23E07EEE" w14:textId="77777777" w:rsidR="0081441F" w:rsidRPr="008044A5" w:rsidRDefault="0081441F" w:rsidP="00C546AA">
            <w:pPr>
              <w:widowControl/>
              <w:ind w:left="180" w:hangingChars="100" w:hanging="180"/>
              <w:jc w:val="left"/>
              <w:rPr>
                <w:rFonts w:ascii="ＭＳ 明朝" w:eastAsia="ＭＳ 明朝" w:hAnsi="ＭＳ 明朝"/>
                <w:sz w:val="18"/>
              </w:rPr>
            </w:pPr>
          </w:p>
        </w:tc>
        <w:tc>
          <w:tcPr>
            <w:tcW w:w="4150" w:type="dxa"/>
          </w:tcPr>
          <w:p w14:paraId="7672359E" w14:textId="77777777" w:rsidR="0081441F" w:rsidRPr="008044A5" w:rsidRDefault="0081441F" w:rsidP="00C546AA">
            <w:pPr>
              <w:widowControl/>
              <w:ind w:left="180" w:hangingChars="100" w:hanging="180"/>
              <w:jc w:val="left"/>
              <w:rPr>
                <w:rFonts w:ascii="ＭＳ 明朝" w:eastAsia="ＭＳ 明朝" w:hAnsi="ＭＳ 明朝"/>
                <w:sz w:val="18"/>
              </w:rPr>
            </w:pPr>
            <w:r w:rsidRPr="008044A5">
              <w:rPr>
                <w:rFonts w:ascii="ＭＳ 明朝" w:eastAsia="ＭＳ 明朝" w:hAnsi="ＭＳ 明朝" w:hint="eastAsia"/>
                <w:sz w:val="18"/>
              </w:rPr>
              <w:t>・本文の語句のうち、指示された言葉の意味と働きを理解していない。</w:t>
            </w:r>
          </w:p>
          <w:p w14:paraId="167FE157" w14:textId="77777777" w:rsidR="0081441F" w:rsidRPr="008044A5" w:rsidRDefault="0081441F" w:rsidP="00C546AA">
            <w:pPr>
              <w:widowControl/>
              <w:ind w:left="180" w:hangingChars="100" w:hanging="180"/>
              <w:jc w:val="left"/>
              <w:rPr>
                <w:rFonts w:ascii="ＭＳ 明朝" w:eastAsia="ＭＳ 明朝" w:hAnsi="ＭＳ 明朝"/>
                <w:sz w:val="18"/>
              </w:rPr>
            </w:pPr>
          </w:p>
        </w:tc>
      </w:tr>
      <w:tr w:rsidR="0081441F" w:rsidRPr="008044A5" w14:paraId="4B86A4F2" w14:textId="77777777" w:rsidTr="00C546AA">
        <w:trPr>
          <w:gridAfter w:val="1"/>
          <w:wAfter w:w="8" w:type="dxa"/>
          <w:trHeight w:val="698"/>
        </w:trPr>
        <w:tc>
          <w:tcPr>
            <w:tcW w:w="942" w:type="dxa"/>
            <w:vMerge/>
            <w:shd w:val="clear" w:color="auto" w:fill="D9D9D9" w:themeFill="background1" w:themeFillShade="D9"/>
            <w:textDirection w:val="tbRlV"/>
            <w:vAlign w:val="center"/>
          </w:tcPr>
          <w:p w14:paraId="3BAB1EE2" w14:textId="77777777" w:rsidR="0081441F" w:rsidRPr="008044A5" w:rsidRDefault="0081441F"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ECC9480" w14:textId="77777777" w:rsidR="0081441F" w:rsidRPr="008044A5" w:rsidRDefault="0081441F" w:rsidP="00C546AA">
            <w:pPr>
              <w:widowControl/>
              <w:rPr>
                <w:rFonts w:ascii="ＭＳ ゴシック" w:eastAsia="ＭＳ ゴシック" w:hAnsi="ＭＳ ゴシック"/>
                <w:sz w:val="20"/>
              </w:rPr>
            </w:pPr>
            <w:r w:rsidRPr="008044A5">
              <w:rPr>
                <w:rFonts w:ascii="ＭＳ ゴシック" w:eastAsia="ＭＳ ゴシック" w:hAnsi="ＭＳ ゴシック" w:hint="eastAsia"/>
                <w:sz w:val="20"/>
              </w:rPr>
              <w:t>②文章の構成</w:t>
            </w:r>
          </w:p>
          <w:p w14:paraId="7969C884" w14:textId="77777777" w:rsidR="0081441F" w:rsidRPr="008044A5" w:rsidRDefault="0081441F" w:rsidP="00C546AA">
            <w:pPr>
              <w:widowControl/>
              <w:jc w:val="right"/>
              <w:rPr>
                <w:rFonts w:ascii="ＭＳ ゴシック" w:eastAsia="ＭＳ ゴシック" w:hAnsi="ＭＳ ゴシック"/>
                <w:sz w:val="20"/>
              </w:rPr>
            </w:pPr>
            <w:r w:rsidRPr="008044A5">
              <w:rPr>
                <w:rFonts w:ascii="ＭＳ ゴシック" w:eastAsia="ＭＳ ゴシック" w:hAnsi="ＭＳ ゴシック" w:hint="eastAsia"/>
                <w:sz w:val="20"/>
                <w:szCs w:val="20"/>
                <w:bdr w:val="single" w:sz="4" w:space="0" w:color="auto"/>
              </w:rPr>
              <w:t>（１）ウ</w:t>
            </w:r>
          </w:p>
        </w:tc>
        <w:tc>
          <w:tcPr>
            <w:tcW w:w="4152" w:type="dxa"/>
          </w:tcPr>
          <w:p w14:paraId="6A3E5DDF" w14:textId="77777777" w:rsidR="0081441F" w:rsidRPr="008044A5" w:rsidRDefault="0081441F" w:rsidP="00C546AA">
            <w:pPr>
              <w:widowControl/>
              <w:ind w:left="180" w:hangingChars="100" w:hanging="180"/>
              <w:jc w:val="left"/>
              <w:rPr>
                <w:rFonts w:ascii="ＭＳ 明朝" w:eastAsia="ＭＳ 明朝" w:hAnsi="ＭＳ 明朝"/>
                <w:sz w:val="18"/>
              </w:rPr>
            </w:pPr>
            <w:r w:rsidRPr="008044A5">
              <w:rPr>
                <w:rFonts w:ascii="ＭＳ 明朝" w:eastAsia="ＭＳ 明朝" w:hAnsi="ＭＳ 明朝" w:hint="eastAsia"/>
                <w:sz w:val="18"/>
              </w:rPr>
              <w:t>・文章の構成や表現、接続の仕方を理解し、効果的な組み立て方を説明している。</w:t>
            </w:r>
          </w:p>
        </w:tc>
        <w:tc>
          <w:tcPr>
            <w:tcW w:w="4152" w:type="dxa"/>
          </w:tcPr>
          <w:p w14:paraId="75A41FD5" w14:textId="77777777" w:rsidR="0081441F" w:rsidRPr="008044A5" w:rsidRDefault="0081441F" w:rsidP="00C546AA">
            <w:pPr>
              <w:widowControl/>
              <w:ind w:left="180" w:hangingChars="100" w:hanging="180"/>
              <w:jc w:val="left"/>
              <w:rPr>
                <w:rFonts w:ascii="ＭＳ 明朝" w:eastAsia="ＭＳ 明朝" w:hAnsi="ＭＳ 明朝"/>
                <w:sz w:val="18"/>
              </w:rPr>
            </w:pPr>
            <w:r w:rsidRPr="008044A5">
              <w:rPr>
                <w:rFonts w:ascii="ＭＳ 明朝" w:eastAsia="ＭＳ 明朝" w:hAnsi="ＭＳ 明朝" w:hint="eastAsia"/>
                <w:sz w:val="18"/>
              </w:rPr>
              <w:t>・文章の構成や表現、接続の仕方を理解している。</w:t>
            </w:r>
          </w:p>
        </w:tc>
        <w:tc>
          <w:tcPr>
            <w:tcW w:w="4150" w:type="dxa"/>
          </w:tcPr>
          <w:p w14:paraId="346616D4" w14:textId="77777777" w:rsidR="0081441F" w:rsidRPr="008044A5" w:rsidRDefault="0081441F" w:rsidP="00C546AA">
            <w:pPr>
              <w:widowControl/>
              <w:ind w:left="180" w:hangingChars="100" w:hanging="180"/>
              <w:jc w:val="left"/>
              <w:rPr>
                <w:rFonts w:ascii="ＭＳ 明朝" w:eastAsia="ＭＳ 明朝" w:hAnsi="ＭＳ 明朝"/>
                <w:sz w:val="18"/>
              </w:rPr>
            </w:pPr>
            <w:r w:rsidRPr="008044A5">
              <w:rPr>
                <w:rFonts w:ascii="ＭＳ 明朝" w:eastAsia="ＭＳ 明朝" w:hAnsi="ＭＳ 明朝" w:hint="eastAsia"/>
                <w:sz w:val="18"/>
              </w:rPr>
              <w:t>・文章の構成や表現、接続の仕方を理解していない。</w:t>
            </w:r>
          </w:p>
        </w:tc>
      </w:tr>
      <w:tr w:rsidR="0081441F" w:rsidRPr="008044A5" w14:paraId="2FC5FDF5" w14:textId="77777777" w:rsidTr="00C546AA">
        <w:trPr>
          <w:gridAfter w:val="1"/>
          <w:wAfter w:w="8" w:type="dxa"/>
          <w:trHeight w:val="307"/>
        </w:trPr>
        <w:tc>
          <w:tcPr>
            <w:tcW w:w="942" w:type="dxa"/>
            <w:vMerge w:val="restart"/>
            <w:shd w:val="clear" w:color="auto" w:fill="D9D9D9" w:themeFill="background1" w:themeFillShade="D9"/>
            <w:textDirection w:val="tbRlV"/>
            <w:vAlign w:val="center"/>
          </w:tcPr>
          <w:p w14:paraId="0772C144" w14:textId="77777777" w:rsidR="0081441F" w:rsidRPr="008044A5" w:rsidRDefault="0081441F" w:rsidP="00C546AA">
            <w:pPr>
              <w:widowControl/>
              <w:ind w:left="113" w:right="113"/>
              <w:jc w:val="center"/>
              <w:rPr>
                <w:rFonts w:ascii="ＭＳ ゴシック" w:eastAsia="ＭＳ ゴシック" w:hAnsi="ＭＳ ゴシック"/>
                <w:sz w:val="20"/>
              </w:rPr>
            </w:pPr>
            <w:r w:rsidRPr="008044A5">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586D1003" w14:textId="77777777" w:rsidR="0081441F" w:rsidRPr="008044A5" w:rsidRDefault="0081441F" w:rsidP="00C546AA">
            <w:pPr>
              <w:widowControl/>
              <w:rPr>
                <w:rFonts w:ascii="ＭＳ ゴシック" w:eastAsia="ＭＳ ゴシック" w:hAnsi="ＭＳ ゴシック"/>
                <w:sz w:val="20"/>
              </w:rPr>
            </w:pPr>
            <w:r w:rsidRPr="008044A5">
              <w:rPr>
                <w:rFonts w:ascii="ＭＳ ゴシック" w:eastAsia="ＭＳ ゴシック" w:hAnsi="ＭＳ ゴシック" w:hint="eastAsia"/>
                <w:sz w:val="20"/>
              </w:rPr>
              <w:t>③キーワード把握</w:t>
            </w:r>
          </w:p>
          <w:p w14:paraId="6B0C39C6" w14:textId="77777777" w:rsidR="0081441F" w:rsidRPr="008044A5" w:rsidRDefault="0081441F" w:rsidP="00C546AA">
            <w:pPr>
              <w:widowControl/>
              <w:jc w:val="right"/>
              <w:rPr>
                <w:rFonts w:ascii="ＭＳ ゴシック" w:eastAsia="ＭＳ ゴシック" w:hAnsi="ＭＳ ゴシック"/>
                <w:sz w:val="20"/>
              </w:rPr>
            </w:pPr>
            <w:r w:rsidRPr="008044A5">
              <w:rPr>
                <w:rFonts w:ascii="ＭＳ ゴシック" w:eastAsia="ＭＳ ゴシック" w:hAnsi="ＭＳ ゴシック" w:hint="eastAsia"/>
                <w:sz w:val="20"/>
                <w:szCs w:val="20"/>
                <w:bdr w:val="single" w:sz="4" w:space="0" w:color="auto"/>
              </w:rPr>
              <w:t>読（１）ア</w:t>
            </w:r>
          </w:p>
        </w:tc>
        <w:tc>
          <w:tcPr>
            <w:tcW w:w="4152" w:type="dxa"/>
          </w:tcPr>
          <w:p w14:paraId="4F115657" w14:textId="77777777" w:rsidR="0081441F" w:rsidRPr="008044A5" w:rsidRDefault="0081441F" w:rsidP="00C546AA">
            <w:pPr>
              <w:widowControl/>
              <w:ind w:left="180" w:hangingChars="100" w:hanging="180"/>
              <w:jc w:val="left"/>
              <w:rPr>
                <w:rFonts w:ascii="ＭＳ 明朝" w:eastAsia="ＭＳ 明朝" w:hAnsi="ＭＳ 明朝"/>
                <w:sz w:val="18"/>
              </w:rPr>
            </w:pPr>
            <w:r w:rsidRPr="008044A5">
              <w:rPr>
                <w:rFonts w:ascii="ＭＳ 明朝" w:eastAsia="ＭＳ 明朝" w:hAnsi="ＭＳ 明朝" w:hint="eastAsia"/>
                <w:sz w:val="18"/>
              </w:rPr>
              <w:t>・「複数の『わたし』」「分人」とそれに対する「本当の『わたし』」「個人」との違いについて、論理の展開を的確に捉えたうえで理解し、説明している。</w:t>
            </w:r>
          </w:p>
        </w:tc>
        <w:tc>
          <w:tcPr>
            <w:tcW w:w="4152" w:type="dxa"/>
          </w:tcPr>
          <w:p w14:paraId="672A39B8" w14:textId="77777777" w:rsidR="0081441F" w:rsidRPr="008044A5" w:rsidRDefault="0081441F" w:rsidP="00C546AA">
            <w:pPr>
              <w:widowControl/>
              <w:ind w:left="180" w:hangingChars="100" w:hanging="180"/>
              <w:jc w:val="left"/>
              <w:rPr>
                <w:rFonts w:ascii="ＭＳ 明朝" w:eastAsia="ＭＳ 明朝" w:hAnsi="ＭＳ 明朝"/>
                <w:sz w:val="18"/>
              </w:rPr>
            </w:pPr>
            <w:r w:rsidRPr="008044A5">
              <w:rPr>
                <w:rFonts w:ascii="ＭＳ 明朝" w:eastAsia="ＭＳ 明朝" w:hAnsi="ＭＳ 明朝" w:hint="eastAsia"/>
                <w:sz w:val="18"/>
              </w:rPr>
              <w:t>・「複数の『わたし』」「分人」とそれに対する「本当の『わたし』」「個人」との違いについて、論理の展開を捉えたうえで理解している。</w:t>
            </w:r>
          </w:p>
        </w:tc>
        <w:tc>
          <w:tcPr>
            <w:tcW w:w="4150" w:type="dxa"/>
          </w:tcPr>
          <w:p w14:paraId="59F53A2F" w14:textId="77777777" w:rsidR="0081441F" w:rsidRPr="008044A5" w:rsidRDefault="0081441F" w:rsidP="00C546AA">
            <w:pPr>
              <w:widowControl/>
              <w:ind w:left="180" w:hangingChars="100" w:hanging="180"/>
              <w:jc w:val="left"/>
              <w:rPr>
                <w:rFonts w:ascii="ＭＳ 明朝" w:eastAsia="ＭＳ 明朝" w:hAnsi="ＭＳ 明朝"/>
                <w:sz w:val="18"/>
              </w:rPr>
            </w:pPr>
            <w:r w:rsidRPr="008044A5">
              <w:rPr>
                <w:rFonts w:ascii="ＭＳ 明朝" w:eastAsia="ＭＳ 明朝" w:hAnsi="ＭＳ 明朝" w:hint="eastAsia"/>
                <w:sz w:val="18"/>
              </w:rPr>
              <w:t>・「複数の『わたし』」「分人」とそれに対する「本当の『わたし』」「個人」との違いについて、論理の展開を捉えたうえで理解していない。</w:t>
            </w:r>
          </w:p>
        </w:tc>
      </w:tr>
      <w:tr w:rsidR="0081441F" w:rsidRPr="008044A5" w14:paraId="708CD98F" w14:textId="77777777" w:rsidTr="00C546AA">
        <w:trPr>
          <w:gridAfter w:val="1"/>
          <w:wAfter w:w="8" w:type="dxa"/>
        </w:trPr>
        <w:tc>
          <w:tcPr>
            <w:tcW w:w="942" w:type="dxa"/>
            <w:vMerge/>
            <w:shd w:val="clear" w:color="auto" w:fill="D9D9D9" w:themeFill="background1" w:themeFillShade="D9"/>
            <w:textDirection w:val="tbRlV"/>
            <w:vAlign w:val="center"/>
          </w:tcPr>
          <w:p w14:paraId="59AC7486" w14:textId="77777777" w:rsidR="0081441F" w:rsidRPr="008044A5" w:rsidRDefault="0081441F"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7FF0E53" w14:textId="77777777" w:rsidR="0081441F" w:rsidRPr="008044A5" w:rsidRDefault="0081441F" w:rsidP="00C546AA">
            <w:pPr>
              <w:widowControl/>
              <w:rPr>
                <w:rFonts w:ascii="ＭＳ ゴシック" w:eastAsia="ＭＳ ゴシック" w:hAnsi="ＭＳ ゴシック"/>
                <w:sz w:val="20"/>
              </w:rPr>
            </w:pPr>
            <w:r w:rsidRPr="008044A5">
              <w:rPr>
                <w:rFonts w:ascii="ＭＳ ゴシック" w:eastAsia="ＭＳ ゴシック" w:hAnsi="ＭＳ ゴシック" w:hint="eastAsia"/>
                <w:sz w:val="20"/>
              </w:rPr>
              <w:t>④内容把握</w:t>
            </w:r>
          </w:p>
          <w:p w14:paraId="1ED5513C" w14:textId="77777777" w:rsidR="0081441F" w:rsidRPr="008044A5" w:rsidRDefault="0081441F" w:rsidP="00C546AA">
            <w:pPr>
              <w:widowControl/>
              <w:jc w:val="right"/>
              <w:rPr>
                <w:rFonts w:ascii="ＭＳ ゴシック" w:eastAsia="ＭＳ ゴシック" w:hAnsi="ＭＳ ゴシック"/>
                <w:sz w:val="20"/>
              </w:rPr>
            </w:pPr>
            <w:r w:rsidRPr="008044A5">
              <w:rPr>
                <w:rFonts w:ascii="ＭＳ ゴシック" w:eastAsia="ＭＳ ゴシック" w:hAnsi="ＭＳ ゴシック" w:hint="eastAsia"/>
                <w:sz w:val="20"/>
                <w:szCs w:val="20"/>
                <w:bdr w:val="single" w:sz="4" w:space="0" w:color="auto"/>
              </w:rPr>
              <w:t>読（１）ア</w:t>
            </w:r>
          </w:p>
        </w:tc>
        <w:tc>
          <w:tcPr>
            <w:tcW w:w="4152" w:type="dxa"/>
          </w:tcPr>
          <w:p w14:paraId="789A1E6B" w14:textId="77777777" w:rsidR="0081441F" w:rsidRPr="008044A5" w:rsidRDefault="0081441F" w:rsidP="00C546AA">
            <w:pPr>
              <w:widowControl/>
              <w:ind w:left="180" w:hangingChars="100" w:hanging="180"/>
              <w:jc w:val="left"/>
              <w:rPr>
                <w:rFonts w:ascii="ＭＳ 明朝" w:eastAsia="ＭＳ 明朝" w:hAnsi="ＭＳ 明朝"/>
                <w:sz w:val="18"/>
              </w:rPr>
            </w:pPr>
            <w:r w:rsidRPr="008044A5">
              <w:rPr>
                <w:rFonts w:ascii="ＭＳ 明朝" w:eastAsia="ＭＳ 明朝" w:hAnsi="ＭＳ 明朝" w:hint="eastAsia"/>
                <w:sz w:val="18"/>
              </w:rPr>
              <w:t>・「アイデンティティ」に対する筆者の考えを、直後の平野啓一郎の議論を踏まえて理解し、説明している。</w:t>
            </w:r>
          </w:p>
          <w:p w14:paraId="4B8DF4D8" w14:textId="77777777" w:rsidR="0081441F" w:rsidRPr="008044A5" w:rsidRDefault="0081441F" w:rsidP="00C546AA">
            <w:pPr>
              <w:widowControl/>
              <w:ind w:left="180" w:hangingChars="100" w:hanging="180"/>
              <w:jc w:val="left"/>
              <w:rPr>
                <w:rFonts w:ascii="ＭＳ 明朝" w:eastAsia="ＭＳ 明朝" w:hAnsi="ＭＳ 明朝"/>
                <w:sz w:val="18"/>
              </w:rPr>
            </w:pPr>
            <w:r w:rsidRPr="008044A5">
              <w:rPr>
                <w:rFonts w:ascii="ＭＳ 明朝" w:eastAsia="ＭＳ 明朝" w:hAnsi="ＭＳ 明朝"/>
                <w:sz w:val="18"/>
              </w:rPr>
              <w:t>・ストラザーンの述べる「ハーゲンの人々の人格」の捉え方について、「根拠」の接続表現を用いてまとめることで理解し</w:t>
            </w:r>
            <w:r w:rsidRPr="008044A5">
              <w:rPr>
                <w:rFonts w:ascii="ＭＳ 明朝" w:eastAsia="ＭＳ 明朝" w:hAnsi="ＭＳ 明朝" w:hint="eastAsia"/>
                <w:sz w:val="18"/>
              </w:rPr>
              <w:t>、</w:t>
            </w:r>
            <w:r w:rsidRPr="008044A5">
              <w:rPr>
                <w:rFonts w:ascii="ＭＳ 明朝" w:eastAsia="ＭＳ 明朝" w:hAnsi="ＭＳ 明朝"/>
                <w:sz w:val="18"/>
              </w:rPr>
              <w:t>説明している。</w:t>
            </w:r>
          </w:p>
          <w:p w14:paraId="1FF6D39E" w14:textId="77777777" w:rsidR="0081441F" w:rsidRPr="008044A5" w:rsidRDefault="0081441F" w:rsidP="00C546AA">
            <w:pPr>
              <w:widowControl/>
              <w:ind w:left="180" w:hangingChars="100" w:hanging="180"/>
              <w:jc w:val="left"/>
              <w:rPr>
                <w:rFonts w:ascii="ＭＳ 明朝" w:eastAsia="ＭＳ 明朝" w:hAnsi="ＭＳ 明朝"/>
                <w:sz w:val="18"/>
              </w:rPr>
            </w:pPr>
            <w:r w:rsidRPr="008044A5">
              <w:rPr>
                <w:rFonts w:ascii="ＭＳ 明朝" w:eastAsia="ＭＳ 明朝" w:hAnsi="ＭＳ 明朝"/>
                <w:sz w:val="18"/>
              </w:rPr>
              <w:t>・「わたし」と「他者」との関係についての筆者の主張を読み取り、「少し気が楽になりませんか」という筆者の</w:t>
            </w:r>
            <w:r w:rsidRPr="008044A5">
              <w:rPr>
                <w:rFonts w:ascii="ＭＳ 明朝" w:eastAsia="ＭＳ 明朝" w:hAnsi="ＭＳ 明朝" w:hint="eastAsia"/>
                <w:sz w:val="18"/>
              </w:rPr>
              <w:t>言葉</w:t>
            </w:r>
            <w:r w:rsidRPr="008044A5">
              <w:rPr>
                <w:rFonts w:ascii="ＭＳ 明朝" w:eastAsia="ＭＳ 明朝" w:hAnsi="ＭＳ 明朝"/>
                <w:sz w:val="18"/>
              </w:rPr>
              <w:t>に込められた考え方を理解し</w:t>
            </w:r>
            <w:r w:rsidRPr="008044A5">
              <w:rPr>
                <w:rFonts w:ascii="ＭＳ 明朝" w:eastAsia="ＭＳ 明朝" w:hAnsi="ＭＳ 明朝" w:hint="eastAsia"/>
                <w:sz w:val="18"/>
              </w:rPr>
              <w:t>、根拠とともに</w:t>
            </w:r>
            <w:r w:rsidRPr="008044A5">
              <w:rPr>
                <w:rFonts w:ascii="ＭＳ 明朝" w:eastAsia="ＭＳ 明朝" w:hAnsi="ＭＳ 明朝"/>
                <w:sz w:val="18"/>
              </w:rPr>
              <w:t>説明している。</w:t>
            </w:r>
          </w:p>
        </w:tc>
        <w:tc>
          <w:tcPr>
            <w:tcW w:w="4152" w:type="dxa"/>
          </w:tcPr>
          <w:p w14:paraId="5B21235F" w14:textId="77777777" w:rsidR="0081441F" w:rsidRPr="008044A5" w:rsidRDefault="0081441F" w:rsidP="00C546AA">
            <w:pPr>
              <w:widowControl/>
              <w:ind w:left="180" w:hangingChars="100" w:hanging="180"/>
              <w:jc w:val="left"/>
              <w:rPr>
                <w:rFonts w:ascii="ＭＳ 明朝" w:eastAsia="ＭＳ 明朝" w:hAnsi="ＭＳ 明朝"/>
                <w:sz w:val="18"/>
              </w:rPr>
            </w:pPr>
            <w:r w:rsidRPr="008044A5">
              <w:rPr>
                <w:rFonts w:ascii="ＭＳ 明朝" w:eastAsia="ＭＳ 明朝" w:hAnsi="ＭＳ 明朝" w:hint="eastAsia"/>
                <w:sz w:val="18"/>
              </w:rPr>
              <w:t>・「アイデンティティ」に対する筆者の考えを、直後の平野啓一郎の議論を踏まえて理解している。</w:t>
            </w:r>
          </w:p>
          <w:p w14:paraId="2156DE96" w14:textId="77777777" w:rsidR="0081441F" w:rsidRPr="008044A5" w:rsidRDefault="0081441F" w:rsidP="00C546AA">
            <w:pPr>
              <w:widowControl/>
              <w:ind w:left="180" w:hangingChars="100" w:hanging="180"/>
              <w:jc w:val="left"/>
              <w:rPr>
                <w:rFonts w:ascii="ＭＳ 明朝" w:eastAsia="ＭＳ 明朝" w:hAnsi="ＭＳ 明朝"/>
                <w:sz w:val="18"/>
              </w:rPr>
            </w:pPr>
            <w:r w:rsidRPr="008044A5">
              <w:rPr>
                <w:rFonts w:ascii="ＭＳ 明朝" w:eastAsia="ＭＳ 明朝" w:hAnsi="ＭＳ 明朝"/>
                <w:sz w:val="18"/>
              </w:rPr>
              <w:t>・ストラザーンの述べる「ハーゲンの人々の人格」の捉え方について、「根拠」の接続表現を用いてまとめることで理解している。</w:t>
            </w:r>
          </w:p>
          <w:p w14:paraId="1CA5E9A0" w14:textId="77777777" w:rsidR="0081441F" w:rsidRPr="008044A5" w:rsidRDefault="0081441F" w:rsidP="00C546AA">
            <w:pPr>
              <w:widowControl/>
              <w:ind w:left="180" w:hangingChars="100" w:hanging="180"/>
              <w:jc w:val="left"/>
              <w:rPr>
                <w:rFonts w:ascii="ＭＳ 明朝" w:eastAsia="ＭＳ 明朝" w:hAnsi="ＭＳ 明朝"/>
                <w:sz w:val="18"/>
              </w:rPr>
            </w:pPr>
          </w:p>
          <w:p w14:paraId="24005D64" w14:textId="77777777" w:rsidR="0081441F" w:rsidRPr="008044A5" w:rsidRDefault="0081441F" w:rsidP="00C546AA">
            <w:pPr>
              <w:widowControl/>
              <w:ind w:left="180" w:hangingChars="100" w:hanging="180"/>
              <w:jc w:val="left"/>
              <w:rPr>
                <w:rFonts w:ascii="ＭＳ 明朝" w:eastAsia="ＭＳ 明朝" w:hAnsi="ＭＳ 明朝"/>
                <w:sz w:val="18"/>
              </w:rPr>
            </w:pPr>
            <w:r w:rsidRPr="008044A5">
              <w:rPr>
                <w:rFonts w:ascii="ＭＳ 明朝" w:eastAsia="ＭＳ 明朝" w:hAnsi="ＭＳ 明朝"/>
                <w:sz w:val="18"/>
              </w:rPr>
              <w:t>・「わたし」と「他者」との関係についての筆者の主張を読み取り、「少し気が楽になりませんか」という筆者の</w:t>
            </w:r>
            <w:r w:rsidRPr="008044A5">
              <w:rPr>
                <w:rFonts w:ascii="ＭＳ 明朝" w:eastAsia="ＭＳ 明朝" w:hAnsi="ＭＳ 明朝" w:hint="eastAsia"/>
                <w:sz w:val="18"/>
              </w:rPr>
              <w:t>言葉</w:t>
            </w:r>
            <w:r w:rsidRPr="008044A5">
              <w:rPr>
                <w:rFonts w:ascii="ＭＳ 明朝" w:eastAsia="ＭＳ 明朝" w:hAnsi="ＭＳ 明朝"/>
                <w:sz w:val="18"/>
              </w:rPr>
              <w:t>に込められた考え方を理解している。</w:t>
            </w:r>
          </w:p>
        </w:tc>
        <w:tc>
          <w:tcPr>
            <w:tcW w:w="4150" w:type="dxa"/>
          </w:tcPr>
          <w:p w14:paraId="3D0B9CFF" w14:textId="77777777" w:rsidR="0081441F" w:rsidRPr="008044A5" w:rsidRDefault="0081441F" w:rsidP="00C546AA">
            <w:pPr>
              <w:widowControl/>
              <w:ind w:left="180" w:hangingChars="100" w:hanging="180"/>
              <w:jc w:val="left"/>
              <w:rPr>
                <w:rFonts w:ascii="ＭＳ 明朝" w:eastAsia="ＭＳ 明朝" w:hAnsi="ＭＳ 明朝"/>
                <w:sz w:val="18"/>
              </w:rPr>
            </w:pPr>
            <w:r w:rsidRPr="008044A5">
              <w:rPr>
                <w:rFonts w:ascii="ＭＳ 明朝" w:eastAsia="ＭＳ 明朝" w:hAnsi="ＭＳ 明朝" w:hint="eastAsia"/>
                <w:sz w:val="18"/>
              </w:rPr>
              <w:t>・「アイデンティティ」に対する筆者の考えを、直後の平野啓一郎の議論を踏まえて理解していない。</w:t>
            </w:r>
          </w:p>
          <w:p w14:paraId="0192AA0C" w14:textId="77777777" w:rsidR="0081441F" w:rsidRPr="008044A5" w:rsidRDefault="0081441F" w:rsidP="00C546AA">
            <w:pPr>
              <w:widowControl/>
              <w:ind w:left="180" w:hangingChars="100" w:hanging="180"/>
              <w:jc w:val="left"/>
              <w:rPr>
                <w:rFonts w:ascii="ＭＳ 明朝" w:eastAsia="ＭＳ 明朝" w:hAnsi="ＭＳ 明朝"/>
                <w:sz w:val="18"/>
              </w:rPr>
            </w:pPr>
            <w:r w:rsidRPr="008044A5">
              <w:rPr>
                <w:rFonts w:ascii="ＭＳ 明朝" w:eastAsia="ＭＳ 明朝" w:hAnsi="ＭＳ 明朝"/>
                <w:sz w:val="18"/>
              </w:rPr>
              <w:t>・ストラザーンの述べる「ハーゲンの人々の人格」の捉え方について、「根拠」の接続表現を用いてまとめていないか、まとめていても理解していない。</w:t>
            </w:r>
          </w:p>
          <w:p w14:paraId="729245CE" w14:textId="77777777" w:rsidR="0081441F" w:rsidRPr="008044A5" w:rsidRDefault="0081441F" w:rsidP="00C546AA">
            <w:pPr>
              <w:widowControl/>
              <w:ind w:left="180" w:hangingChars="100" w:hanging="180"/>
              <w:jc w:val="left"/>
              <w:rPr>
                <w:rFonts w:ascii="ＭＳ 明朝" w:eastAsia="ＭＳ 明朝" w:hAnsi="ＭＳ 明朝"/>
                <w:sz w:val="18"/>
              </w:rPr>
            </w:pPr>
            <w:r w:rsidRPr="008044A5">
              <w:rPr>
                <w:rFonts w:ascii="ＭＳ 明朝" w:eastAsia="ＭＳ 明朝" w:hAnsi="ＭＳ 明朝"/>
                <w:sz w:val="18"/>
              </w:rPr>
              <w:t>・「わたし」と「他者」との関係についての筆者の主張を読み取っていないか、読み取っていても「少し気が楽になりませんか」という筆者の</w:t>
            </w:r>
            <w:r w:rsidRPr="008044A5">
              <w:rPr>
                <w:rFonts w:ascii="ＭＳ 明朝" w:eastAsia="ＭＳ 明朝" w:hAnsi="ＭＳ 明朝" w:hint="eastAsia"/>
                <w:sz w:val="18"/>
              </w:rPr>
              <w:t>言葉</w:t>
            </w:r>
            <w:r w:rsidRPr="008044A5">
              <w:rPr>
                <w:rFonts w:ascii="ＭＳ 明朝" w:eastAsia="ＭＳ 明朝" w:hAnsi="ＭＳ 明朝"/>
                <w:sz w:val="18"/>
              </w:rPr>
              <w:t>に込められた考え方を理解していない。</w:t>
            </w:r>
          </w:p>
        </w:tc>
      </w:tr>
      <w:tr w:rsidR="0081441F" w:rsidRPr="008044A5" w14:paraId="0A2AEA39" w14:textId="77777777" w:rsidTr="00C546AA">
        <w:trPr>
          <w:gridAfter w:val="1"/>
          <w:wAfter w:w="8" w:type="dxa"/>
          <w:trHeight w:val="1800"/>
        </w:trPr>
        <w:tc>
          <w:tcPr>
            <w:tcW w:w="942" w:type="dxa"/>
            <w:vMerge/>
            <w:shd w:val="clear" w:color="auto" w:fill="D9D9D9" w:themeFill="background1" w:themeFillShade="D9"/>
            <w:textDirection w:val="tbRlV"/>
            <w:vAlign w:val="center"/>
          </w:tcPr>
          <w:p w14:paraId="668333B7" w14:textId="77777777" w:rsidR="0081441F" w:rsidRPr="008044A5" w:rsidRDefault="0081441F"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263DB8E" w14:textId="77777777" w:rsidR="0081441F" w:rsidRPr="008044A5" w:rsidRDefault="0081441F" w:rsidP="00C546AA">
            <w:pPr>
              <w:widowControl/>
              <w:rPr>
                <w:rFonts w:ascii="ＭＳ ゴシック" w:eastAsia="ＭＳ ゴシック" w:hAnsi="ＭＳ ゴシック"/>
                <w:sz w:val="20"/>
              </w:rPr>
            </w:pPr>
            <w:r w:rsidRPr="008044A5">
              <w:rPr>
                <w:rFonts w:ascii="ＭＳ ゴシック" w:eastAsia="ＭＳ ゴシック" w:hAnsi="ＭＳ ゴシック" w:hint="eastAsia"/>
                <w:sz w:val="20"/>
              </w:rPr>
              <w:t>⑤妥当性の吟味</w:t>
            </w:r>
          </w:p>
          <w:p w14:paraId="5BEABBE3" w14:textId="77777777" w:rsidR="0081441F" w:rsidRPr="008044A5" w:rsidRDefault="0081441F" w:rsidP="00C546AA">
            <w:pPr>
              <w:widowControl/>
              <w:jc w:val="right"/>
              <w:rPr>
                <w:rFonts w:ascii="ＭＳ ゴシック" w:eastAsia="ＭＳ ゴシック" w:hAnsi="ＭＳ ゴシック"/>
                <w:sz w:val="20"/>
              </w:rPr>
            </w:pPr>
            <w:r w:rsidRPr="008044A5">
              <w:rPr>
                <w:rFonts w:ascii="ＭＳ ゴシック" w:eastAsia="ＭＳ ゴシック" w:hAnsi="ＭＳ ゴシック" w:hint="eastAsia"/>
                <w:sz w:val="20"/>
                <w:szCs w:val="20"/>
                <w:bdr w:val="single" w:sz="4" w:space="0" w:color="auto"/>
              </w:rPr>
              <w:t>読（１）ウ</w:t>
            </w:r>
          </w:p>
        </w:tc>
        <w:tc>
          <w:tcPr>
            <w:tcW w:w="4152" w:type="dxa"/>
          </w:tcPr>
          <w:p w14:paraId="5736E37B" w14:textId="77777777" w:rsidR="0081441F" w:rsidRPr="008044A5" w:rsidRDefault="0081441F" w:rsidP="00C546AA">
            <w:pPr>
              <w:widowControl/>
              <w:ind w:left="180" w:hangingChars="100" w:hanging="180"/>
              <w:jc w:val="left"/>
              <w:rPr>
                <w:rFonts w:ascii="ＭＳ 明朝" w:eastAsia="ＭＳ 明朝" w:hAnsi="ＭＳ 明朝"/>
                <w:sz w:val="18"/>
              </w:rPr>
            </w:pPr>
            <w:r w:rsidRPr="008044A5">
              <w:rPr>
                <w:rFonts w:ascii="ＭＳ 明朝" w:eastAsia="ＭＳ 明朝" w:hAnsi="ＭＳ 明朝" w:hint="eastAsia"/>
                <w:sz w:val="18"/>
              </w:rPr>
              <w:t>・「近代の個人主義的な人間観」に対する筆者の主張を支える根拠として、ストラザーンの主張を提示したことについて、筆者の意図を吟味し、その適切さを批判的に検討しながら解釈し、根拠とともに説明している。</w:t>
            </w:r>
          </w:p>
        </w:tc>
        <w:tc>
          <w:tcPr>
            <w:tcW w:w="4152" w:type="dxa"/>
          </w:tcPr>
          <w:p w14:paraId="6FC1D4BA" w14:textId="77777777" w:rsidR="0081441F" w:rsidRPr="008044A5" w:rsidRDefault="0081441F" w:rsidP="00C546AA">
            <w:pPr>
              <w:widowControl/>
              <w:ind w:left="180" w:hangingChars="100" w:hanging="180"/>
              <w:jc w:val="left"/>
              <w:rPr>
                <w:rFonts w:ascii="ＭＳ 明朝" w:eastAsia="ＭＳ 明朝" w:hAnsi="ＭＳ 明朝"/>
                <w:sz w:val="18"/>
              </w:rPr>
            </w:pPr>
            <w:r w:rsidRPr="008044A5">
              <w:rPr>
                <w:rFonts w:ascii="ＭＳ 明朝" w:eastAsia="ＭＳ 明朝" w:hAnsi="ＭＳ 明朝" w:hint="eastAsia"/>
                <w:sz w:val="18"/>
              </w:rPr>
              <w:t>・「近代の個人主義的な人間観」に対する筆者の主張を支える根拠として、ストラザーンの主張を提示したことについて、筆者の意図を吟味し、その適切さを批判的に検討しながら解釈している。</w:t>
            </w:r>
          </w:p>
        </w:tc>
        <w:tc>
          <w:tcPr>
            <w:tcW w:w="4150" w:type="dxa"/>
          </w:tcPr>
          <w:p w14:paraId="7A0AC4C0" w14:textId="77777777" w:rsidR="0081441F" w:rsidRPr="008044A5" w:rsidRDefault="0081441F" w:rsidP="00C546AA">
            <w:pPr>
              <w:widowControl/>
              <w:ind w:left="180" w:hangingChars="100" w:hanging="180"/>
              <w:jc w:val="left"/>
              <w:rPr>
                <w:rFonts w:ascii="ＭＳ 明朝" w:eastAsia="ＭＳ 明朝" w:hAnsi="ＭＳ 明朝"/>
                <w:sz w:val="18"/>
              </w:rPr>
            </w:pPr>
            <w:r w:rsidRPr="008044A5">
              <w:rPr>
                <w:rFonts w:ascii="ＭＳ 明朝" w:eastAsia="ＭＳ 明朝" w:hAnsi="ＭＳ 明朝" w:hint="eastAsia"/>
                <w:sz w:val="18"/>
              </w:rPr>
              <w:t>・「近代の個人主義的な人間観」に対する筆者の主張を支える根拠として、ストラザーンの主張を提示したことについて、筆者の意図を吟味していないか、吟味していてもその適切さを批判的に検討しながら解釈していない。</w:t>
            </w:r>
          </w:p>
        </w:tc>
      </w:tr>
      <w:tr w:rsidR="0081441F" w:rsidRPr="008044A5" w14:paraId="68D1E0B9" w14:textId="77777777" w:rsidTr="00C546AA">
        <w:trPr>
          <w:gridAfter w:val="1"/>
          <w:wAfter w:w="8" w:type="dxa"/>
          <w:trHeight w:val="1410"/>
        </w:trPr>
        <w:tc>
          <w:tcPr>
            <w:tcW w:w="942" w:type="dxa"/>
            <w:vMerge/>
            <w:shd w:val="clear" w:color="auto" w:fill="D9D9D9" w:themeFill="background1" w:themeFillShade="D9"/>
            <w:textDirection w:val="tbRlV"/>
            <w:vAlign w:val="center"/>
          </w:tcPr>
          <w:p w14:paraId="2B68328C" w14:textId="77777777" w:rsidR="0081441F" w:rsidRPr="008044A5" w:rsidRDefault="0081441F"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767F448" w14:textId="77777777" w:rsidR="0081441F" w:rsidRPr="008044A5" w:rsidRDefault="0081441F" w:rsidP="00C546AA">
            <w:pPr>
              <w:widowControl/>
              <w:rPr>
                <w:rFonts w:ascii="ＭＳ ゴシック" w:eastAsia="ＭＳ ゴシック" w:hAnsi="ＭＳ ゴシック"/>
                <w:sz w:val="20"/>
              </w:rPr>
            </w:pPr>
            <w:r w:rsidRPr="008044A5">
              <w:rPr>
                <w:rFonts w:ascii="ＭＳ ゴシック" w:eastAsia="ＭＳ ゴシック" w:hAnsi="ＭＳ ゴシック" w:hint="eastAsia"/>
                <w:sz w:val="20"/>
              </w:rPr>
              <w:t>⑥情報の収集</w:t>
            </w:r>
          </w:p>
          <w:p w14:paraId="4A135CAD" w14:textId="77777777" w:rsidR="0081441F" w:rsidRPr="008044A5" w:rsidRDefault="0081441F" w:rsidP="00C546AA">
            <w:pPr>
              <w:widowControl/>
              <w:jc w:val="right"/>
              <w:rPr>
                <w:rFonts w:ascii="ＭＳ ゴシック" w:eastAsia="ＭＳ ゴシック" w:hAnsi="ＭＳ ゴシック"/>
                <w:sz w:val="20"/>
              </w:rPr>
            </w:pPr>
            <w:r w:rsidRPr="008044A5">
              <w:rPr>
                <w:rFonts w:ascii="ＭＳ ゴシック" w:eastAsia="ＭＳ ゴシック" w:hAnsi="ＭＳ ゴシック" w:hint="eastAsia"/>
                <w:sz w:val="20"/>
                <w:szCs w:val="20"/>
                <w:bdr w:val="single" w:sz="4" w:space="0" w:color="auto"/>
              </w:rPr>
              <w:t>書（１）ア</w:t>
            </w:r>
          </w:p>
        </w:tc>
        <w:tc>
          <w:tcPr>
            <w:tcW w:w="4152" w:type="dxa"/>
          </w:tcPr>
          <w:p w14:paraId="63D72F9D" w14:textId="77777777" w:rsidR="0081441F" w:rsidRPr="008044A5" w:rsidRDefault="0081441F" w:rsidP="00C546AA">
            <w:pPr>
              <w:widowControl/>
              <w:ind w:left="180" w:hangingChars="100" w:hanging="180"/>
              <w:jc w:val="left"/>
              <w:rPr>
                <w:rFonts w:ascii="ＭＳ 明朝" w:eastAsia="ＭＳ 明朝" w:hAnsi="ＭＳ 明朝"/>
                <w:sz w:val="18"/>
              </w:rPr>
            </w:pPr>
            <w:r w:rsidRPr="008044A5">
              <w:rPr>
                <w:rFonts w:ascii="ＭＳ 明朝" w:eastAsia="ＭＳ 明朝" w:hAnsi="ＭＳ 明朝" w:hint="eastAsia"/>
                <w:sz w:val="18"/>
              </w:rPr>
              <w:t>・「個人」と「分人」の違いを図や表にまとめるために、本文やその他の文章、これまでの経験や知識から必要な情報を的確に収集・整理し、明確な根拠となる題材を選んでいる。</w:t>
            </w:r>
          </w:p>
        </w:tc>
        <w:tc>
          <w:tcPr>
            <w:tcW w:w="4152" w:type="dxa"/>
          </w:tcPr>
          <w:p w14:paraId="514A80E9" w14:textId="77777777" w:rsidR="0081441F" w:rsidRPr="008044A5" w:rsidRDefault="0081441F" w:rsidP="00C546AA">
            <w:pPr>
              <w:widowControl/>
              <w:ind w:left="180" w:hangingChars="100" w:hanging="180"/>
              <w:jc w:val="left"/>
              <w:rPr>
                <w:rFonts w:ascii="ＭＳ 明朝" w:eastAsia="ＭＳ 明朝" w:hAnsi="ＭＳ 明朝"/>
                <w:sz w:val="18"/>
              </w:rPr>
            </w:pPr>
            <w:r w:rsidRPr="008044A5">
              <w:rPr>
                <w:rFonts w:ascii="ＭＳ 明朝" w:eastAsia="ＭＳ 明朝" w:hAnsi="ＭＳ 明朝" w:hint="eastAsia"/>
                <w:sz w:val="18"/>
              </w:rPr>
              <w:t>・「個人」と「分人」の違いを図や表にまとめるために、本文やその他の文章、これまでの経験や知識から必要な情報を収集・整理し、根拠となる題材を選んでいる。</w:t>
            </w:r>
          </w:p>
        </w:tc>
        <w:tc>
          <w:tcPr>
            <w:tcW w:w="4150" w:type="dxa"/>
          </w:tcPr>
          <w:p w14:paraId="3240538C" w14:textId="77777777" w:rsidR="0081441F" w:rsidRPr="008044A5" w:rsidRDefault="0081441F" w:rsidP="00C546AA">
            <w:pPr>
              <w:widowControl/>
              <w:ind w:left="180" w:hangingChars="100" w:hanging="180"/>
              <w:jc w:val="left"/>
              <w:rPr>
                <w:rFonts w:ascii="ＭＳ 明朝" w:eastAsia="ＭＳ 明朝" w:hAnsi="ＭＳ 明朝"/>
                <w:sz w:val="18"/>
              </w:rPr>
            </w:pPr>
            <w:r w:rsidRPr="008044A5">
              <w:rPr>
                <w:rFonts w:ascii="ＭＳ 明朝" w:eastAsia="ＭＳ 明朝" w:hAnsi="ＭＳ 明朝" w:hint="eastAsia"/>
                <w:sz w:val="18"/>
              </w:rPr>
              <w:t>・「個人」と「分人」の違いを図や表にまとめるために、本文やその他の文章、これまでの経験や知識から必要な情報を収集・整理していないか、根拠となる題材を選んでいない。</w:t>
            </w:r>
          </w:p>
        </w:tc>
      </w:tr>
      <w:tr w:rsidR="0081441F" w:rsidRPr="008044A5" w14:paraId="158A9857" w14:textId="77777777" w:rsidTr="00C546AA">
        <w:trPr>
          <w:gridAfter w:val="1"/>
          <w:wAfter w:w="8" w:type="dxa"/>
          <w:cantSplit/>
          <w:trHeight w:val="862"/>
        </w:trPr>
        <w:tc>
          <w:tcPr>
            <w:tcW w:w="942" w:type="dxa"/>
            <w:shd w:val="clear" w:color="auto" w:fill="D9D9D9" w:themeFill="background1" w:themeFillShade="D9"/>
            <w:textDirection w:val="tbRlV"/>
            <w:vAlign w:val="center"/>
          </w:tcPr>
          <w:p w14:paraId="56A70241" w14:textId="77777777" w:rsidR="0081441F" w:rsidRPr="008044A5" w:rsidRDefault="0081441F" w:rsidP="00C546AA">
            <w:pPr>
              <w:widowControl/>
              <w:spacing w:line="240" w:lineRule="exact"/>
              <w:ind w:left="113" w:right="113"/>
              <w:jc w:val="center"/>
              <w:rPr>
                <w:rFonts w:ascii="ＭＳ ゴシック" w:eastAsia="ＭＳ ゴシック" w:hAnsi="ＭＳ ゴシック"/>
                <w:sz w:val="20"/>
              </w:rPr>
            </w:pPr>
            <w:r w:rsidRPr="008044A5">
              <w:rPr>
                <w:rFonts w:ascii="ＭＳ ゴシック" w:eastAsia="ＭＳ ゴシック" w:hAnsi="ＭＳ ゴシック" w:hint="eastAsia"/>
                <w:sz w:val="20"/>
              </w:rPr>
              <w:t>主体的に</w:t>
            </w:r>
          </w:p>
          <w:p w14:paraId="600E6AC7" w14:textId="77777777" w:rsidR="0081441F" w:rsidRPr="008044A5" w:rsidRDefault="0081441F" w:rsidP="00C546AA">
            <w:pPr>
              <w:widowControl/>
              <w:spacing w:line="240" w:lineRule="exact"/>
              <w:ind w:left="113" w:right="113"/>
              <w:jc w:val="center"/>
              <w:rPr>
                <w:rFonts w:ascii="ＭＳ ゴシック" w:eastAsia="ＭＳ ゴシック" w:hAnsi="ＭＳ ゴシック"/>
                <w:sz w:val="20"/>
              </w:rPr>
            </w:pPr>
            <w:r w:rsidRPr="008044A5">
              <w:rPr>
                <w:rFonts w:ascii="ＭＳ ゴシック" w:eastAsia="ＭＳ ゴシック" w:hAnsi="ＭＳ ゴシック" w:hint="eastAsia"/>
                <w:sz w:val="20"/>
              </w:rPr>
              <w:t>学習に取り</w:t>
            </w:r>
          </w:p>
          <w:p w14:paraId="2423351A" w14:textId="77777777" w:rsidR="0081441F" w:rsidRPr="008044A5" w:rsidRDefault="0081441F" w:rsidP="00C546AA">
            <w:pPr>
              <w:widowControl/>
              <w:spacing w:line="240" w:lineRule="exact"/>
              <w:ind w:left="113" w:right="113"/>
              <w:jc w:val="center"/>
              <w:rPr>
                <w:rFonts w:ascii="ＭＳ ゴシック" w:eastAsia="ＭＳ ゴシック" w:hAnsi="ＭＳ ゴシック"/>
                <w:sz w:val="20"/>
              </w:rPr>
            </w:pPr>
            <w:r w:rsidRPr="008044A5">
              <w:rPr>
                <w:rFonts w:ascii="ＭＳ ゴシック" w:eastAsia="ＭＳ ゴシック" w:hAnsi="ＭＳ ゴシック" w:hint="eastAsia"/>
                <w:sz w:val="20"/>
              </w:rPr>
              <w:t>組む態度</w:t>
            </w:r>
          </w:p>
          <w:p w14:paraId="75B8F3FE" w14:textId="77777777" w:rsidR="0081441F" w:rsidRPr="008044A5" w:rsidRDefault="0081441F"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3755766" w14:textId="77777777" w:rsidR="0081441F" w:rsidRPr="008044A5" w:rsidRDefault="0081441F" w:rsidP="00C546AA">
            <w:pPr>
              <w:widowControl/>
              <w:rPr>
                <w:rFonts w:ascii="ＭＳ ゴシック" w:eastAsia="ＭＳ ゴシック" w:hAnsi="ＭＳ ゴシック"/>
                <w:sz w:val="20"/>
              </w:rPr>
            </w:pPr>
            <w:r w:rsidRPr="008044A5">
              <w:rPr>
                <w:rFonts w:ascii="ＭＳ ゴシック" w:eastAsia="ＭＳ ゴシック" w:hAnsi="ＭＳ ゴシック" w:hint="eastAsia"/>
                <w:sz w:val="20"/>
              </w:rPr>
              <w:t>⑦学習への態度</w:t>
            </w:r>
          </w:p>
        </w:tc>
        <w:tc>
          <w:tcPr>
            <w:tcW w:w="4152" w:type="dxa"/>
          </w:tcPr>
          <w:p w14:paraId="57A6D545" w14:textId="0F673722" w:rsidR="0081441F" w:rsidRPr="008044A5" w:rsidRDefault="0081441F" w:rsidP="00C546AA">
            <w:pPr>
              <w:widowControl/>
              <w:ind w:left="180" w:hangingChars="100" w:hanging="180"/>
              <w:jc w:val="left"/>
              <w:rPr>
                <w:rFonts w:ascii="ＭＳ 明朝" w:eastAsia="ＭＳ 明朝" w:hAnsi="ＭＳ 明朝"/>
                <w:sz w:val="18"/>
              </w:rPr>
            </w:pPr>
            <w:r w:rsidRPr="008044A5">
              <w:rPr>
                <w:rFonts w:ascii="ＭＳ 明朝" w:eastAsia="ＭＳ 明朝" w:hAnsi="ＭＳ 明朝" w:hint="eastAsia"/>
                <w:sz w:val="18"/>
              </w:rPr>
              <w:t>・筆者の考え方を踏まえて、自分自身の「わたし」の捉え方を振り返って見直し、「わたし」についての考え方を深め、説明しようとしている。</w:t>
            </w:r>
          </w:p>
        </w:tc>
        <w:tc>
          <w:tcPr>
            <w:tcW w:w="4152" w:type="dxa"/>
          </w:tcPr>
          <w:p w14:paraId="3650A384" w14:textId="6AA24481" w:rsidR="0081441F" w:rsidRPr="008044A5" w:rsidRDefault="0081441F" w:rsidP="00C546AA">
            <w:pPr>
              <w:widowControl/>
              <w:ind w:left="180" w:hangingChars="100" w:hanging="180"/>
              <w:jc w:val="left"/>
              <w:rPr>
                <w:rFonts w:ascii="ＭＳ 明朝" w:eastAsia="ＭＳ 明朝" w:hAnsi="ＭＳ 明朝"/>
                <w:sz w:val="18"/>
              </w:rPr>
            </w:pPr>
            <w:r w:rsidRPr="008044A5">
              <w:rPr>
                <w:rFonts w:ascii="ＭＳ 明朝" w:eastAsia="ＭＳ 明朝" w:hAnsi="ＭＳ 明朝" w:hint="eastAsia"/>
                <w:sz w:val="18"/>
              </w:rPr>
              <w:t>・筆者の考え方を踏まえて、自分自身の「わたし」の捉え方を振り返って見直し、「わたし」についての考え方を</w:t>
            </w:r>
            <w:r w:rsidR="00E62B76" w:rsidRPr="00E62B76">
              <w:rPr>
                <w:rFonts w:ascii="ＭＳ 明朝" w:eastAsia="ＭＳ 明朝" w:hAnsi="ＭＳ 明朝"/>
                <w:sz w:val="18"/>
              </w:rPr>
              <w:t>深め</w:t>
            </w:r>
            <w:r w:rsidRPr="008044A5">
              <w:rPr>
                <w:rFonts w:ascii="ＭＳ 明朝" w:eastAsia="ＭＳ 明朝" w:hAnsi="ＭＳ 明朝" w:hint="eastAsia"/>
                <w:sz w:val="18"/>
              </w:rPr>
              <w:t>ようとしている。</w:t>
            </w:r>
          </w:p>
        </w:tc>
        <w:tc>
          <w:tcPr>
            <w:tcW w:w="4150" w:type="dxa"/>
          </w:tcPr>
          <w:p w14:paraId="4E9DC490" w14:textId="2A5BB7B2" w:rsidR="0081441F" w:rsidRPr="008044A5" w:rsidRDefault="0081441F" w:rsidP="00C546AA">
            <w:pPr>
              <w:widowControl/>
              <w:ind w:left="180" w:hangingChars="100" w:hanging="180"/>
              <w:jc w:val="left"/>
              <w:rPr>
                <w:rFonts w:ascii="ＭＳ 明朝" w:eastAsia="ＭＳ 明朝" w:hAnsi="ＭＳ 明朝"/>
                <w:sz w:val="18"/>
              </w:rPr>
            </w:pPr>
            <w:r w:rsidRPr="008044A5">
              <w:rPr>
                <w:rFonts w:ascii="ＭＳ 明朝" w:eastAsia="ＭＳ 明朝" w:hAnsi="ＭＳ 明朝" w:hint="eastAsia"/>
                <w:sz w:val="18"/>
              </w:rPr>
              <w:t>・筆者の考え方を踏まえて、自分自身の「わたし」の捉え方を振り返って見直し、「わたし」についての考え方を</w:t>
            </w:r>
            <w:r w:rsidR="00E62B76" w:rsidRPr="00E62B76">
              <w:rPr>
                <w:rFonts w:ascii="ＭＳ 明朝" w:eastAsia="ＭＳ 明朝" w:hAnsi="ＭＳ 明朝"/>
                <w:sz w:val="18"/>
              </w:rPr>
              <w:t>深め</w:t>
            </w:r>
            <w:r w:rsidRPr="008044A5">
              <w:rPr>
                <w:rFonts w:ascii="ＭＳ 明朝" w:eastAsia="ＭＳ 明朝" w:hAnsi="ＭＳ 明朝" w:hint="eastAsia"/>
                <w:sz w:val="18"/>
              </w:rPr>
              <w:t>ようとしていない。</w:t>
            </w:r>
          </w:p>
        </w:tc>
      </w:tr>
    </w:tbl>
    <w:p w14:paraId="0102F4C9" w14:textId="32A80420" w:rsidR="0081441F" w:rsidRDefault="0081441F" w:rsidP="0081441F">
      <w:pPr>
        <w:rPr>
          <w:rFonts w:ascii="ＭＳ ゴシック" w:eastAsia="ＭＳ ゴシック" w:hAnsi="ＭＳ ゴシック"/>
        </w:rPr>
      </w:pPr>
      <w:r>
        <w:rPr>
          <w:rFonts w:ascii="ＭＳ ゴシック" w:eastAsia="ＭＳ ゴシック" w:hAnsi="ＭＳ ゴシック"/>
        </w:rPr>
        <w:br w:type="page"/>
      </w:r>
    </w:p>
    <w:p w14:paraId="328BBAA8" w14:textId="77777777" w:rsidR="00522115" w:rsidRPr="00366E04" w:rsidRDefault="00522115" w:rsidP="00522115">
      <w:pPr>
        <w:rPr>
          <w:rFonts w:ascii="ＭＳ ゴシック" w:eastAsia="ＭＳ ゴシック" w:hAnsi="ＭＳ ゴシック"/>
        </w:rPr>
      </w:pPr>
      <w:r w:rsidRPr="00366E04">
        <w:rPr>
          <w:rFonts w:ascii="ＭＳ ゴシック" w:eastAsia="ＭＳ ゴシック" w:hAnsi="ＭＳ ゴシック" w:hint="eastAsia"/>
        </w:rPr>
        <w:lastRenderedPageBreak/>
        <w:t>■「はじめに『言葉』がある」ルーブリック例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5"/>
        <w:gridCol w:w="1676"/>
        <w:gridCol w:w="4203"/>
        <w:gridCol w:w="4203"/>
        <w:gridCol w:w="4201"/>
        <w:gridCol w:w="8"/>
      </w:tblGrid>
      <w:tr w:rsidR="00522115" w:rsidRPr="00366E04" w14:paraId="572CCD49" w14:textId="77777777" w:rsidTr="00C546AA">
        <w:trPr>
          <w:trHeight w:val="510"/>
        </w:trPr>
        <w:tc>
          <w:tcPr>
            <w:tcW w:w="2620" w:type="dxa"/>
            <w:gridSpan w:val="2"/>
            <w:shd w:val="clear" w:color="auto" w:fill="D9D9D9" w:themeFill="background1" w:themeFillShade="D9"/>
            <w:vAlign w:val="center"/>
          </w:tcPr>
          <w:p w14:paraId="35849247" w14:textId="77777777" w:rsidR="00522115" w:rsidRPr="00366E04" w:rsidRDefault="00522115" w:rsidP="00C546AA">
            <w:pPr>
              <w:widowControl/>
              <w:jc w:val="center"/>
              <w:rPr>
                <w:rFonts w:ascii="ＭＳ ゴシック" w:eastAsia="ＭＳ ゴシック" w:hAnsi="ＭＳ ゴシック"/>
              </w:rPr>
            </w:pPr>
            <w:r w:rsidRPr="00366E04">
              <w:rPr>
                <w:rFonts w:ascii="ＭＳ ゴシック" w:eastAsia="ＭＳ ゴシック" w:hAnsi="ＭＳ ゴシック" w:hint="eastAsia"/>
              </w:rPr>
              <w:t>観点</w:t>
            </w:r>
          </w:p>
        </w:tc>
        <w:tc>
          <w:tcPr>
            <w:tcW w:w="4205" w:type="dxa"/>
            <w:shd w:val="clear" w:color="auto" w:fill="D9D9D9" w:themeFill="background1" w:themeFillShade="D9"/>
            <w:vAlign w:val="center"/>
          </w:tcPr>
          <w:p w14:paraId="39EC8011" w14:textId="77777777" w:rsidR="00522115" w:rsidRPr="00366E04" w:rsidRDefault="00522115" w:rsidP="00C546AA">
            <w:pPr>
              <w:widowControl/>
              <w:jc w:val="center"/>
              <w:rPr>
                <w:rFonts w:ascii="ＭＳ ゴシック" w:eastAsia="ＭＳ ゴシック" w:hAnsi="ＭＳ ゴシック"/>
              </w:rPr>
            </w:pPr>
            <w:r w:rsidRPr="00366E04">
              <w:rPr>
                <w:rFonts w:ascii="ＭＳ ゴシック" w:eastAsia="ＭＳ ゴシック" w:hAnsi="ＭＳ ゴシック" w:hint="eastAsia"/>
              </w:rPr>
              <w:t>Ａ　十分満足できる</w:t>
            </w:r>
          </w:p>
        </w:tc>
        <w:tc>
          <w:tcPr>
            <w:tcW w:w="4205" w:type="dxa"/>
            <w:shd w:val="clear" w:color="auto" w:fill="D9D9D9" w:themeFill="background1" w:themeFillShade="D9"/>
            <w:vAlign w:val="center"/>
          </w:tcPr>
          <w:p w14:paraId="40F9D096" w14:textId="77777777" w:rsidR="00522115" w:rsidRPr="00366E04" w:rsidRDefault="00522115" w:rsidP="00C546AA">
            <w:pPr>
              <w:widowControl/>
              <w:jc w:val="center"/>
              <w:rPr>
                <w:rFonts w:ascii="ＭＳ ゴシック" w:eastAsia="ＭＳ ゴシック" w:hAnsi="ＭＳ ゴシック"/>
              </w:rPr>
            </w:pPr>
            <w:r w:rsidRPr="00366E04">
              <w:rPr>
                <w:rFonts w:ascii="ＭＳ ゴシック" w:eastAsia="ＭＳ ゴシック" w:hAnsi="ＭＳ ゴシック" w:hint="eastAsia"/>
              </w:rPr>
              <w:t>Ｂ　おおむね満足できる</w:t>
            </w:r>
          </w:p>
        </w:tc>
        <w:tc>
          <w:tcPr>
            <w:tcW w:w="4206" w:type="dxa"/>
            <w:gridSpan w:val="2"/>
            <w:shd w:val="clear" w:color="auto" w:fill="D9D9D9" w:themeFill="background1" w:themeFillShade="D9"/>
            <w:vAlign w:val="center"/>
          </w:tcPr>
          <w:p w14:paraId="4AC3DE1D" w14:textId="77777777" w:rsidR="00522115" w:rsidRPr="00366E04" w:rsidRDefault="00522115" w:rsidP="00C546AA">
            <w:pPr>
              <w:widowControl/>
              <w:jc w:val="center"/>
              <w:rPr>
                <w:rFonts w:ascii="ＭＳ ゴシック" w:eastAsia="ＭＳ ゴシック" w:hAnsi="ＭＳ ゴシック"/>
              </w:rPr>
            </w:pPr>
            <w:r w:rsidRPr="00366E04">
              <w:rPr>
                <w:rFonts w:ascii="ＭＳ ゴシック" w:eastAsia="ＭＳ ゴシック" w:hAnsi="ＭＳ ゴシック" w:hint="eastAsia"/>
              </w:rPr>
              <w:t>Ｃ　努力を要する</w:t>
            </w:r>
          </w:p>
        </w:tc>
      </w:tr>
      <w:tr w:rsidR="00522115" w:rsidRPr="00366E04" w14:paraId="68F3156D" w14:textId="77777777" w:rsidTr="00C546AA">
        <w:trPr>
          <w:gridAfter w:val="1"/>
          <w:wAfter w:w="8" w:type="dxa"/>
          <w:trHeight w:val="1602"/>
        </w:trPr>
        <w:tc>
          <w:tcPr>
            <w:tcW w:w="944" w:type="dxa"/>
            <w:vMerge w:val="restart"/>
            <w:shd w:val="clear" w:color="auto" w:fill="D9D9D9" w:themeFill="background1" w:themeFillShade="D9"/>
            <w:textDirection w:val="tbRlV"/>
            <w:vAlign w:val="center"/>
          </w:tcPr>
          <w:p w14:paraId="6CCC3FAF" w14:textId="77777777" w:rsidR="00522115" w:rsidRPr="00366E04" w:rsidRDefault="00522115" w:rsidP="00C546AA">
            <w:pPr>
              <w:widowControl/>
              <w:ind w:left="113" w:right="113"/>
              <w:jc w:val="center"/>
              <w:rPr>
                <w:rFonts w:ascii="ＭＳ ゴシック" w:eastAsia="ＭＳ ゴシック" w:hAnsi="ＭＳ ゴシック"/>
                <w:sz w:val="20"/>
              </w:rPr>
            </w:pPr>
            <w:r w:rsidRPr="00366E04">
              <w:rPr>
                <w:rFonts w:ascii="ＭＳ ゴシック" w:eastAsia="ＭＳ ゴシック" w:hAnsi="ＭＳ ゴシック" w:hint="eastAsia"/>
                <w:sz w:val="20"/>
              </w:rPr>
              <w:t>知識・技能</w:t>
            </w:r>
          </w:p>
        </w:tc>
        <w:tc>
          <w:tcPr>
            <w:tcW w:w="1676" w:type="dxa"/>
            <w:shd w:val="clear" w:color="auto" w:fill="D9D9D9" w:themeFill="background1" w:themeFillShade="D9"/>
            <w:vAlign w:val="center"/>
          </w:tcPr>
          <w:p w14:paraId="72B4186E" w14:textId="77777777" w:rsidR="00522115" w:rsidRPr="00366E04" w:rsidRDefault="00522115" w:rsidP="00C546AA">
            <w:pPr>
              <w:widowControl/>
              <w:rPr>
                <w:rFonts w:ascii="ＭＳ ゴシック" w:eastAsia="ＭＳ ゴシック" w:hAnsi="ＭＳ ゴシック"/>
                <w:sz w:val="20"/>
              </w:rPr>
            </w:pPr>
            <w:r w:rsidRPr="00366E04">
              <w:rPr>
                <w:rFonts w:ascii="ＭＳ ゴシック" w:eastAsia="ＭＳ ゴシック" w:hAnsi="ＭＳ ゴシック" w:hint="eastAsia"/>
                <w:sz w:val="20"/>
              </w:rPr>
              <w:t>①言葉の働き・</w:t>
            </w:r>
          </w:p>
          <w:p w14:paraId="021A178B" w14:textId="77777777" w:rsidR="00522115" w:rsidRPr="00366E04" w:rsidRDefault="00522115" w:rsidP="00C546AA">
            <w:pPr>
              <w:widowControl/>
              <w:ind w:leftChars="100" w:left="210"/>
              <w:rPr>
                <w:rFonts w:ascii="ＭＳ ゴシック" w:eastAsia="ＭＳ ゴシック" w:hAnsi="ＭＳ ゴシック"/>
                <w:sz w:val="20"/>
              </w:rPr>
            </w:pPr>
            <w:r w:rsidRPr="00366E04">
              <w:rPr>
                <w:rFonts w:ascii="ＭＳ ゴシック" w:eastAsia="ＭＳ ゴシック" w:hAnsi="ＭＳ ゴシック" w:hint="eastAsia"/>
                <w:sz w:val="20"/>
              </w:rPr>
              <w:t>語彙</w:t>
            </w:r>
          </w:p>
          <w:p w14:paraId="3E05F268" w14:textId="77777777" w:rsidR="00522115" w:rsidRPr="00366E04" w:rsidRDefault="00522115" w:rsidP="00C546AA">
            <w:pPr>
              <w:widowControl/>
              <w:jc w:val="right"/>
              <w:rPr>
                <w:rFonts w:ascii="ＭＳ ゴシック" w:eastAsia="ＭＳ ゴシック" w:hAnsi="ＭＳ ゴシック"/>
                <w:sz w:val="20"/>
              </w:rPr>
            </w:pPr>
            <w:r w:rsidRPr="00366E04">
              <w:rPr>
                <w:rFonts w:ascii="ＭＳ ゴシック" w:eastAsia="ＭＳ ゴシック" w:hAnsi="ＭＳ ゴシック" w:hint="eastAsia"/>
                <w:sz w:val="20"/>
                <w:szCs w:val="20"/>
                <w:bdr w:val="single" w:sz="4" w:space="0" w:color="auto"/>
              </w:rPr>
              <w:t>（１）アイ</w:t>
            </w:r>
          </w:p>
        </w:tc>
        <w:tc>
          <w:tcPr>
            <w:tcW w:w="4202" w:type="dxa"/>
          </w:tcPr>
          <w:p w14:paraId="0531617E" w14:textId="77777777" w:rsidR="00522115" w:rsidRPr="00366E04" w:rsidRDefault="00522115" w:rsidP="00C546AA">
            <w:pPr>
              <w:widowControl/>
              <w:ind w:left="180" w:hangingChars="100" w:hanging="180"/>
              <w:jc w:val="left"/>
              <w:rPr>
                <w:rFonts w:ascii="ＭＳ 明朝" w:eastAsia="ＭＳ 明朝" w:hAnsi="ＭＳ 明朝"/>
                <w:sz w:val="18"/>
              </w:rPr>
            </w:pPr>
            <w:r w:rsidRPr="00366E04">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w:t>
            </w:r>
            <w:r w:rsidRPr="00366E04">
              <w:rPr>
                <w:rFonts w:ascii="ＭＳ 明朝" w:eastAsia="ＭＳ 明朝" w:hAnsi="ＭＳ 明朝" w:hint="eastAsia"/>
                <w:kern w:val="0"/>
                <w:sz w:val="18"/>
              </w:rPr>
              <w:t>も</w:t>
            </w:r>
            <w:r w:rsidRPr="00366E04">
              <w:rPr>
                <w:rFonts w:ascii="ＭＳ 明朝" w:eastAsia="ＭＳ 明朝" w:hAnsi="ＭＳ 明朝" w:hint="eastAsia"/>
                <w:sz w:val="18"/>
              </w:rPr>
              <w:t>理解している。</w:t>
            </w:r>
          </w:p>
        </w:tc>
        <w:tc>
          <w:tcPr>
            <w:tcW w:w="4203" w:type="dxa"/>
          </w:tcPr>
          <w:p w14:paraId="5275E3DB" w14:textId="77777777" w:rsidR="00522115" w:rsidRPr="00366E04" w:rsidRDefault="00522115" w:rsidP="00C546AA">
            <w:pPr>
              <w:widowControl/>
              <w:ind w:left="180" w:hangingChars="100" w:hanging="180"/>
              <w:jc w:val="left"/>
              <w:rPr>
                <w:rFonts w:ascii="ＭＳ 明朝" w:eastAsia="ＭＳ 明朝" w:hAnsi="ＭＳ 明朝"/>
                <w:sz w:val="18"/>
              </w:rPr>
            </w:pPr>
            <w:r w:rsidRPr="00366E04">
              <w:rPr>
                <w:rFonts w:ascii="ＭＳ 明朝" w:eastAsia="ＭＳ 明朝" w:hAnsi="ＭＳ 明朝" w:hint="eastAsia"/>
                <w:sz w:val="18"/>
              </w:rPr>
              <w:t>・本文の語句のうち、指示された言葉の意味と働きを理解している。</w:t>
            </w:r>
          </w:p>
        </w:tc>
        <w:tc>
          <w:tcPr>
            <w:tcW w:w="4203" w:type="dxa"/>
          </w:tcPr>
          <w:p w14:paraId="0FB33489" w14:textId="77777777" w:rsidR="00522115" w:rsidRPr="00366E04" w:rsidRDefault="00522115" w:rsidP="00C546AA">
            <w:pPr>
              <w:widowControl/>
              <w:ind w:left="180" w:hangingChars="100" w:hanging="180"/>
              <w:jc w:val="left"/>
              <w:rPr>
                <w:rFonts w:ascii="ＭＳ 明朝" w:eastAsia="ＭＳ 明朝" w:hAnsi="ＭＳ 明朝"/>
                <w:sz w:val="18"/>
              </w:rPr>
            </w:pPr>
            <w:r w:rsidRPr="00366E04">
              <w:rPr>
                <w:rFonts w:ascii="ＭＳ 明朝" w:eastAsia="ＭＳ 明朝" w:hAnsi="ＭＳ 明朝" w:hint="eastAsia"/>
                <w:sz w:val="18"/>
              </w:rPr>
              <w:t>・本文の語句のうち、指示された言葉の意味と働きを理解していない。</w:t>
            </w:r>
          </w:p>
        </w:tc>
      </w:tr>
      <w:tr w:rsidR="00522115" w:rsidRPr="00366E04" w14:paraId="4A00B1A6" w14:textId="77777777" w:rsidTr="00C546AA">
        <w:trPr>
          <w:gridAfter w:val="1"/>
          <w:wAfter w:w="8" w:type="dxa"/>
          <w:trHeight w:val="698"/>
        </w:trPr>
        <w:tc>
          <w:tcPr>
            <w:tcW w:w="944" w:type="dxa"/>
            <w:vMerge/>
            <w:shd w:val="clear" w:color="auto" w:fill="D9D9D9" w:themeFill="background1" w:themeFillShade="D9"/>
            <w:textDirection w:val="tbRlV"/>
            <w:vAlign w:val="center"/>
          </w:tcPr>
          <w:p w14:paraId="5089F680" w14:textId="77777777" w:rsidR="00522115" w:rsidRPr="00366E04" w:rsidRDefault="00522115" w:rsidP="00C546AA">
            <w:pPr>
              <w:widowControl/>
              <w:ind w:left="113" w:right="113"/>
              <w:jc w:val="center"/>
              <w:rPr>
                <w:rFonts w:ascii="ＭＳ ゴシック" w:eastAsia="ＭＳ ゴシック" w:hAnsi="ＭＳ ゴシック"/>
                <w:sz w:val="20"/>
              </w:rPr>
            </w:pPr>
          </w:p>
        </w:tc>
        <w:tc>
          <w:tcPr>
            <w:tcW w:w="1676" w:type="dxa"/>
            <w:shd w:val="clear" w:color="auto" w:fill="D9D9D9" w:themeFill="background1" w:themeFillShade="D9"/>
            <w:vAlign w:val="center"/>
          </w:tcPr>
          <w:p w14:paraId="57C268A9" w14:textId="77777777" w:rsidR="00522115" w:rsidRPr="00366E04" w:rsidRDefault="00522115" w:rsidP="00C546AA">
            <w:pPr>
              <w:widowControl/>
              <w:rPr>
                <w:rFonts w:ascii="ＭＳ ゴシック" w:eastAsia="ＭＳ ゴシック" w:hAnsi="ＭＳ ゴシック"/>
                <w:sz w:val="20"/>
              </w:rPr>
            </w:pPr>
            <w:r w:rsidRPr="00366E04">
              <w:rPr>
                <w:rFonts w:ascii="ＭＳ ゴシック" w:eastAsia="ＭＳ ゴシック" w:hAnsi="ＭＳ ゴシック" w:hint="eastAsia"/>
                <w:sz w:val="20"/>
              </w:rPr>
              <w:t>②文章の構成</w:t>
            </w:r>
          </w:p>
          <w:p w14:paraId="58360544" w14:textId="77777777" w:rsidR="00522115" w:rsidRPr="00366E04" w:rsidRDefault="00522115" w:rsidP="00C546AA">
            <w:pPr>
              <w:widowControl/>
              <w:jc w:val="right"/>
              <w:rPr>
                <w:rFonts w:ascii="ＭＳ ゴシック" w:eastAsia="ＭＳ ゴシック" w:hAnsi="ＭＳ ゴシック"/>
                <w:sz w:val="20"/>
              </w:rPr>
            </w:pPr>
            <w:r w:rsidRPr="00366E04">
              <w:rPr>
                <w:rFonts w:ascii="ＭＳ ゴシック" w:eastAsia="ＭＳ ゴシック" w:hAnsi="ＭＳ ゴシック" w:hint="eastAsia"/>
                <w:sz w:val="20"/>
                <w:szCs w:val="20"/>
                <w:bdr w:val="single" w:sz="4" w:space="0" w:color="auto"/>
              </w:rPr>
              <w:t>（１）ウ</w:t>
            </w:r>
          </w:p>
        </w:tc>
        <w:tc>
          <w:tcPr>
            <w:tcW w:w="4202" w:type="dxa"/>
          </w:tcPr>
          <w:p w14:paraId="2B74F4CB" w14:textId="77777777" w:rsidR="00522115" w:rsidRPr="00366E04" w:rsidRDefault="00522115" w:rsidP="00C546AA">
            <w:pPr>
              <w:widowControl/>
              <w:ind w:left="180" w:hangingChars="100" w:hanging="180"/>
              <w:jc w:val="left"/>
              <w:rPr>
                <w:rFonts w:ascii="ＭＳ 明朝" w:eastAsia="ＭＳ 明朝" w:hAnsi="ＭＳ 明朝"/>
                <w:sz w:val="18"/>
              </w:rPr>
            </w:pPr>
            <w:r w:rsidRPr="00366E04">
              <w:rPr>
                <w:rFonts w:ascii="ＭＳ 明朝" w:eastAsia="ＭＳ 明朝" w:hAnsi="ＭＳ 明朝" w:hint="eastAsia"/>
                <w:sz w:val="18"/>
              </w:rPr>
              <w:t>・文章の構成や表現、接続の仕方を理解し、効果的な組み立て方を説明している。</w:t>
            </w:r>
          </w:p>
        </w:tc>
        <w:tc>
          <w:tcPr>
            <w:tcW w:w="4203" w:type="dxa"/>
          </w:tcPr>
          <w:p w14:paraId="40DFE996" w14:textId="77777777" w:rsidR="00522115" w:rsidRPr="00366E04" w:rsidRDefault="00522115" w:rsidP="00C546AA">
            <w:pPr>
              <w:widowControl/>
              <w:ind w:left="180" w:hangingChars="100" w:hanging="180"/>
              <w:jc w:val="left"/>
              <w:rPr>
                <w:rFonts w:ascii="ＭＳ 明朝" w:eastAsia="ＭＳ 明朝" w:hAnsi="ＭＳ 明朝"/>
                <w:sz w:val="18"/>
              </w:rPr>
            </w:pPr>
            <w:r w:rsidRPr="00366E04">
              <w:rPr>
                <w:rFonts w:ascii="ＭＳ 明朝" w:eastAsia="ＭＳ 明朝" w:hAnsi="ＭＳ 明朝" w:hint="eastAsia"/>
                <w:sz w:val="18"/>
              </w:rPr>
              <w:t>・文章の構成や表現、接続の仕方を理解している。</w:t>
            </w:r>
          </w:p>
        </w:tc>
        <w:tc>
          <w:tcPr>
            <w:tcW w:w="4203" w:type="dxa"/>
          </w:tcPr>
          <w:p w14:paraId="6910F129" w14:textId="77777777" w:rsidR="00522115" w:rsidRPr="00366E04" w:rsidRDefault="00522115" w:rsidP="00C546AA">
            <w:pPr>
              <w:widowControl/>
              <w:ind w:left="180" w:hangingChars="100" w:hanging="180"/>
              <w:jc w:val="left"/>
              <w:rPr>
                <w:rFonts w:ascii="ＭＳ 明朝" w:eastAsia="ＭＳ 明朝" w:hAnsi="ＭＳ 明朝"/>
                <w:sz w:val="18"/>
              </w:rPr>
            </w:pPr>
            <w:r w:rsidRPr="00366E04">
              <w:rPr>
                <w:rFonts w:ascii="ＭＳ 明朝" w:eastAsia="ＭＳ 明朝" w:hAnsi="ＭＳ 明朝" w:hint="eastAsia"/>
                <w:sz w:val="18"/>
              </w:rPr>
              <w:t>・文章の構成や表現、接続の仕方を理解していない。</w:t>
            </w:r>
          </w:p>
        </w:tc>
      </w:tr>
      <w:tr w:rsidR="00522115" w:rsidRPr="00366E04" w14:paraId="6E437B5C" w14:textId="77777777" w:rsidTr="00C546AA">
        <w:trPr>
          <w:gridAfter w:val="1"/>
          <w:wAfter w:w="8" w:type="dxa"/>
          <w:trHeight w:val="307"/>
        </w:trPr>
        <w:tc>
          <w:tcPr>
            <w:tcW w:w="944" w:type="dxa"/>
            <w:vMerge w:val="restart"/>
            <w:shd w:val="clear" w:color="auto" w:fill="D9D9D9" w:themeFill="background1" w:themeFillShade="D9"/>
            <w:textDirection w:val="tbRlV"/>
            <w:vAlign w:val="center"/>
          </w:tcPr>
          <w:p w14:paraId="17ABFB88" w14:textId="77777777" w:rsidR="00522115" w:rsidRPr="00366E04" w:rsidRDefault="00522115" w:rsidP="00C546AA">
            <w:pPr>
              <w:widowControl/>
              <w:ind w:left="113" w:right="113"/>
              <w:jc w:val="center"/>
              <w:rPr>
                <w:rFonts w:ascii="ＭＳ ゴシック" w:eastAsia="ＭＳ ゴシック" w:hAnsi="ＭＳ ゴシック"/>
                <w:sz w:val="20"/>
              </w:rPr>
            </w:pPr>
            <w:r w:rsidRPr="00366E04">
              <w:rPr>
                <w:rFonts w:ascii="ＭＳ ゴシック" w:eastAsia="ＭＳ ゴシック" w:hAnsi="ＭＳ ゴシック" w:hint="eastAsia"/>
                <w:sz w:val="20"/>
              </w:rPr>
              <w:t>思考・判断・表現</w:t>
            </w:r>
          </w:p>
        </w:tc>
        <w:tc>
          <w:tcPr>
            <w:tcW w:w="1676" w:type="dxa"/>
            <w:shd w:val="clear" w:color="auto" w:fill="D9D9D9" w:themeFill="background1" w:themeFillShade="D9"/>
            <w:vAlign w:val="center"/>
          </w:tcPr>
          <w:p w14:paraId="3BDD5C29" w14:textId="77777777" w:rsidR="00522115" w:rsidRDefault="00522115" w:rsidP="00C546AA">
            <w:pPr>
              <w:widowControl/>
              <w:rPr>
                <w:rFonts w:ascii="ＭＳ ゴシック" w:eastAsia="ＭＳ ゴシック" w:hAnsi="ＭＳ ゴシック"/>
                <w:sz w:val="20"/>
              </w:rPr>
            </w:pPr>
            <w:r w:rsidRPr="00366E04">
              <w:rPr>
                <w:rFonts w:ascii="ＭＳ ゴシック" w:eastAsia="ＭＳ ゴシック" w:hAnsi="ＭＳ ゴシック" w:hint="eastAsia"/>
                <w:sz w:val="20"/>
              </w:rPr>
              <w:t>③キーワード</w:t>
            </w:r>
          </w:p>
          <w:p w14:paraId="36255CDF" w14:textId="77777777" w:rsidR="00522115" w:rsidRPr="00366E04" w:rsidRDefault="00522115" w:rsidP="00C546AA">
            <w:pPr>
              <w:widowControl/>
              <w:ind w:firstLineChars="100" w:firstLine="200"/>
              <w:rPr>
                <w:rFonts w:ascii="ＭＳ ゴシック" w:eastAsia="ＭＳ ゴシック" w:hAnsi="ＭＳ ゴシック"/>
                <w:sz w:val="20"/>
              </w:rPr>
            </w:pPr>
            <w:r w:rsidRPr="00366E04">
              <w:rPr>
                <w:rFonts w:ascii="ＭＳ ゴシック" w:eastAsia="ＭＳ ゴシック" w:hAnsi="ＭＳ ゴシック" w:hint="eastAsia"/>
                <w:sz w:val="20"/>
              </w:rPr>
              <w:t>把握</w:t>
            </w:r>
          </w:p>
          <w:p w14:paraId="5268B7E5" w14:textId="77777777" w:rsidR="00522115" w:rsidRPr="00366E04" w:rsidRDefault="00522115" w:rsidP="00C546AA">
            <w:pPr>
              <w:widowControl/>
              <w:jc w:val="right"/>
              <w:rPr>
                <w:rFonts w:ascii="ＭＳ ゴシック" w:eastAsia="ＭＳ ゴシック" w:hAnsi="ＭＳ ゴシック"/>
                <w:sz w:val="20"/>
              </w:rPr>
            </w:pPr>
            <w:r w:rsidRPr="00366E04">
              <w:rPr>
                <w:rFonts w:ascii="ＭＳ ゴシック" w:eastAsia="ＭＳ ゴシック" w:hAnsi="ＭＳ ゴシック" w:hint="eastAsia"/>
                <w:sz w:val="20"/>
                <w:szCs w:val="20"/>
                <w:bdr w:val="single" w:sz="4" w:space="0" w:color="auto"/>
              </w:rPr>
              <w:t>読（１）ア</w:t>
            </w:r>
          </w:p>
        </w:tc>
        <w:tc>
          <w:tcPr>
            <w:tcW w:w="4202" w:type="dxa"/>
          </w:tcPr>
          <w:p w14:paraId="1663A0B7" w14:textId="77777777" w:rsidR="00522115" w:rsidRPr="00366E04" w:rsidRDefault="00522115" w:rsidP="00C546AA">
            <w:pPr>
              <w:widowControl/>
              <w:ind w:left="180" w:hangingChars="100" w:hanging="180"/>
              <w:jc w:val="left"/>
              <w:rPr>
                <w:rFonts w:ascii="ＭＳ 明朝" w:eastAsia="ＭＳ 明朝" w:hAnsi="ＭＳ 明朝"/>
                <w:sz w:val="18"/>
              </w:rPr>
            </w:pPr>
            <w:r w:rsidRPr="00366E04">
              <w:rPr>
                <w:rFonts w:ascii="ＭＳ 明朝" w:eastAsia="ＭＳ 明朝" w:hAnsi="ＭＳ 明朝" w:hint="eastAsia"/>
                <w:sz w:val="18"/>
              </w:rPr>
              <w:t>・「ファッション」に「言葉」を必要とするという筆者の主張を読み取り、筆者にとって「言葉」とはどのようなものであるかを理解し、説明している。</w:t>
            </w:r>
          </w:p>
        </w:tc>
        <w:tc>
          <w:tcPr>
            <w:tcW w:w="4203" w:type="dxa"/>
          </w:tcPr>
          <w:p w14:paraId="07193BC4" w14:textId="77777777" w:rsidR="00522115" w:rsidRPr="00366E04" w:rsidRDefault="00522115" w:rsidP="00C546AA">
            <w:pPr>
              <w:widowControl/>
              <w:ind w:left="180" w:hangingChars="100" w:hanging="180"/>
              <w:jc w:val="left"/>
              <w:rPr>
                <w:rFonts w:ascii="ＭＳ 明朝" w:eastAsia="ＭＳ 明朝" w:hAnsi="ＭＳ 明朝"/>
                <w:sz w:val="18"/>
              </w:rPr>
            </w:pPr>
            <w:r w:rsidRPr="00366E04">
              <w:rPr>
                <w:rFonts w:ascii="ＭＳ 明朝" w:eastAsia="ＭＳ 明朝" w:hAnsi="ＭＳ 明朝" w:hint="eastAsia"/>
                <w:sz w:val="18"/>
              </w:rPr>
              <w:t>・「ファッション」に「言葉」を必要とするという筆者の主張を読み取り、筆者にとって「言葉」とはどのようなものであるかを理解している。</w:t>
            </w:r>
          </w:p>
        </w:tc>
        <w:tc>
          <w:tcPr>
            <w:tcW w:w="4203" w:type="dxa"/>
          </w:tcPr>
          <w:p w14:paraId="6E1672EA" w14:textId="77777777" w:rsidR="00522115" w:rsidRPr="00366E04" w:rsidRDefault="00522115" w:rsidP="00C546AA">
            <w:pPr>
              <w:widowControl/>
              <w:ind w:left="180" w:hangingChars="100" w:hanging="180"/>
              <w:jc w:val="left"/>
              <w:rPr>
                <w:rFonts w:ascii="ＭＳ 明朝" w:eastAsia="ＭＳ 明朝" w:hAnsi="ＭＳ 明朝"/>
                <w:sz w:val="18"/>
              </w:rPr>
            </w:pPr>
            <w:r w:rsidRPr="00366E04">
              <w:rPr>
                <w:rFonts w:ascii="ＭＳ 明朝" w:eastAsia="ＭＳ 明朝" w:hAnsi="ＭＳ 明朝" w:hint="eastAsia"/>
                <w:sz w:val="18"/>
              </w:rPr>
              <w:t>・「ファッション」に「言葉」を必要とするという筆者の主張を読み取っていないか、読み取っていても筆者にとって「言葉」とはどのようなものであるかを理解していない。</w:t>
            </w:r>
          </w:p>
        </w:tc>
      </w:tr>
      <w:tr w:rsidR="00522115" w:rsidRPr="00366E04" w14:paraId="209A40B1" w14:textId="77777777" w:rsidTr="00C546AA">
        <w:trPr>
          <w:gridAfter w:val="1"/>
          <w:wAfter w:w="8" w:type="dxa"/>
        </w:trPr>
        <w:tc>
          <w:tcPr>
            <w:tcW w:w="944" w:type="dxa"/>
            <w:vMerge/>
            <w:shd w:val="clear" w:color="auto" w:fill="D9D9D9" w:themeFill="background1" w:themeFillShade="D9"/>
            <w:textDirection w:val="tbRlV"/>
            <w:vAlign w:val="center"/>
          </w:tcPr>
          <w:p w14:paraId="2DE0581B" w14:textId="77777777" w:rsidR="00522115" w:rsidRPr="00366E04" w:rsidRDefault="00522115" w:rsidP="00C546AA">
            <w:pPr>
              <w:ind w:left="113" w:right="113"/>
              <w:jc w:val="center"/>
              <w:rPr>
                <w:rFonts w:ascii="ＭＳ ゴシック" w:eastAsia="ＭＳ ゴシック" w:hAnsi="ＭＳ ゴシック"/>
                <w:sz w:val="20"/>
              </w:rPr>
            </w:pPr>
          </w:p>
        </w:tc>
        <w:tc>
          <w:tcPr>
            <w:tcW w:w="1676" w:type="dxa"/>
            <w:shd w:val="clear" w:color="auto" w:fill="D9D9D9" w:themeFill="background1" w:themeFillShade="D9"/>
            <w:vAlign w:val="center"/>
          </w:tcPr>
          <w:p w14:paraId="12A0DC01" w14:textId="77777777" w:rsidR="00522115" w:rsidRPr="00366E04" w:rsidRDefault="00522115" w:rsidP="00C546AA">
            <w:pPr>
              <w:widowControl/>
              <w:rPr>
                <w:rFonts w:ascii="ＭＳ ゴシック" w:eastAsia="ＭＳ ゴシック" w:hAnsi="ＭＳ ゴシック"/>
                <w:sz w:val="20"/>
              </w:rPr>
            </w:pPr>
            <w:r w:rsidRPr="00366E04">
              <w:rPr>
                <w:rFonts w:ascii="ＭＳ ゴシック" w:eastAsia="ＭＳ ゴシック" w:hAnsi="ＭＳ ゴシック" w:hint="eastAsia"/>
                <w:sz w:val="20"/>
              </w:rPr>
              <w:t>④内容理解</w:t>
            </w:r>
          </w:p>
          <w:p w14:paraId="4024BDD2" w14:textId="77777777" w:rsidR="00522115" w:rsidRPr="00366E04" w:rsidRDefault="00522115" w:rsidP="00C546AA">
            <w:pPr>
              <w:widowControl/>
              <w:jc w:val="right"/>
              <w:rPr>
                <w:rFonts w:ascii="ＭＳ ゴシック" w:eastAsia="ＭＳ ゴシック" w:hAnsi="ＭＳ ゴシック"/>
                <w:sz w:val="20"/>
              </w:rPr>
            </w:pPr>
            <w:r w:rsidRPr="00366E04">
              <w:rPr>
                <w:rFonts w:ascii="ＭＳ ゴシック" w:eastAsia="ＭＳ ゴシック" w:hAnsi="ＭＳ ゴシック" w:hint="eastAsia"/>
                <w:sz w:val="20"/>
                <w:szCs w:val="20"/>
                <w:bdr w:val="single" w:sz="4" w:space="0" w:color="auto"/>
              </w:rPr>
              <w:t>読（１）ア</w:t>
            </w:r>
          </w:p>
        </w:tc>
        <w:tc>
          <w:tcPr>
            <w:tcW w:w="4202" w:type="dxa"/>
          </w:tcPr>
          <w:p w14:paraId="5C93089D" w14:textId="77777777" w:rsidR="00522115" w:rsidRPr="00366E04" w:rsidRDefault="00522115" w:rsidP="00C546AA">
            <w:pPr>
              <w:widowControl/>
              <w:ind w:left="180" w:hangingChars="100" w:hanging="180"/>
              <w:jc w:val="left"/>
              <w:rPr>
                <w:rFonts w:ascii="ＭＳ 明朝" w:eastAsia="ＭＳ 明朝" w:hAnsi="ＭＳ 明朝"/>
                <w:sz w:val="18"/>
              </w:rPr>
            </w:pPr>
            <w:r w:rsidRPr="00366E04">
              <w:rPr>
                <w:rFonts w:ascii="ＭＳ 明朝" w:eastAsia="ＭＳ 明朝" w:hAnsi="ＭＳ 明朝" w:hint="eastAsia"/>
                <w:sz w:val="18"/>
              </w:rPr>
              <w:t>・「服」や「建築」と「ファッション」との関係に対する筆者の考えを読み取り、説明している。</w:t>
            </w:r>
          </w:p>
          <w:p w14:paraId="0FBE5B62" w14:textId="77777777" w:rsidR="00522115" w:rsidRPr="00366E04" w:rsidRDefault="00522115" w:rsidP="00C546AA">
            <w:pPr>
              <w:widowControl/>
              <w:ind w:left="180" w:hangingChars="100" w:hanging="180"/>
              <w:jc w:val="left"/>
              <w:rPr>
                <w:rFonts w:ascii="ＭＳ 明朝" w:eastAsia="ＭＳ 明朝" w:hAnsi="ＭＳ 明朝"/>
                <w:sz w:val="18"/>
              </w:rPr>
            </w:pPr>
            <w:r w:rsidRPr="00366E04">
              <w:rPr>
                <w:rFonts w:ascii="ＭＳ 明朝" w:eastAsia="ＭＳ 明朝" w:hAnsi="ＭＳ 明朝"/>
                <w:sz w:val="18"/>
              </w:rPr>
              <w:t>・「ふきよせ」という言葉で、筆者が何を表そうとしたのかを読み取り、説明している。</w:t>
            </w:r>
          </w:p>
          <w:p w14:paraId="14C48B1B" w14:textId="77777777" w:rsidR="00522115" w:rsidRPr="00366E04" w:rsidRDefault="00522115" w:rsidP="00C546AA">
            <w:pPr>
              <w:widowControl/>
              <w:ind w:left="180" w:hangingChars="100" w:hanging="180"/>
              <w:jc w:val="left"/>
              <w:rPr>
                <w:rFonts w:ascii="ＭＳ 明朝" w:eastAsia="ＭＳ 明朝" w:hAnsi="ＭＳ 明朝"/>
                <w:sz w:val="18"/>
              </w:rPr>
            </w:pPr>
            <w:r w:rsidRPr="00366E04">
              <w:rPr>
                <w:rFonts w:ascii="ＭＳ 明朝" w:eastAsia="ＭＳ 明朝" w:hAnsi="ＭＳ 明朝"/>
                <w:sz w:val="18"/>
              </w:rPr>
              <w:t>・筆者がコレクションのテーマに、造語ではなく「言葉」を見つけるのはなぜかを読み取り、</w:t>
            </w:r>
            <w:r w:rsidRPr="00366E04">
              <w:rPr>
                <w:rFonts w:ascii="ＭＳ 明朝" w:eastAsia="ＭＳ 明朝" w:hAnsi="ＭＳ 明朝" w:hint="eastAsia"/>
                <w:sz w:val="18"/>
              </w:rPr>
              <w:t>説明してい</w:t>
            </w:r>
            <w:r w:rsidRPr="00366E04">
              <w:rPr>
                <w:rFonts w:ascii="ＭＳ 明朝" w:eastAsia="ＭＳ 明朝" w:hAnsi="ＭＳ 明朝"/>
                <w:sz w:val="18"/>
              </w:rPr>
              <w:t>る。</w:t>
            </w:r>
          </w:p>
        </w:tc>
        <w:tc>
          <w:tcPr>
            <w:tcW w:w="4203" w:type="dxa"/>
          </w:tcPr>
          <w:p w14:paraId="53194FBE" w14:textId="77777777" w:rsidR="00522115" w:rsidRPr="00366E04" w:rsidRDefault="00522115" w:rsidP="00C546AA">
            <w:pPr>
              <w:widowControl/>
              <w:ind w:left="180" w:hangingChars="100" w:hanging="180"/>
              <w:jc w:val="left"/>
              <w:rPr>
                <w:rFonts w:ascii="ＭＳ 明朝" w:eastAsia="ＭＳ 明朝" w:hAnsi="ＭＳ 明朝"/>
                <w:sz w:val="18"/>
              </w:rPr>
            </w:pPr>
            <w:r w:rsidRPr="00366E04">
              <w:rPr>
                <w:rFonts w:ascii="ＭＳ 明朝" w:eastAsia="ＭＳ 明朝" w:hAnsi="ＭＳ 明朝" w:hint="eastAsia"/>
                <w:sz w:val="18"/>
              </w:rPr>
              <w:t>・「服」や「建築」と「ファッション」との関係に対する筆者の考えを読み取っている。</w:t>
            </w:r>
          </w:p>
          <w:p w14:paraId="0D150A10" w14:textId="77777777" w:rsidR="00522115" w:rsidRPr="00366E04" w:rsidRDefault="00522115" w:rsidP="00C546AA">
            <w:pPr>
              <w:widowControl/>
              <w:ind w:left="180" w:hangingChars="100" w:hanging="180"/>
              <w:jc w:val="left"/>
              <w:rPr>
                <w:rFonts w:ascii="ＭＳ 明朝" w:eastAsia="ＭＳ 明朝" w:hAnsi="ＭＳ 明朝"/>
                <w:sz w:val="18"/>
              </w:rPr>
            </w:pPr>
          </w:p>
          <w:p w14:paraId="7B2FB9B6" w14:textId="77777777" w:rsidR="00522115" w:rsidRPr="00366E04" w:rsidRDefault="00522115" w:rsidP="00C546AA">
            <w:pPr>
              <w:widowControl/>
              <w:ind w:left="180" w:hangingChars="100" w:hanging="180"/>
              <w:jc w:val="left"/>
              <w:rPr>
                <w:rFonts w:ascii="ＭＳ 明朝" w:eastAsia="ＭＳ 明朝" w:hAnsi="ＭＳ 明朝"/>
                <w:sz w:val="18"/>
              </w:rPr>
            </w:pPr>
            <w:r w:rsidRPr="00366E04">
              <w:rPr>
                <w:rFonts w:ascii="ＭＳ 明朝" w:eastAsia="ＭＳ 明朝" w:hAnsi="ＭＳ 明朝" w:hint="eastAsia"/>
                <w:sz w:val="18"/>
              </w:rPr>
              <w:t>・</w:t>
            </w:r>
            <w:r w:rsidRPr="00366E04">
              <w:rPr>
                <w:rFonts w:ascii="ＭＳ 明朝" w:eastAsia="ＭＳ 明朝" w:hAnsi="ＭＳ 明朝"/>
                <w:sz w:val="18"/>
              </w:rPr>
              <w:t>「ふきよせ」という言葉で、筆者が何を表そうとしたのかを読み取っている。</w:t>
            </w:r>
          </w:p>
          <w:p w14:paraId="70F47A45" w14:textId="77777777" w:rsidR="00522115" w:rsidRPr="00366E04" w:rsidRDefault="00522115" w:rsidP="00C546AA">
            <w:pPr>
              <w:widowControl/>
              <w:ind w:left="180" w:hangingChars="100" w:hanging="180"/>
              <w:jc w:val="left"/>
              <w:rPr>
                <w:rFonts w:ascii="ＭＳ 明朝" w:eastAsia="ＭＳ 明朝" w:hAnsi="ＭＳ 明朝"/>
                <w:sz w:val="18"/>
              </w:rPr>
            </w:pPr>
            <w:r w:rsidRPr="00366E04">
              <w:rPr>
                <w:rFonts w:ascii="ＭＳ 明朝" w:eastAsia="ＭＳ 明朝" w:hAnsi="ＭＳ 明朝"/>
                <w:sz w:val="18"/>
              </w:rPr>
              <w:t>・筆者がコレクションのテーマに、造語ではなく「言葉」を見つけるのはなぜかを読み取っている。</w:t>
            </w:r>
          </w:p>
        </w:tc>
        <w:tc>
          <w:tcPr>
            <w:tcW w:w="4203" w:type="dxa"/>
          </w:tcPr>
          <w:p w14:paraId="6E038C58" w14:textId="77777777" w:rsidR="00522115" w:rsidRPr="00366E04" w:rsidRDefault="00522115" w:rsidP="00C546AA">
            <w:pPr>
              <w:widowControl/>
              <w:ind w:left="180" w:hangingChars="100" w:hanging="180"/>
              <w:jc w:val="left"/>
              <w:rPr>
                <w:rFonts w:ascii="ＭＳ 明朝" w:eastAsia="ＭＳ 明朝" w:hAnsi="ＭＳ 明朝"/>
                <w:sz w:val="18"/>
              </w:rPr>
            </w:pPr>
            <w:r w:rsidRPr="00366E04">
              <w:rPr>
                <w:rFonts w:ascii="ＭＳ 明朝" w:eastAsia="ＭＳ 明朝" w:hAnsi="ＭＳ 明朝" w:hint="eastAsia"/>
                <w:sz w:val="18"/>
              </w:rPr>
              <w:t>・「服」や「建築」と「ファッション」との関係に対する筆者の考えを読み取っていない。</w:t>
            </w:r>
          </w:p>
          <w:p w14:paraId="192BFFBC" w14:textId="77777777" w:rsidR="00522115" w:rsidRPr="00366E04" w:rsidRDefault="00522115" w:rsidP="00C546AA">
            <w:pPr>
              <w:widowControl/>
              <w:ind w:left="180" w:hangingChars="100" w:hanging="180"/>
              <w:jc w:val="left"/>
              <w:rPr>
                <w:rFonts w:ascii="ＭＳ 明朝" w:eastAsia="ＭＳ 明朝" w:hAnsi="ＭＳ 明朝"/>
                <w:sz w:val="18"/>
              </w:rPr>
            </w:pPr>
          </w:p>
          <w:p w14:paraId="47FE9B33" w14:textId="77777777" w:rsidR="00522115" w:rsidRPr="00366E04" w:rsidRDefault="00522115" w:rsidP="00C546AA">
            <w:pPr>
              <w:widowControl/>
              <w:ind w:left="180" w:hangingChars="100" w:hanging="180"/>
              <w:jc w:val="left"/>
              <w:rPr>
                <w:rFonts w:ascii="ＭＳ 明朝" w:eastAsia="ＭＳ 明朝" w:hAnsi="ＭＳ 明朝"/>
                <w:sz w:val="18"/>
              </w:rPr>
            </w:pPr>
            <w:r w:rsidRPr="00366E04">
              <w:rPr>
                <w:rFonts w:ascii="ＭＳ 明朝" w:eastAsia="ＭＳ 明朝" w:hAnsi="ＭＳ 明朝"/>
                <w:sz w:val="18"/>
              </w:rPr>
              <w:t>・「ふきよせ」という言葉で、筆者が何を表そうとしたのかを読み取っていない。</w:t>
            </w:r>
          </w:p>
          <w:p w14:paraId="0D94CD72" w14:textId="77777777" w:rsidR="00522115" w:rsidRPr="00366E04" w:rsidRDefault="00522115" w:rsidP="00C546AA">
            <w:pPr>
              <w:widowControl/>
              <w:ind w:left="180" w:hangingChars="100" w:hanging="180"/>
              <w:jc w:val="left"/>
              <w:rPr>
                <w:rFonts w:ascii="ＭＳ 明朝" w:eastAsia="ＭＳ 明朝" w:hAnsi="ＭＳ 明朝"/>
                <w:sz w:val="18"/>
              </w:rPr>
            </w:pPr>
            <w:r w:rsidRPr="00366E04">
              <w:rPr>
                <w:rFonts w:ascii="ＭＳ 明朝" w:eastAsia="ＭＳ 明朝" w:hAnsi="ＭＳ 明朝"/>
                <w:sz w:val="18"/>
              </w:rPr>
              <w:t>・筆者がコレクションのテーマに、造語ではなく「言葉」を見つけるのはなぜかを読み取っていない。</w:t>
            </w:r>
          </w:p>
        </w:tc>
      </w:tr>
      <w:tr w:rsidR="00522115" w:rsidRPr="00366E04" w14:paraId="612C2C45" w14:textId="77777777" w:rsidTr="00C546AA">
        <w:trPr>
          <w:gridAfter w:val="1"/>
          <w:wAfter w:w="8" w:type="dxa"/>
          <w:trHeight w:val="841"/>
        </w:trPr>
        <w:tc>
          <w:tcPr>
            <w:tcW w:w="944" w:type="dxa"/>
            <w:vMerge/>
            <w:shd w:val="clear" w:color="auto" w:fill="D9D9D9" w:themeFill="background1" w:themeFillShade="D9"/>
            <w:textDirection w:val="tbRlV"/>
            <w:vAlign w:val="center"/>
          </w:tcPr>
          <w:p w14:paraId="58B09B91" w14:textId="77777777" w:rsidR="00522115" w:rsidRPr="00366E04" w:rsidRDefault="00522115" w:rsidP="00C546AA">
            <w:pPr>
              <w:ind w:left="113" w:right="113"/>
              <w:jc w:val="center"/>
              <w:rPr>
                <w:rFonts w:ascii="ＭＳ ゴシック" w:eastAsia="ＭＳ ゴシック" w:hAnsi="ＭＳ ゴシック"/>
                <w:sz w:val="20"/>
              </w:rPr>
            </w:pPr>
          </w:p>
        </w:tc>
        <w:tc>
          <w:tcPr>
            <w:tcW w:w="1676" w:type="dxa"/>
            <w:shd w:val="clear" w:color="auto" w:fill="D9D9D9" w:themeFill="background1" w:themeFillShade="D9"/>
            <w:vAlign w:val="center"/>
          </w:tcPr>
          <w:p w14:paraId="0A4CFEA4" w14:textId="77777777" w:rsidR="00522115" w:rsidRPr="00366E04" w:rsidRDefault="00522115" w:rsidP="00C546AA">
            <w:pPr>
              <w:widowControl/>
              <w:rPr>
                <w:rFonts w:ascii="ＭＳ ゴシック" w:eastAsia="ＭＳ ゴシック" w:hAnsi="ＭＳ ゴシック"/>
                <w:sz w:val="20"/>
              </w:rPr>
            </w:pPr>
            <w:r w:rsidRPr="00366E04">
              <w:rPr>
                <w:rFonts w:ascii="ＭＳ ゴシック" w:eastAsia="ＭＳ ゴシック" w:hAnsi="ＭＳ ゴシック" w:hint="eastAsia"/>
                <w:sz w:val="20"/>
              </w:rPr>
              <w:t>⑤考えの形成</w:t>
            </w:r>
          </w:p>
          <w:p w14:paraId="46D1A1CF" w14:textId="77777777" w:rsidR="00522115" w:rsidRPr="00366E04" w:rsidRDefault="00522115" w:rsidP="00C546AA">
            <w:pPr>
              <w:widowControl/>
              <w:jc w:val="right"/>
              <w:rPr>
                <w:rFonts w:ascii="ＭＳ ゴシック" w:eastAsia="ＭＳ ゴシック" w:hAnsi="ＭＳ ゴシック"/>
                <w:sz w:val="20"/>
              </w:rPr>
            </w:pPr>
            <w:r w:rsidRPr="00366E04">
              <w:rPr>
                <w:rFonts w:ascii="ＭＳ ゴシック" w:eastAsia="ＭＳ ゴシック" w:hAnsi="ＭＳ ゴシック" w:hint="eastAsia"/>
                <w:sz w:val="20"/>
                <w:szCs w:val="20"/>
                <w:bdr w:val="single" w:sz="4" w:space="0" w:color="auto"/>
              </w:rPr>
              <w:t>読（１）カ</w:t>
            </w:r>
          </w:p>
        </w:tc>
        <w:tc>
          <w:tcPr>
            <w:tcW w:w="4202" w:type="dxa"/>
          </w:tcPr>
          <w:p w14:paraId="73395FEF" w14:textId="77777777" w:rsidR="00522115" w:rsidRPr="00366E04" w:rsidRDefault="00522115" w:rsidP="00C546AA">
            <w:pPr>
              <w:widowControl/>
              <w:ind w:left="180" w:hangingChars="100" w:hanging="180"/>
              <w:jc w:val="left"/>
              <w:rPr>
                <w:rFonts w:ascii="ＭＳ 明朝" w:eastAsia="ＭＳ 明朝" w:hAnsi="ＭＳ 明朝"/>
                <w:sz w:val="18"/>
              </w:rPr>
            </w:pPr>
            <w:r w:rsidRPr="00366E04">
              <w:rPr>
                <w:rFonts w:ascii="ＭＳ 明朝" w:eastAsia="ＭＳ 明朝" w:hAnsi="ＭＳ 明朝" w:hint="eastAsia"/>
                <w:sz w:val="18"/>
              </w:rPr>
              <w:t>・筆者の述べる、「生活の三要素に今求められている」ものについて、自分の経験や身近な媒体で見られる関連の商品や、それらにまつわる報道などと結び付けて評価し、多面的・多角的な視点で自分の考えを深め、説明している。</w:t>
            </w:r>
          </w:p>
          <w:p w14:paraId="7B223694" w14:textId="77777777" w:rsidR="00522115" w:rsidRPr="00366E04" w:rsidRDefault="00522115" w:rsidP="00C546AA">
            <w:pPr>
              <w:widowControl/>
              <w:ind w:left="180" w:hangingChars="100" w:hanging="180"/>
              <w:jc w:val="left"/>
              <w:rPr>
                <w:rFonts w:ascii="ＭＳ 明朝" w:eastAsia="ＭＳ 明朝" w:hAnsi="ＭＳ 明朝"/>
                <w:sz w:val="18"/>
              </w:rPr>
            </w:pPr>
            <w:r w:rsidRPr="00366E04">
              <w:rPr>
                <w:rFonts w:ascii="ＭＳ 明朝" w:eastAsia="ＭＳ 明朝" w:hAnsi="ＭＳ 明朝" w:hint="eastAsia"/>
                <w:sz w:val="18"/>
                <w:szCs w:val="18"/>
              </w:rPr>
              <w:lastRenderedPageBreak/>
              <w:t>・「見立て」「やつし」「ふきよせ」「ほのか」のそれぞれの言葉の意味を踏まえて、それをテーマにした服がどのようなものになるか、考えを深め、根拠をもって説明している。</w:t>
            </w:r>
          </w:p>
        </w:tc>
        <w:tc>
          <w:tcPr>
            <w:tcW w:w="4203" w:type="dxa"/>
          </w:tcPr>
          <w:p w14:paraId="6A94B530" w14:textId="77777777" w:rsidR="00522115" w:rsidRPr="00366E04" w:rsidRDefault="00522115" w:rsidP="00C546AA">
            <w:pPr>
              <w:widowControl/>
              <w:ind w:left="180" w:hangingChars="100" w:hanging="180"/>
              <w:jc w:val="left"/>
              <w:rPr>
                <w:rFonts w:ascii="ＭＳ 明朝" w:eastAsia="ＭＳ 明朝" w:hAnsi="ＭＳ 明朝"/>
                <w:sz w:val="18"/>
              </w:rPr>
            </w:pPr>
            <w:r w:rsidRPr="00366E04">
              <w:rPr>
                <w:rFonts w:ascii="ＭＳ 明朝" w:eastAsia="ＭＳ 明朝" w:hAnsi="ＭＳ 明朝" w:hint="eastAsia"/>
                <w:sz w:val="18"/>
              </w:rPr>
              <w:lastRenderedPageBreak/>
              <w:t>・筆者の述べる、「生活の三要素に今求められている」ものについて、自分の経験や身近な媒体で見られる関連の商品や、それらにまつわる報道などと結び付けて評価し、自分の考えを深めている。</w:t>
            </w:r>
          </w:p>
          <w:p w14:paraId="65F7E227" w14:textId="77777777" w:rsidR="00522115" w:rsidRPr="00366E04" w:rsidRDefault="00522115" w:rsidP="00C546AA">
            <w:pPr>
              <w:widowControl/>
              <w:ind w:left="180" w:hangingChars="100" w:hanging="180"/>
              <w:jc w:val="left"/>
              <w:rPr>
                <w:rFonts w:ascii="ＭＳ 明朝" w:eastAsia="ＭＳ 明朝" w:hAnsi="ＭＳ 明朝"/>
                <w:sz w:val="18"/>
              </w:rPr>
            </w:pPr>
            <w:r w:rsidRPr="00366E04">
              <w:rPr>
                <w:rFonts w:ascii="ＭＳ 明朝" w:eastAsia="ＭＳ 明朝" w:hAnsi="ＭＳ 明朝" w:hint="eastAsia"/>
                <w:sz w:val="18"/>
                <w:szCs w:val="18"/>
              </w:rPr>
              <w:lastRenderedPageBreak/>
              <w:t>・「見立て」「やつし」「ふきよせ」「ほのか」のそれぞれの言葉の意味を踏まえて、それをテーマにした服がどのようなものになるか、考えを深めている。</w:t>
            </w:r>
          </w:p>
        </w:tc>
        <w:tc>
          <w:tcPr>
            <w:tcW w:w="4203" w:type="dxa"/>
          </w:tcPr>
          <w:p w14:paraId="71ABEBB3" w14:textId="77777777" w:rsidR="00522115" w:rsidRPr="00366E04" w:rsidRDefault="00522115" w:rsidP="00C546AA">
            <w:pPr>
              <w:widowControl/>
              <w:ind w:left="180" w:hangingChars="100" w:hanging="180"/>
              <w:jc w:val="left"/>
              <w:rPr>
                <w:rFonts w:ascii="ＭＳ 明朝" w:eastAsia="ＭＳ 明朝" w:hAnsi="ＭＳ 明朝"/>
                <w:sz w:val="18"/>
              </w:rPr>
            </w:pPr>
            <w:r w:rsidRPr="00366E04">
              <w:rPr>
                <w:rFonts w:ascii="ＭＳ 明朝" w:eastAsia="ＭＳ 明朝" w:hAnsi="ＭＳ 明朝" w:hint="eastAsia"/>
                <w:sz w:val="18"/>
              </w:rPr>
              <w:lastRenderedPageBreak/>
              <w:t>・筆者の述べる、「生活の三要素に今求められている」ものについて、自分の経験や身近な媒体で見られる関連の商品や、それらにまつわる報道などと結び付けて評価していないか、評価していても自分の考えを深めていない。</w:t>
            </w:r>
          </w:p>
          <w:p w14:paraId="6B7E23B1" w14:textId="77777777" w:rsidR="00522115" w:rsidRPr="00366E04" w:rsidRDefault="00522115" w:rsidP="00C546AA">
            <w:pPr>
              <w:widowControl/>
              <w:ind w:left="180" w:hangingChars="100" w:hanging="180"/>
              <w:jc w:val="left"/>
              <w:rPr>
                <w:rFonts w:ascii="ＭＳ 明朝" w:eastAsia="ＭＳ 明朝" w:hAnsi="ＭＳ 明朝"/>
                <w:sz w:val="18"/>
              </w:rPr>
            </w:pPr>
            <w:r w:rsidRPr="00366E04">
              <w:rPr>
                <w:rFonts w:ascii="ＭＳ 明朝" w:eastAsia="ＭＳ 明朝" w:hAnsi="ＭＳ 明朝" w:hint="eastAsia"/>
                <w:sz w:val="18"/>
                <w:szCs w:val="18"/>
              </w:rPr>
              <w:lastRenderedPageBreak/>
              <w:t>・「見立て」「やつし」「ふきよせ」「ほのか」のそれぞれの言葉の意味を踏まえて、それをテーマにした服がどのようなものになるか、考えを深めていない。</w:t>
            </w:r>
          </w:p>
        </w:tc>
      </w:tr>
      <w:tr w:rsidR="00522115" w:rsidRPr="00366E04" w14:paraId="3D071437" w14:textId="77777777" w:rsidTr="00C546AA">
        <w:trPr>
          <w:gridAfter w:val="1"/>
          <w:wAfter w:w="8" w:type="dxa"/>
          <w:cantSplit/>
          <w:trHeight w:val="862"/>
        </w:trPr>
        <w:tc>
          <w:tcPr>
            <w:tcW w:w="944" w:type="dxa"/>
            <w:shd w:val="clear" w:color="auto" w:fill="D9D9D9" w:themeFill="background1" w:themeFillShade="D9"/>
            <w:textDirection w:val="tbRlV"/>
            <w:vAlign w:val="center"/>
          </w:tcPr>
          <w:p w14:paraId="76AB2D5A" w14:textId="77777777" w:rsidR="00522115" w:rsidRPr="00366E04" w:rsidRDefault="00522115" w:rsidP="00C546AA">
            <w:pPr>
              <w:widowControl/>
              <w:spacing w:line="240" w:lineRule="exact"/>
              <w:ind w:left="113" w:right="113"/>
              <w:jc w:val="center"/>
              <w:rPr>
                <w:rFonts w:ascii="ＭＳ ゴシック" w:eastAsia="ＭＳ ゴシック" w:hAnsi="ＭＳ ゴシック"/>
                <w:sz w:val="20"/>
              </w:rPr>
            </w:pPr>
            <w:r w:rsidRPr="00366E04">
              <w:rPr>
                <w:rFonts w:ascii="ＭＳ ゴシック" w:eastAsia="ＭＳ ゴシック" w:hAnsi="ＭＳ ゴシック" w:hint="eastAsia"/>
                <w:sz w:val="20"/>
              </w:rPr>
              <w:lastRenderedPageBreak/>
              <w:t>主体的に</w:t>
            </w:r>
          </w:p>
          <w:p w14:paraId="1FF7D12E" w14:textId="77777777" w:rsidR="00522115" w:rsidRPr="00366E04" w:rsidRDefault="00522115" w:rsidP="00C546AA">
            <w:pPr>
              <w:widowControl/>
              <w:spacing w:line="240" w:lineRule="exact"/>
              <w:ind w:left="113" w:right="113"/>
              <w:jc w:val="center"/>
              <w:rPr>
                <w:rFonts w:ascii="ＭＳ ゴシック" w:eastAsia="ＭＳ ゴシック" w:hAnsi="ＭＳ ゴシック"/>
                <w:sz w:val="20"/>
              </w:rPr>
            </w:pPr>
            <w:r w:rsidRPr="00366E04">
              <w:rPr>
                <w:rFonts w:ascii="ＭＳ ゴシック" w:eastAsia="ＭＳ ゴシック" w:hAnsi="ＭＳ ゴシック" w:hint="eastAsia"/>
                <w:sz w:val="20"/>
              </w:rPr>
              <w:t>学習に取り</w:t>
            </w:r>
          </w:p>
          <w:p w14:paraId="01209261" w14:textId="77777777" w:rsidR="00522115" w:rsidRPr="00366E04" w:rsidRDefault="00522115" w:rsidP="00C546AA">
            <w:pPr>
              <w:widowControl/>
              <w:spacing w:line="240" w:lineRule="exact"/>
              <w:ind w:left="113" w:right="113"/>
              <w:jc w:val="center"/>
              <w:rPr>
                <w:rFonts w:ascii="ＭＳ ゴシック" w:eastAsia="ＭＳ ゴシック" w:hAnsi="ＭＳ ゴシック"/>
                <w:sz w:val="20"/>
              </w:rPr>
            </w:pPr>
            <w:r w:rsidRPr="00366E04">
              <w:rPr>
                <w:rFonts w:ascii="ＭＳ ゴシック" w:eastAsia="ＭＳ ゴシック" w:hAnsi="ＭＳ ゴシック" w:hint="eastAsia"/>
                <w:sz w:val="20"/>
              </w:rPr>
              <w:t>組む態度</w:t>
            </w:r>
          </w:p>
          <w:p w14:paraId="599C3D59" w14:textId="77777777" w:rsidR="00522115" w:rsidRPr="00366E04" w:rsidRDefault="00522115" w:rsidP="00C546AA">
            <w:pPr>
              <w:widowControl/>
              <w:ind w:left="113" w:right="113"/>
              <w:jc w:val="center"/>
              <w:rPr>
                <w:rFonts w:ascii="ＭＳ ゴシック" w:eastAsia="ＭＳ ゴシック" w:hAnsi="ＭＳ ゴシック"/>
                <w:sz w:val="20"/>
              </w:rPr>
            </w:pPr>
          </w:p>
        </w:tc>
        <w:tc>
          <w:tcPr>
            <w:tcW w:w="1676" w:type="dxa"/>
            <w:shd w:val="clear" w:color="auto" w:fill="D9D9D9" w:themeFill="background1" w:themeFillShade="D9"/>
            <w:vAlign w:val="center"/>
          </w:tcPr>
          <w:p w14:paraId="59EA5C51" w14:textId="77777777" w:rsidR="00522115" w:rsidRPr="00366E04" w:rsidRDefault="00522115" w:rsidP="00C546AA">
            <w:pPr>
              <w:widowControl/>
              <w:rPr>
                <w:rFonts w:ascii="ＭＳ ゴシック" w:eastAsia="ＭＳ ゴシック" w:hAnsi="ＭＳ ゴシック"/>
                <w:sz w:val="20"/>
              </w:rPr>
            </w:pPr>
            <w:r w:rsidRPr="00366E04">
              <w:rPr>
                <w:rFonts w:ascii="ＭＳ ゴシック" w:eastAsia="ＭＳ ゴシック" w:hAnsi="ＭＳ ゴシック" w:hint="eastAsia"/>
                <w:sz w:val="20"/>
              </w:rPr>
              <w:t>⑥学習への態度</w:t>
            </w:r>
          </w:p>
        </w:tc>
        <w:tc>
          <w:tcPr>
            <w:tcW w:w="4202" w:type="dxa"/>
          </w:tcPr>
          <w:p w14:paraId="0EE484B1" w14:textId="77777777" w:rsidR="00522115" w:rsidRPr="00366E04" w:rsidRDefault="00522115" w:rsidP="00C546AA">
            <w:pPr>
              <w:widowControl/>
              <w:ind w:left="180" w:hangingChars="100" w:hanging="180"/>
              <w:jc w:val="left"/>
              <w:rPr>
                <w:rFonts w:ascii="ＭＳ 明朝" w:eastAsia="ＭＳ 明朝" w:hAnsi="ＭＳ 明朝"/>
                <w:sz w:val="18"/>
              </w:rPr>
            </w:pPr>
            <w:r w:rsidRPr="00366E04">
              <w:rPr>
                <w:rFonts w:ascii="ＭＳ 明朝" w:eastAsia="ＭＳ 明朝" w:hAnsi="ＭＳ 明朝" w:hint="eastAsia"/>
                <w:sz w:val="18"/>
              </w:rPr>
              <w:t>・筆者の「言葉」に対する考えと仕事の経験から読み取ったことをもとに、「働くこと」と「言葉」との関わりについて、自分の考えを深め、考察したことを説明しようとしている。</w:t>
            </w:r>
          </w:p>
        </w:tc>
        <w:tc>
          <w:tcPr>
            <w:tcW w:w="4203" w:type="dxa"/>
          </w:tcPr>
          <w:p w14:paraId="6FC3380A" w14:textId="77777777" w:rsidR="00522115" w:rsidRPr="00366E04" w:rsidRDefault="00522115" w:rsidP="00C546AA">
            <w:pPr>
              <w:widowControl/>
              <w:ind w:left="180" w:hangingChars="100" w:hanging="180"/>
              <w:jc w:val="left"/>
              <w:rPr>
                <w:rFonts w:ascii="ＭＳ 明朝" w:eastAsia="ＭＳ 明朝" w:hAnsi="ＭＳ 明朝"/>
                <w:sz w:val="18"/>
              </w:rPr>
            </w:pPr>
            <w:r w:rsidRPr="00366E04">
              <w:rPr>
                <w:rFonts w:ascii="ＭＳ 明朝" w:eastAsia="ＭＳ 明朝" w:hAnsi="ＭＳ 明朝" w:hint="eastAsia"/>
                <w:sz w:val="18"/>
              </w:rPr>
              <w:t>・筆者の「言葉」に対する考えと仕事の経験から読み取ったことをもとに、「働くこと」と「言葉」との関わりについて、自分の考えを深めようとしている。</w:t>
            </w:r>
          </w:p>
        </w:tc>
        <w:tc>
          <w:tcPr>
            <w:tcW w:w="4203" w:type="dxa"/>
          </w:tcPr>
          <w:p w14:paraId="2F49CB40" w14:textId="77777777" w:rsidR="00522115" w:rsidRPr="00366E04" w:rsidRDefault="00522115" w:rsidP="00C546AA">
            <w:pPr>
              <w:widowControl/>
              <w:ind w:left="180" w:hangingChars="100" w:hanging="180"/>
              <w:jc w:val="left"/>
              <w:rPr>
                <w:rFonts w:ascii="ＭＳ 明朝" w:eastAsia="ＭＳ 明朝" w:hAnsi="ＭＳ 明朝"/>
                <w:sz w:val="18"/>
              </w:rPr>
            </w:pPr>
            <w:r w:rsidRPr="00366E04">
              <w:rPr>
                <w:rFonts w:ascii="ＭＳ 明朝" w:eastAsia="ＭＳ 明朝" w:hAnsi="ＭＳ 明朝" w:hint="eastAsia"/>
                <w:sz w:val="18"/>
              </w:rPr>
              <w:t>・筆者の「言葉」に対する考えと仕事の経験から読み取ったことをもとに、「働くこと」と「言葉」との関わりについて自分の考えを深めようとしていない。</w:t>
            </w:r>
          </w:p>
        </w:tc>
      </w:tr>
    </w:tbl>
    <w:p w14:paraId="539F6423" w14:textId="59E84138" w:rsidR="00522115" w:rsidRDefault="00522115" w:rsidP="00522115">
      <w:pPr>
        <w:rPr>
          <w:rFonts w:ascii="ＭＳ ゴシック" w:eastAsia="ＭＳ ゴシック" w:hAnsi="ＭＳ ゴシック"/>
        </w:rPr>
      </w:pPr>
      <w:r>
        <w:rPr>
          <w:rFonts w:ascii="ＭＳ ゴシック" w:eastAsia="ＭＳ ゴシック" w:hAnsi="ＭＳ ゴシック"/>
        </w:rPr>
        <w:br w:type="page"/>
      </w:r>
    </w:p>
    <w:p w14:paraId="2C40B9EA" w14:textId="77777777" w:rsidR="002F2CE1" w:rsidRPr="00062C90" w:rsidRDefault="002F2CE1" w:rsidP="002F2CE1">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5369B7">
        <w:rPr>
          <w:rFonts w:ascii="ＭＳ ゴシック" w:eastAsia="ＭＳ ゴシック" w:hAnsi="ＭＳ ゴシック" w:hint="eastAsia"/>
        </w:rPr>
        <w:t>楽に働くこと</w:t>
      </w:r>
      <w:r>
        <w:rPr>
          <w:rFonts w:ascii="ＭＳ ゴシック" w:eastAsia="ＭＳ ゴシック" w:hAnsi="ＭＳ ゴシック" w:hint="eastAsia"/>
        </w:rPr>
        <w:t>、</w:t>
      </w:r>
      <w:r w:rsidRPr="005369B7">
        <w:rPr>
          <w:rFonts w:ascii="ＭＳ ゴシック" w:eastAsia="ＭＳ ゴシック" w:hAnsi="ＭＳ ゴシック" w:hint="eastAsia"/>
        </w:rPr>
        <w:t>楽しく働くこと</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2F2CE1" w:rsidRPr="00DD77DE" w14:paraId="7B7A554A" w14:textId="77777777" w:rsidTr="00C546AA">
        <w:trPr>
          <w:trHeight w:val="510"/>
        </w:trPr>
        <w:tc>
          <w:tcPr>
            <w:tcW w:w="2774" w:type="dxa"/>
            <w:gridSpan w:val="2"/>
            <w:shd w:val="clear" w:color="auto" w:fill="D9D9D9" w:themeFill="background1" w:themeFillShade="D9"/>
            <w:vAlign w:val="center"/>
          </w:tcPr>
          <w:p w14:paraId="4A290BC5" w14:textId="77777777" w:rsidR="002F2CE1" w:rsidRPr="00DD77DE" w:rsidRDefault="002F2CE1"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23B5532B" w14:textId="77777777" w:rsidR="002F2CE1" w:rsidRPr="00DD77DE" w:rsidRDefault="002F2CE1"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7E4460D9" w14:textId="77777777" w:rsidR="002F2CE1" w:rsidRPr="00DD77DE" w:rsidRDefault="002F2CE1" w:rsidP="00C546AA">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204468EF" w14:textId="77777777" w:rsidR="002F2CE1" w:rsidRPr="00DD77DE" w:rsidRDefault="002F2CE1" w:rsidP="00C546AA">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2F2CE1" w:rsidRPr="00AB1C61" w14:paraId="01CFF0E7" w14:textId="77777777" w:rsidTr="00C546AA">
        <w:trPr>
          <w:gridAfter w:val="1"/>
          <w:wAfter w:w="8" w:type="dxa"/>
          <w:trHeight w:val="1602"/>
        </w:trPr>
        <w:tc>
          <w:tcPr>
            <w:tcW w:w="942" w:type="dxa"/>
            <w:vMerge w:val="restart"/>
            <w:shd w:val="clear" w:color="auto" w:fill="D9D9D9" w:themeFill="background1" w:themeFillShade="D9"/>
            <w:textDirection w:val="tbRlV"/>
            <w:vAlign w:val="center"/>
          </w:tcPr>
          <w:p w14:paraId="1F26E821" w14:textId="77777777" w:rsidR="002F2CE1" w:rsidRPr="00DD77DE" w:rsidRDefault="002F2CE1"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32A3F15D" w14:textId="77777777" w:rsidR="002F2CE1" w:rsidRDefault="002F2CE1"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言葉の働き・</w:t>
            </w:r>
          </w:p>
          <w:p w14:paraId="566F392D" w14:textId="77777777" w:rsidR="002F2CE1" w:rsidRDefault="002F2CE1" w:rsidP="00C546AA">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語彙</w:t>
            </w:r>
          </w:p>
          <w:p w14:paraId="03F15CA0" w14:textId="77777777" w:rsidR="002F2CE1" w:rsidRPr="00DD77DE" w:rsidRDefault="002F2CE1"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152" w:type="dxa"/>
          </w:tcPr>
          <w:p w14:paraId="5D7B2177" w14:textId="77777777" w:rsidR="002F2CE1" w:rsidRPr="00AB1C61" w:rsidRDefault="002F2CE1"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w:t>
            </w:r>
            <w:r>
              <w:rPr>
                <w:rFonts w:ascii="ＭＳ 明朝" w:eastAsia="ＭＳ 明朝" w:hAnsi="ＭＳ 明朝" w:hint="eastAsia"/>
                <w:color w:val="000000" w:themeColor="text1"/>
                <w:kern w:val="0"/>
                <w:sz w:val="18"/>
              </w:rPr>
              <w:t>も</w:t>
            </w:r>
            <w:r>
              <w:rPr>
                <w:rFonts w:ascii="ＭＳ 明朝" w:eastAsia="ＭＳ 明朝" w:hAnsi="ＭＳ 明朝" w:hint="eastAsia"/>
                <w:color w:val="000000" w:themeColor="text1"/>
                <w:sz w:val="18"/>
              </w:rPr>
              <w:t>理解</w:t>
            </w:r>
            <w:r w:rsidRPr="00E40401">
              <w:rPr>
                <w:rFonts w:ascii="ＭＳ 明朝" w:eastAsia="ＭＳ 明朝" w:hAnsi="ＭＳ 明朝" w:hint="eastAsia"/>
                <w:color w:val="000000" w:themeColor="text1"/>
                <w:sz w:val="18"/>
              </w:rPr>
              <w:t>している。</w:t>
            </w:r>
          </w:p>
        </w:tc>
        <w:tc>
          <w:tcPr>
            <w:tcW w:w="4152" w:type="dxa"/>
          </w:tcPr>
          <w:p w14:paraId="57BFCD09" w14:textId="77777777" w:rsidR="002F2CE1" w:rsidRPr="00AB1C61" w:rsidRDefault="002F2CE1"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している。</w:t>
            </w:r>
          </w:p>
        </w:tc>
        <w:tc>
          <w:tcPr>
            <w:tcW w:w="4150" w:type="dxa"/>
          </w:tcPr>
          <w:p w14:paraId="7429C74E" w14:textId="77777777" w:rsidR="002F2CE1" w:rsidRPr="004069F1" w:rsidRDefault="002F2CE1"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していない。</w:t>
            </w:r>
          </w:p>
        </w:tc>
      </w:tr>
      <w:tr w:rsidR="002F2CE1" w:rsidRPr="00BA140F" w14:paraId="17557D85" w14:textId="77777777" w:rsidTr="00C546AA">
        <w:trPr>
          <w:gridAfter w:val="1"/>
          <w:wAfter w:w="8" w:type="dxa"/>
          <w:trHeight w:val="698"/>
        </w:trPr>
        <w:tc>
          <w:tcPr>
            <w:tcW w:w="942" w:type="dxa"/>
            <w:vMerge/>
            <w:shd w:val="clear" w:color="auto" w:fill="D9D9D9" w:themeFill="background1" w:themeFillShade="D9"/>
            <w:textDirection w:val="tbRlV"/>
            <w:vAlign w:val="center"/>
          </w:tcPr>
          <w:p w14:paraId="2159813F" w14:textId="77777777" w:rsidR="002F2CE1" w:rsidRPr="00DD77DE" w:rsidRDefault="002F2CE1"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1C011A1" w14:textId="77777777" w:rsidR="002F2CE1" w:rsidRDefault="002F2CE1"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4070F966" w14:textId="77777777" w:rsidR="002F2CE1" w:rsidRPr="00DD77DE" w:rsidRDefault="002F2CE1"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152" w:type="dxa"/>
          </w:tcPr>
          <w:p w14:paraId="491C8277" w14:textId="77777777" w:rsidR="002F2CE1" w:rsidRPr="00BA140F" w:rsidRDefault="002F2CE1"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文章の構成や表現、接続の仕方を理解し、効果的な組み立て方を説明している。</w:t>
            </w:r>
          </w:p>
        </w:tc>
        <w:tc>
          <w:tcPr>
            <w:tcW w:w="4152" w:type="dxa"/>
          </w:tcPr>
          <w:p w14:paraId="65C5F9DA" w14:textId="77777777" w:rsidR="002F2CE1" w:rsidRPr="00BA140F" w:rsidRDefault="002F2CE1"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文章の構成や表現、接続の仕方を理解している。</w:t>
            </w:r>
          </w:p>
        </w:tc>
        <w:tc>
          <w:tcPr>
            <w:tcW w:w="4150" w:type="dxa"/>
          </w:tcPr>
          <w:p w14:paraId="770F0C3D" w14:textId="77777777" w:rsidR="002F2CE1" w:rsidRPr="00BA140F" w:rsidRDefault="002F2CE1"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文章の構成や表現、接続の仕方を理解していない。</w:t>
            </w:r>
          </w:p>
        </w:tc>
      </w:tr>
      <w:tr w:rsidR="002F2CE1" w:rsidRPr="00680F84" w14:paraId="565A5EE3" w14:textId="77777777" w:rsidTr="00C546AA">
        <w:trPr>
          <w:gridAfter w:val="1"/>
          <w:wAfter w:w="8" w:type="dxa"/>
          <w:trHeight w:val="307"/>
        </w:trPr>
        <w:tc>
          <w:tcPr>
            <w:tcW w:w="942" w:type="dxa"/>
            <w:vMerge w:val="restart"/>
            <w:shd w:val="clear" w:color="auto" w:fill="D9D9D9" w:themeFill="background1" w:themeFillShade="D9"/>
            <w:textDirection w:val="tbRlV"/>
            <w:vAlign w:val="center"/>
          </w:tcPr>
          <w:p w14:paraId="45BD0672" w14:textId="77777777" w:rsidR="002F2CE1" w:rsidRPr="00DD77DE" w:rsidRDefault="002F2CE1"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7FAD26EA" w14:textId="77777777" w:rsidR="002F2CE1" w:rsidRDefault="002F2CE1"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③資料との</w:t>
            </w:r>
          </w:p>
          <w:p w14:paraId="30BAE79A" w14:textId="77777777" w:rsidR="002F2CE1" w:rsidRPr="00680F84" w:rsidRDefault="002F2CE1" w:rsidP="00C546AA">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関係把握</w:t>
            </w:r>
          </w:p>
          <w:p w14:paraId="0D53DDE2" w14:textId="77777777" w:rsidR="002F2CE1" w:rsidRPr="00680F84" w:rsidRDefault="002F2CE1"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（１）イ</w:t>
            </w:r>
          </w:p>
        </w:tc>
        <w:tc>
          <w:tcPr>
            <w:tcW w:w="4152" w:type="dxa"/>
          </w:tcPr>
          <w:p w14:paraId="6573DFE5" w14:textId="77777777" w:rsidR="002F2CE1" w:rsidRPr="00680F84" w:rsidRDefault="002F2CE1"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筆者が、高校生に向けて内山節『情景のなかの労働』と白鷹幸伯『鉄、千年のいのち』の二冊を「ぜひ薦めたい」とする意図を、それぞれの著作を紹介した箇所から的確に読み取り、説明している。</w:t>
            </w:r>
          </w:p>
        </w:tc>
        <w:tc>
          <w:tcPr>
            <w:tcW w:w="4152" w:type="dxa"/>
          </w:tcPr>
          <w:p w14:paraId="29614842" w14:textId="77777777" w:rsidR="002F2CE1" w:rsidRPr="00680F84" w:rsidRDefault="002F2CE1"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筆者が、高校生に向けて内山節『情景のなかの労働』と白鷹幸伯『鉄、千年のいのち』の二冊を「ぜひ薦めたい」とする意図を、それぞれの著作を紹介した箇所から読み取っている。</w:t>
            </w:r>
          </w:p>
        </w:tc>
        <w:tc>
          <w:tcPr>
            <w:tcW w:w="4150" w:type="dxa"/>
          </w:tcPr>
          <w:p w14:paraId="141DCD51" w14:textId="77777777" w:rsidR="002F2CE1" w:rsidRPr="00680F84" w:rsidRDefault="002F2CE1"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筆者が、高校生に向けて内山節『情景のなかの労働』と白鷹幸伯『鉄、千年のいのち』の二冊を「ぜひ薦めたい」とする意図を、それぞれの著作を紹介した箇所から読み取っていない。</w:t>
            </w:r>
          </w:p>
        </w:tc>
      </w:tr>
      <w:tr w:rsidR="002F2CE1" w:rsidRPr="00680F84" w14:paraId="5087DA58" w14:textId="77777777" w:rsidTr="00C546AA">
        <w:trPr>
          <w:gridAfter w:val="1"/>
          <w:wAfter w:w="8" w:type="dxa"/>
          <w:trHeight w:val="3600"/>
        </w:trPr>
        <w:tc>
          <w:tcPr>
            <w:tcW w:w="942" w:type="dxa"/>
            <w:vMerge/>
            <w:shd w:val="clear" w:color="auto" w:fill="D9D9D9" w:themeFill="background1" w:themeFillShade="D9"/>
            <w:textDirection w:val="tbRlV"/>
            <w:vAlign w:val="center"/>
          </w:tcPr>
          <w:p w14:paraId="63F708B9" w14:textId="77777777" w:rsidR="002F2CE1" w:rsidRPr="00DD77DE" w:rsidRDefault="002F2CE1"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7168E61" w14:textId="77777777" w:rsidR="002F2CE1" w:rsidRPr="00680F84" w:rsidRDefault="002F2CE1"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④内容の解釈</w:t>
            </w:r>
          </w:p>
          <w:p w14:paraId="5760EBAA" w14:textId="77777777" w:rsidR="002F2CE1" w:rsidRPr="00680F84" w:rsidRDefault="002F2CE1"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（１）オ</w:t>
            </w:r>
          </w:p>
        </w:tc>
        <w:tc>
          <w:tcPr>
            <w:tcW w:w="4152" w:type="dxa"/>
          </w:tcPr>
          <w:p w14:paraId="3C3DBD16" w14:textId="77777777" w:rsidR="002F2CE1" w:rsidRDefault="002F2CE1"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内山節の「情景のなかの労働」をもとに、筆者の労働における「楽さ」と「楽しさ」についての考えにどのような変化があったのか、その背景を理解して説明し、解釈を深めている。</w:t>
            </w:r>
          </w:p>
          <w:p w14:paraId="278BD726" w14:textId="77777777" w:rsidR="002F2CE1" w:rsidRPr="00680F84" w:rsidRDefault="002F2CE1" w:rsidP="00C546AA">
            <w:pPr>
              <w:widowControl/>
              <w:ind w:left="180" w:hangingChars="100" w:hanging="180"/>
              <w:jc w:val="left"/>
              <w:rPr>
                <w:rFonts w:ascii="ＭＳ 明朝" w:eastAsia="ＭＳ 明朝" w:hAnsi="ＭＳ 明朝"/>
                <w:sz w:val="18"/>
              </w:rPr>
            </w:pPr>
            <w:r>
              <w:rPr>
                <w:rFonts w:ascii="ＭＳ 明朝" w:eastAsia="ＭＳ 明朝" w:hAnsi="ＭＳ 明朝"/>
                <w:sz w:val="18"/>
              </w:rPr>
              <w:t>・白鷹</w:t>
            </w:r>
            <w:r>
              <w:rPr>
                <w:rFonts w:ascii="ＭＳ 明朝" w:eastAsia="ＭＳ 明朝" w:hAnsi="ＭＳ 明朝" w:hint="eastAsia"/>
                <w:sz w:val="18"/>
              </w:rPr>
              <w:t>幸伯の「楽しそうに働いていた」姿の描写や「鉄、千年のいのち」をもとに、筆者が働くことについて学んだことを推測し、筆者が述べる「楽しく働くこと」の解釈を深めて理解している。</w:t>
            </w:r>
          </w:p>
        </w:tc>
        <w:tc>
          <w:tcPr>
            <w:tcW w:w="4152" w:type="dxa"/>
          </w:tcPr>
          <w:p w14:paraId="3AC9A4B2" w14:textId="77777777" w:rsidR="002F2CE1" w:rsidRPr="00680F84" w:rsidRDefault="002F2CE1"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内山節の「情景のなかの労働」をもとに、筆者の労働における「楽さ」と「楽しさ」についての考えにどのような変化があったのかを理解している。</w:t>
            </w:r>
          </w:p>
          <w:p w14:paraId="64C01CF9" w14:textId="77777777" w:rsidR="002F2CE1" w:rsidRDefault="002F2CE1" w:rsidP="00C546AA">
            <w:pPr>
              <w:widowControl/>
              <w:ind w:left="180" w:hangingChars="100" w:hanging="180"/>
              <w:jc w:val="left"/>
              <w:rPr>
                <w:rFonts w:ascii="ＭＳ 明朝" w:eastAsia="ＭＳ 明朝" w:hAnsi="ＭＳ 明朝"/>
                <w:sz w:val="18"/>
              </w:rPr>
            </w:pPr>
          </w:p>
          <w:p w14:paraId="39247445" w14:textId="77777777" w:rsidR="002F2CE1" w:rsidRPr="00A10EEB" w:rsidRDefault="002F2CE1" w:rsidP="00C546AA">
            <w:pPr>
              <w:widowControl/>
              <w:ind w:left="180" w:hangingChars="100" w:hanging="180"/>
              <w:jc w:val="left"/>
              <w:rPr>
                <w:rFonts w:ascii="ＭＳ 明朝" w:eastAsia="ＭＳ 明朝" w:hAnsi="ＭＳ 明朝"/>
                <w:sz w:val="18"/>
              </w:rPr>
            </w:pPr>
            <w:r>
              <w:rPr>
                <w:rFonts w:ascii="ＭＳ 明朝" w:eastAsia="ＭＳ 明朝" w:hAnsi="ＭＳ 明朝"/>
                <w:sz w:val="18"/>
              </w:rPr>
              <w:t>・白鷹</w:t>
            </w:r>
            <w:r>
              <w:rPr>
                <w:rFonts w:ascii="ＭＳ 明朝" w:eastAsia="ＭＳ 明朝" w:hAnsi="ＭＳ 明朝" w:hint="eastAsia"/>
                <w:sz w:val="18"/>
              </w:rPr>
              <w:t>幸伯の「楽しそうに働いていた」姿の描写や「鉄、千年のいのち」をもとに、筆者が働くことについて学んだことを推測し、筆者が述べる「楽しく働くこと」を理解している。</w:t>
            </w:r>
          </w:p>
        </w:tc>
        <w:tc>
          <w:tcPr>
            <w:tcW w:w="4150" w:type="dxa"/>
          </w:tcPr>
          <w:p w14:paraId="468D3F8D" w14:textId="77777777" w:rsidR="002F2CE1" w:rsidRPr="00680F84" w:rsidRDefault="002F2CE1"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内山節の「情景のなかの労働」をもとに、筆者の労働における「楽さ」と「楽しさ」についての考えにどのような変化があったのかを理解していない。</w:t>
            </w:r>
          </w:p>
          <w:p w14:paraId="33CBDED0" w14:textId="77777777" w:rsidR="002F2CE1" w:rsidRDefault="002F2CE1" w:rsidP="00C546AA">
            <w:pPr>
              <w:widowControl/>
              <w:ind w:left="180" w:hangingChars="100" w:hanging="180"/>
              <w:jc w:val="left"/>
              <w:rPr>
                <w:rFonts w:ascii="ＭＳ 明朝" w:eastAsia="ＭＳ 明朝" w:hAnsi="ＭＳ 明朝"/>
                <w:sz w:val="18"/>
              </w:rPr>
            </w:pPr>
          </w:p>
          <w:p w14:paraId="2F2F9C31" w14:textId="77777777" w:rsidR="002F2CE1" w:rsidRPr="00680F84" w:rsidRDefault="002F2CE1" w:rsidP="00C546AA">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白鷹</w:t>
            </w:r>
            <w:r>
              <w:rPr>
                <w:rFonts w:ascii="ＭＳ 明朝" w:eastAsia="ＭＳ 明朝" w:hAnsi="ＭＳ 明朝" w:hint="eastAsia"/>
                <w:sz w:val="18"/>
              </w:rPr>
              <w:t>幸伯の「楽しそうに働いていた」姿の描写や「鉄、千年のいのち」をもとに、筆者が働くことについて学んだことを推測し、筆者が述べる「楽しく働くこと」を理解していない。</w:t>
            </w:r>
          </w:p>
        </w:tc>
      </w:tr>
      <w:tr w:rsidR="002F2CE1" w:rsidRPr="00AB1C61" w14:paraId="744C92FB" w14:textId="77777777" w:rsidTr="00C546AA">
        <w:trPr>
          <w:gridAfter w:val="1"/>
          <w:wAfter w:w="8" w:type="dxa"/>
          <w:cantSplit/>
          <w:trHeight w:val="862"/>
        </w:trPr>
        <w:tc>
          <w:tcPr>
            <w:tcW w:w="942" w:type="dxa"/>
            <w:vMerge/>
            <w:shd w:val="clear" w:color="auto" w:fill="D9D9D9" w:themeFill="background1" w:themeFillShade="D9"/>
            <w:textDirection w:val="tbRlV"/>
            <w:vAlign w:val="center"/>
          </w:tcPr>
          <w:p w14:paraId="06D033F2" w14:textId="77777777" w:rsidR="002F2CE1" w:rsidRDefault="002F2CE1" w:rsidP="00C546AA">
            <w:pPr>
              <w:widowControl/>
              <w:spacing w:line="240" w:lineRule="exact"/>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C657372" w14:textId="77777777" w:rsidR="002F2CE1" w:rsidRPr="007D2809" w:rsidRDefault="002F2CE1" w:rsidP="00C546AA">
            <w:pPr>
              <w:widowControl/>
              <w:rPr>
                <w:rFonts w:ascii="ＭＳ ゴシック" w:eastAsia="ＭＳ ゴシック" w:hAnsi="ＭＳ ゴシック"/>
                <w:sz w:val="20"/>
              </w:rPr>
            </w:pPr>
            <w:r w:rsidRPr="007D2809">
              <w:rPr>
                <w:rFonts w:ascii="ＭＳ ゴシック" w:eastAsia="ＭＳ ゴシック" w:hAnsi="ＭＳ ゴシック" w:hint="eastAsia"/>
                <w:sz w:val="20"/>
              </w:rPr>
              <w:t>⑤情報の収集</w:t>
            </w:r>
          </w:p>
          <w:p w14:paraId="5B0AE6E1" w14:textId="77777777" w:rsidR="002F2CE1" w:rsidRDefault="002F2CE1" w:rsidP="00C546AA">
            <w:pPr>
              <w:widowControl/>
              <w:jc w:val="right"/>
              <w:rPr>
                <w:rFonts w:ascii="ＭＳ ゴシック" w:eastAsia="ＭＳ ゴシック" w:hAnsi="ＭＳ ゴシック"/>
                <w:sz w:val="20"/>
              </w:rPr>
            </w:pPr>
            <w:r w:rsidRPr="007D2809">
              <w:rPr>
                <w:rFonts w:ascii="ＭＳ ゴシック" w:eastAsia="ＭＳ ゴシック" w:hAnsi="ＭＳ ゴシック" w:hint="eastAsia"/>
                <w:sz w:val="20"/>
                <w:szCs w:val="20"/>
                <w:bdr w:val="single" w:sz="4" w:space="0" w:color="auto"/>
              </w:rPr>
              <w:t>書（１）ア</w:t>
            </w:r>
          </w:p>
        </w:tc>
        <w:tc>
          <w:tcPr>
            <w:tcW w:w="4152" w:type="dxa"/>
          </w:tcPr>
          <w:p w14:paraId="4C48395A" w14:textId="77777777" w:rsidR="002F2CE1" w:rsidRPr="00FE66B5" w:rsidRDefault="002F2CE1" w:rsidP="00C546AA">
            <w:pPr>
              <w:widowControl/>
              <w:ind w:left="180" w:hangingChars="100" w:hanging="180"/>
              <w:jc w:val="left"/>
              <w:rPr>
                <w:rFonts w:ascii="ＭＳ 明朝" w:eastAsia="ＭＳ 明朝" w:hAnsi="ＭＳ 明朝"/>
                <w:sz w:val="18"/>
              </w:rPr>
            </w:pPr>
            <w:r w:rsidRPr="00FE66B5">
              <w:rPr>
                <w:rFonts w:ascii="ＭＳ 明朝" w:eastAsia="ＭＳ 明朝" w:hAnsi="ＭＳ 明朝" w:hint="eastAsia"/>
                <w:sz w:val="18"/>
              </w:rPr>
              <w:t>・</w:t>
            </w:r>
            <w:r w:rsidRPr="00FE66B5">
              <w:rPr>
                <w:rFonts w:ascii="ＭＳ 明朝" w:eastAsia="ＭＳ 明朝" w:hAnsi="ＭＳ 明朝" w:hint="eastAsia"/>
                <w:sz w:val="18"/>
                <w:szCs w:val="18"/>
              </w:rPr>
              <w:t>「楽に働くこと」と「楽しく働くこと」の違いを、図や表に整理するために、本文から</w:t>
            </w:r>
            <w:r w:rsidRPr="00FE66B5">
              <w:rPr>
                <w:rFonts w:ascii="ＭＳ 明朝" w:eastAsia="ＭＳ 明朝" w:hAnsi="ＭＳ 明朝"/>
                <w:sz w:val="18"/>
              </w:rPr>
              <w:t>必要</w:t>
            </w:r>
            <w:r w:rsidRPr="00FE66B5">
              <w:rPr>
                <w:rFonts w:ascii="ＭＳ 明朝" w:eastAsia="ＭＳ 明朝" w:hAnsi="ＭＳ 明朝"/>
                <w:sz w:val="18"/>
              </w:rPr>
              <w:lastRenderedPageBreak/>
              <w:t>な情報を的確に収集・整理し、明確な根拠となる題材を選んでいる。</w:t>
            </w:r>
          </w:p>
          <w:p w14:paraId="09CD15F4" w14:textId="77777777" w:rsidR="002F2CE1" w:rsidRPr="00FE66B5" w:rsidRDefault="002F2CE1" w:rsidP="00C546AA">
            <w:pPr>
              <w:widowControl/>
              <w:ind w:left="180" w:hangingChars="100" w:hanging="180"/>
              <w:jc w:val="left"/>
              <w:rPr>
                <w:rFonts w:ascii="ＭＳ 明朝" w:eastAsia="ＭＳ 明朝" w:hAnsi="ＭＳ 明朝"/>
                <w:sz w:val="18"/>
              </w:rPr>
            </w:pPr>
            <w:r w:rsidRPr="00FE66B5">
              <w:rPr>
                <w:rFonts w:ascii="ＭＳ 明朝" w:eastAsia="ＭＳ 明朝" w:hAnsi="ＭＳ 明朝" w:hint="eastAsia"/>
                <w:sz w:val="18"/>
              </w:rPr>
              <w:t>・「働くよろこび」について、自</w:t>
            </w:r>
            <w:r w:rsidRPr="00FE66B5">
              <w:rPr>
                <w:rFonts w:ascii="ＭＳ 明朝" w:eastAsia="ＭＳ 明朝" w:hAnsi="ＭＳ 明朝"/>
                <w:sz w:val="18"/>
              </w:rPr>
              <w:t>分の考えを文章にまとめるために、自身の経験</w:t>
            </w:r>
            <w:r w:rsidRPr="00FE66B5">
              <w:rPr>
                <w:rFonts w:ascii="ＭＳ 明朝" w:eastAsia="ＭＳ 明朝" w:hAnsi="ＭＳ 明朝" w:hint="eastAsia"/>
                <w:sz w:val="18"/>
              </w:rPr>
              <w:t>や知識か</w:t>
            </w:r>
            <w:r w:rsidRPr="00FE66B5">
              <w:rPr>
                <w:rFonts w:ascii="ＭＳ 明朝" w:eastAsia="ＭＳ 明朝" w:hAnsi="ＭＳ 明朝"/>
                <w:sz w:val="18"/>
              </w:rPr>
              <w:t>ら必要な情報を的確に収集・整理し、明確な根拠となる題材を選んでいる。</w:t>
            </w:r>
          </w:p>
        </w:tc>
        <w:tc>
          <w:tcPr>
            <w:tcW w:w="4152" w:type="dxa"/>
          </w:tcPr>
          <w:p w14:paraId="1BCFE678" w14:textId="77777777" w:rsidR="002F2CE1" w:rsidRPr="00FE66B5" w:rsidRDefault="002F2CE1" w:rsidP="00C546AA">
            <w:pPr>
              <w:widowControl/>
              <w:ind w:left="180" w:hangingChars="100" w:hanging="180"/>
              <w:jc w:val="left"/>
              <w:rPr>
                <w:rFonts w:ascii="ＭＳ 明朝" w:eastAsia="ＭＳ 明朝" w:hAnsi="ＭＳ 明朝"/>
                <w:sz w:val="18"/>
              </w:rPr>
            </w:pPr>
            <w:r w:rsidRPr="00FE66B5">
              <w:rPr>
                <w:rFonts w:ascii="ＭＳ 明朝" w:eastAsia="ＭＳ 明朝" w:hAnsi="ＭＳ 明朝" w:hint="eastAsia"/>
                <w:sz w:val="18"/>
              </w:rPr>
              <w:lastRenderedPageBreak/>
              <w:t>・</w:t>
            </w:r>
            <w:r w:rsidRPr="00FE66B5">
              <w:rPr>
                <w:rFonts w:ascii="ＭＳ 明朝" w:eastAsia="ＭＳ 明朝" w:hAnsi="ＭＳ 明朝" w:hint="eastAsia"/>
                <w:sz w:val="18"/>
                <w:szCs w:val="18"/>
              </w:rPr>
              <w:t>「楽に働くこと」と「楽しく働くこと」の違いを、図や表に整理するために、本文から</w:t>
            </w:r>
            <w:r w:rsidRPr="00FE66B5">
              <w:rPr>
                <w:rFonts w:ascii="ＭＳ 明朝" w:eastAsia="ＭＳ 明朝" w:hAnsi="ＭＳ 明朝"/>
                <w:sz w:val="18"/>
              </w:rPr>
              <w:t>必要</w:t>
            </w:r>
            <w:r w:rsidRPr="00FE66B5">
              <w:rPr>
                <w:rFonts w:ascii="ＭＳ 明朝" w:eastAsia="ＭＳ 明朝" w:hAnsi="ＭＳ 明朝"/>
                <w:sz w:val="18"/>
              </w:rPr>
              <w:lastRenderedPageBreak/>
              <w:t>な情報を収集・整理し、根拠となる題材を選んでいる</w:t>
            </w:r>
            <w:r w:rsidRPr="00FE66B5">
              <w:rPr>
                <w:rFonts w:ascii="ＭＳ 明朝" w:eastAsia="ＭＳ 明朝" w:hAnsi="ＭＳ 明朝" w:hint="eastAsia"/>
                <w:sz w:val="18"/>
              </w:rPr>
              <w:t>。</w:t>
            </w:r>
          </w:p>
          <w:p w14:paraId="11C93F3F" w14:textId="77777777" w:rsidR="002F2CE1" w:rsidRPr="00FE66B5" w:rsidRDefault="002F2CE1" w:rsidP="00C546AA">
            <w:pPr>
              <w:widowControl/>
              <w:ind w:left="180" w:hangingChars="100" w:hanging="180"/>
              <w:jc w:val="left"/>
              <w:rPr>
                <w:rFonts w:ascii="ＭＳ 明朝" w:eastAsia="ＭＳ 明朝" w:hAnsi="ＭＳ 明朝"/>
                <w:sz w:val="18"/>
              </w:rPr>
            </w:pPr>
            <w:r w:rsidRPr="00FE66B5">
              <w:rPr>
                <w:rFonts w:ascii="ＭＳ 明朝" w:eastAsia="ＭＳ 明朝" w:hAnsi="ＭＳ 明朝" w:hint="eastAsia"/>
                <w:sz w:val="18"/>
              </w:rPr>
              <w:t>・「働くよろこび」について、自</w:t>
            </w:r>
            <w:r w:rsidRPr="00FE66B5">
              <w:rPr>
                <w:rFonts w:ascii="ＭＳ 明朝" w:eastAsia="ＭＳ 明朝" w:hAnsi="ＭＳ 明朝"/>
                <w:sz w:val="18"/>
              </w:rPr>
              <w:t>分の考えを文章にまとめるために、自身の経験</w:t>
            </w:r>
            <w:r w:rsidRPr="00FE66B5">
              <w:rPr>
                <w:rFonts w:ascii="ＭＳ 明朝" w:eastAsia="ＭＳ 明朝" w:hAnsi="ＭＳ 明朝" w:hint="eastAsia"/>
                <w:sz w:val="18"/>
              </w:rPr>
              <w:t>や知識か</w:t>
            </w:r>
            <w:r w:rsidRPr="00FE66B5">
              <w:rPr>
                <w:rFonts w:ascii="ＭＳ 明朝" w:eastAsia="ＭＳ 明朝" w:hAnsi="ＭＳ 明朝"/>
                <w:sz w:val="18"/>
              </w:rPr>
              <w:t>ら必要な情報を収集・整理し、根拠となる題材を選んでいる。</w:t>
            </w:r>
          </w:p>
        </w:tc>
        <w:tc>
          <w:tcPr>
            <w:tcW w:w="4150" w:type="dxa"/>
          </w:tcPr>
          <w:p w14:paraId="708C0975" w14:textId="14E90C9B" w:rsidR="002F2CE1" w:rsidRPr="00FE66B5" w:rsidRDefault="002F2CE1" w:rsidP="00C546AA">
            <w:pPr>
              <w:widowControl/>
              <w:ind w:left="180" w:hangingChars="100" w:hanging="180"/>
              <w:jc w:val="left"/>
              <w:rPr>
                <w:rFonts w:ascii="ＭＳ 明朝" w:eastAsia="ＭＳ 明朝" w:hAnsi="ＭＳ 明朝"/>
                <w:sz w:val="18"/>
              </w:rPr>
            </w:pPr>
            <w:r w:rsidRPr="00FE66B5">
              <w:rPr>
                <w:rFonts w:ascii="ＭＳ 明朝" w:eastAsia="ＭＳ 明朝" w:hAnsi="ＭＳ 明朝" w:hint="eastAsia"/>
                <w:sz w:val="18"/>
              </w:rPr>
              <w:lastRenderedPageBreak/>
              <w:t>・</w:t>
            </w:r>
            <w:r w:rsidRPr="00FE66B5">
              <w:rPr>
                <w:rFonts w:ascii="ＭＳ 明朝" w:eastAsia="ＭＳ 明朝" w:hAnsi="ＭＳ 明朝" w:hint="eastAsia"/>
                <w:sz w:val="18"/>
                <w:szCs w:val="18"/>
              </w:rPr>
              <w:t>「楽に働くこと」と「楽しく働くこと」の違いを、図や表に整理するために、本文から</w:t>
            </w:r>
            <w:r w:rsidRPr="00FE66B5">
              <w:rPr>
                <w:rFonts w:ascii="ＭＳ 明朝" w:eastAsia="ＭＳ 明朝" w:hAnsi="ＭＳ 明朝"/>
                <w:sz w:val="18"/>
              </w:rPr>
              <w:t>必要</w:t>
            </w:r>
            <w:r w:rsidRPr="00FE66B5">
              <w:rPr>
                <w:rFonts w:ascii="ＭＳ 明朝" w:eastAsia="ＭＳ 明朝" w:hAnsi="ＭＳ 明朝"/>
                <w:sz w:val="18"/>
              </w:rPr>
              <w:lastRenderedPageBreak/>
              <w:t>な情報を収集・整理</w:t>
            </w:r>
            <w:r w:rsidRPr="00FE66B5">
              <w:rPr>
                <w:rFonts w:ascii="ＭＳ 明朝" w:eastAsia="ＭＳ 明朝" w:hAnsi="ＭＳ 明朝" w:hint="eastAsia"/>
                <w:sz w:val="18"/>
              </w:rPr>
              <w:t>せず</w:t>
            </w:r>
            <w:r w:rsidRPr="00FE66B5">
              <w:rPr>
                <w:rFonts w:ascii="ＭＳ 明朝" w:eastAsia="ＭＳ 明朝" w:hAnsi="ＭＳ 明朝"/>
                <w:sz w:val="18"/>
              </w:rPr>
              <w:t>、根拠となる題材を選んでい</w:t>
            </w:r>
            <w:r w:rsidRPr="00FE66B5">
              <w:rPr>
                <w:rFonts w:ascii="ＭＳ 明朝" w:eastAsia="ＭＳ 明朝" w:hAnsi="ＭＳ 明朝" w:hint="eastAsia"/>
                <w:sz w:val="18"/>
              </w:rPr>
              <w:t>ない。</w:t>
            </w:r>
          </w:p>
          <w:p w14:paraId="4753C8D6" w14:textId="77777777" w:rsidR="002F2CE1" w:rsidRPr="00FE66B5" w:rsidRDefault="002F2CE1" w:rsidP="00C546AA">
            <w:pPr>
              <w:widowControl/>
              <w:ind w:left="180" w:hangingChars="100" w:hanging="180"/>
              <w:jc w:val="left"/>
              <w:rPr>
                <w:rFonts w:ascii="ＭＳ 明朝" w:eastAsia="ＭＳ 明朝" w:hAnsi="ＭＳ 明朝"/>
                <w:sz w:val="18"/>
              </w:rPr>
            </w:pPr>
            <w:r w:rsidRPr="00FE66B5">
              <w:rPr>
                <w:rFonts w:ascii="ＭＳ 明朝" w:eastAsia="ＭＳ 明朝" w:hAnsi="ＭＳ 明朝" w:hint="eastAsia"/>
                <w:sz w:val="18"/>
              </w:rPr>
              <w:t>・「働くよろこび」について、自</w:t>
            </w:r>
            <w:r w:rsidRPr="00FE66B5">
              <w:rPr>
                <w:rFonts w:ascii="ＭＳ 明朝" w:eastAsia="ＭＳ 明朝" w:hAnsi="ＭＳ 明朝"/>
                <w:sz w:val="18"/>
              </w:rPr>
              <w:t>分の考えを文章にまとめるために、自身の経験</w:t>
            </w:r>
            <w:r w:rsidRPr="00FE66B5">
              <w:rPr>
                <w:rFonts w:ascii="ＭＳ 明朝" w:eastAsia="ＭＳ 明朝" w:hAnsi="ＭＳ 明朝" w:hint="eastAsia"/>
                <w:sz w:val="18"/>
              </w:rPr>
              <w:t>や知識か</w:t>
            </w:r>
            <w:r w:rsidRPr="00FE66B5">
              <w:rPr>
                <w:rFonts w:ascii="ＭＳ 明朝" w:eastAsia="ＭＳ 明朝" w:hAnsi="ＭＳ 明朝"/>
                <w:sz w:val="18"/>
              </w:rPr>
              <w:t>ら必要な情報を収集・整理し、根拠となる題材を選んでい</w:t>
            </w:r>
            <w:r w:rsidRPr="00FE66B5">
              <w:rPr>
                <w:rFonts w:ascii="ＭＳ 明朝" w:eastAsia="ＭＳ 明朝" w:hAnsi="ＭＳ 明朝" w:hint="eastAsia"/>
                <w:sz w:val="18"/>
              </w:rPr>
              <w:t>ない</w:t>
            </w:r>
            <w:r w:rsidRPr="00FE66B5">
              <w:rPr>
                <w:rFonts w:ascii="ＭＳ 明朝" w:eastAsia="ＭＳ 明朝" w:hAnsi="ＭＳ 明朝"/>
                <w:sz w:val="18"/>
              </w:rPr>
              <w:t>。</w:t>
            </w:r>
          </w:p>
        </w:tc>
      </w:tr>
      <w:tr w:rsidR="002F2CE1" w:rsidRPr="00AB1C61" w14:paraId="53D8CBF2" w14:textId="77777777" w:rsidTr="00C546AA">
        <w:trPr>
          <w:gridAfter w:val="1"/>
          <w:wAfter w:w="8" w:type="dxa"/>
          <w:cantSplit/>
          <w:trHeight w:val="862"/>
        </w:trPr>
        <w:tc>
          <w:tcPr>
            <w:tcW w:w="942" w:type="dxa"/>
            <w:vMerge/>
            <w:shd w:val="clear" w:color="auto" w:fill="D9D9D9" w:themeFill="background1" w:themeFillShade="D9"/>
            <w:textDirection w:val="tbRlV"/>
            <w:vAlign w:val="center"/>
          </w:tcPr>
          <w:p w14:paraId="38AF8DD6" w14:textId="77777777" w:rsidR="002F2CE1" w:rsidRDefault="002F2CE1" w:rsidP="00C546AA">
            <w:pPr>
              <w:widowControl/>
              <w:spacing w:line="240" w:lineRule="exact"/>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1E11EE3" w14:textId="77777777" w:rsidR="002F2CE1" w:rsidRPr="00FE66B5" w:rsidRDefault="002F2CE1" w:rsidP="00C546AA">
            <w:pPr>
              <w:widowControl/>
              <w:rPr>
                <w:rFonts w:ascii="ＭＳ ゴシック" w:eastAsia="ＭＳ ゴシック" w:hAnsi="ＭＳ ゴシック"/>
                <w:sz w:val="20"/>
              </w:rPr>
            </w:pPr>
            <w:r w:rsidRPr="00FE66B5">
              <w:rPr>
                <w:rFonts w:ascii="ＭＳ ゴシック" w:eastAsia="ＭＳ ゴシック" w:hAnsi="ＭＳ ゴシック" w:hint="eastAsia"/>
                <w:sz w:val="20"/>
              </w:rPr>
              <w:t>⑥情報の検討</w:t>
            </w:r>
          </w:p>
          <w:p w14:paraId="746AC3A0" w14:textId="77777777" w:rsidR="002F2CE1" w:rsidRPr="00FE66B5" w:rsidRDefault="002F2CE1" w:rsidP="00C546AA">
            <w:pPr>
              <w:widowControl/>
              <w:jc w:val="right"/>
              <w:rPr>
                <w:rFonts w:ascii="ＭＳ ゴシック" w:eastAsia="ＭＳ ゴシック" w:hAnsi="ＭＳ ゴシック"/>
                <w:sz w:val="20"/>
              </w:rPr>
            </w:pPr>
            <w:r w:rsidRPr="00FE66B5">
              <w:rPr>
                <w:rFonts w:ascii="ＭＳ ゴシック" w:eastAsia="ＭＳ ゴシック" w:hAnsi="ＭＳ ゴシック" w:hint="eastAsia"/>
                <w:sz w:val="20"/>
                <w:szCs w:val="20"/>
                <w:bdr w:val="single" w:sz="4" w:space="0" w:color="auto"/>
              </w:rPr>
              <w:t>書（１）イ</w:t>
            </w:r>
          </w:p>
        </w:tc>
        <w:tc>
          <w:tcPr>
            <w:tcW w:w="4152" w:type="dxa"/>
          </w:tcPr>
          <w:p w14:paraId="3EDFD72C" w14:textId="77777777" w:rsidR="002F2CE1" w:rsidRPr="00FE66B5" w:rsidRDefault="002F2CE1" w:rsidP="00C546AA">
            <w:pPr>
              <w:widowControl/>
              <w:ind w:left="180" w:hangingChars="100" w:hanging="180"/>
              <w:jc w:val="left"/>
              <w:rPr>
                <w:rFonts w:ascii="ＭＳ 明朝" w:eastAsia="ＭＳ 明朝" w:hAnsi="ＭＳ 明朝"/>
                <w:sz w:val="18"/>
                <w:szCs w:val="18"/>
              </w:rPr>
            </w:pPr>
            <w:r w:rsidRPr="00FE66B5">
              <w:rPr>
                <w:rFonts w:ascii="ＭＳ 明朝" w:eastAsia="ＭＳ 明朝" w:hAnsi="ＭＳ 明朝" w:cs="Arial" w:hint="eastAsia"/>
                <w:sz w:val="18"/>
                <w:szCs w:val="18"/>
              </w:rPr>
              <w:t>・各資料の主張や根拠、共通点や相違点、相互関係を整理して考察し、自分の視点と意見を明確にして、説明している。</w:t>
            </w:r>
          </w:p>
        </w:tc>
        <w:tc>
          <w:tcPr>
            <w:tcW w:w="4152" w:type="dxa"/>
          </w:tcPr>
          <w:p w14:paraId="2C4E8B2D" w14:textId="77777777" w:rsidR="002F2CE1" w:rsidRPr="00FE66B5" w:rsidRDefault="002F2CE1" w:rsidP="00C546AA">
            <w:pPr>
              <w:widowControl/>
              <w:ind w:left="180" w:hangingChars="100" w:hanging="180"/>
              <w:jc w:val="left"/>
              <w:rPr>
                <w:rFonts w:ascii="ＭＳ 明朝" w:eastAsia="ＭＳ 明朝" w:hAnsi="ＭＳ 明朝"/>
                <w:sz w:val="18"/>
                <w:szCs w:val="18"/>
              </w:rPr>
            </w:pPr>
            <w:r w:rsidRPr="00FE66B5">
              <w:rPr>
                <w:rFonts w:ascii="ＭＳ 明朝" w:eastAsia="ＭＳ 明朝" w:hAnsi="ＭＳ 明朝" w:cs="Arial" w:hint="eastAsia"/>
                <w:sz w:val="18"/>
                <w:szCs w:val="18"/>
              </w:rPr>
              <w:t>・各資料の主張や根拠、共通点や相違点、相互関係を整理して考察し、自分の視点と意見を明確にしている。</w:t>
            </w:r>
          </w:p>
        </w:tc>
        <w:tc>
          <w:tcPr>
            <w:tcW w:w="4150" w:type="dxa"/>
          </w:tcPr>
          <w:p w14:paraId="5C3E0F2B" w14:textId="77777777" w:rsidR="002F2CE1" w:rsidRPr="00FE66B5" w:rsidRDefault="002F2CE1" w:rsidP="00C546AA">
            <w:pPr>
              <w:widowControl/>
              <w:ind w:left="180" w:hangingChars="100" w:hanging="180"/>
              <w:jc w:val="left"/>
              <w:rPr>
                <w:rFonts w:ascii="ＭＳ 明朝" w:eastAsia="ＭＳ 明朝" w:hAnsi="ＭＳ 明朝"/>
                <w:sz w:val="18"/>
                <w:szCs w:val="18"/>
              </w:rPr>
            </w:pPr>
            <w:r w:rsidRPr="00FE66B5">
              <w:rPr>
                <w:rFonts w:ascii="ＭＳ 明朝" w:eastAsia="ＭＳ 明朝" w:hAnsi="ＭＳ 明朝" w:cs="Arial" w:hint="eastAsia"/>
                <w:sz w:val="18"/>
                <w:szCs w:val="18"/>
              </w:rPr>
              <w:t>・各資料の主張や根拠、共通点や相違点、相互関係を整理して考察しておらず、自分の視点と意見を明確にしていない。</w:t>
            </w:r>
          </w:p>
        </w:tc>
      </w:tr>
      <w:tr w:rsidR="002F2CE1" w:rsidRPr="00AB1C61" w14:paraId="0583CD53" w14:textId="77777777" w:rsidTr="00C546AA">
        <w:trPr>
          <w:gridAfter w:val="1"/>
          <w:wAfter w:w="8" w:type="dxa"/>
          <w:cantSplit/>
          <w:trHeight w:val="862"/>
        </w:trPr>
        <w:tc>
          <w:tcPr>
            <w:tcW w:w="942" w:type="dxa"/>
            <w:vMerge/>
            <w:shd w:val="clear" w:color="auto" w:fill="D9D9D9" w:themeFill="background1" w:themeFillShade="D9"/>
            <w:textDirection w:val="tbRlV"/>
            <w:vAlign w:val="center"/>
          </w:tcPr>
          <w:p w14:paraId="3F14EF43" w14:textId="77777777" w:rsidR="002F2CE1" w:rsidRDefault="002F2CE1" w:rsidP="00C546AA">
            <w:pPr>
              <w:widowControl/>
              <w:spacing w:line="240" w:lineRule="exact"/>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12BA9D8" w14:textId="77777777" w:rsidR="002F2CE1" w:rsidRPr="00FE66B5" w:rsidRDefault="002F2CE1" w:rsidP="00C546AA">
            <w:pPr>
              <w:widowControl/>
              <w:rPr>
                <w:rFonts w:ascii="ＭＳ ゴシック" w:eastAsia="ＭＳ ゴシック" w:hAnsi="ＭＳ ゴシック"/>
                <w:sz w:val="20"/>
              </w:rPr>
            </w:pPr>
            <w:r w:rsidRPr="00FE66B5">
              <w:rPr>
                <w:rFonts w:ascii="ＭＳ ゴシック" w:eastAsia="ＭＳ ゴシック" w:hAnsi="ＭＳ ゴシック" w:hint="eastAsia"/>
                <w:sz w:val="20"/>
              </w:rPr>
              <w:t>⑦表現の検討</w:t>
            </w:r>
          </w:p>
          <w:p w14:paraId="231F8868" w14:textId="77777777" w:rsidR="002F2CE1" w:rsidRDefault="002F2CE1" w:rsidP="00C546AA">
            <w:pPr>
              <w:widowControl/>
              <w:jc w:val="right"/>
              <w:rPr>
                <w:rFonts w:ascii="ＭＳ ゴシック" w:eastAsia="ＭＳ ゴシック" w:hAnsi="ＭＳ ゴシック"/>
                <w:sz w:val="20"/>
              </w:rPr>
            </w:pPr>
            <w:r w:rsidRPr="00FE66B5">
              <w:rPr>
                <w:rFonts w:ascii="ＭＳ ゴシック" w:eastAsia="ＭＳ ゴシック" w:hAnsi="ＭＳ ゴシック" w:hint="eastAsia"/>
                <w:sz w:val="20"/>
                <w:szCs w:val="20"/>
                <w:bdr w:val="single" w:sz="4" w:space="0" w:color="auto"/>
              </w:rPr>
              <w:t>書（１）オ</w:t>
            </w:r>
          </w:p>
        </w:tc>
        <w:tc>
          <w:tcPr>
            <w:tcW w:w="4152" w:type="dxa"/>
          </w:tcPr>
          <w:p w14:paraId="0BC0B575" w14:textId="77777777" w:rsidR="002F2CE1" w:rsidRPr="00FE66B5" w:rsidRDefault="002F2CE1" w:rsidP="00C546AA">
            <w:pPr>
              <w:widowControl/>
              <w:ind w:left="180" w:hangingChars="100" w:hanging="180"/>
              <w:jc w:val="left"/>
              <w:rPr>
                <w:rFonts w:ascii="ＭＳ 明朝" w:eastAsia="ＭＳ 明朝" w:hAnsi="ＭＳ 明朝"/>
                <w:sz w:val="18"/>
              </w:rPr>
            </w:pPr>
            <w:r w:rsidRPr="00FE66B5">
              <w:rPr>
                <w:rFonts w:ascii="ＭＳ 明朝" w:eastAsia="ＭＳ 明朝" w:hAnsi="ＭＳ 明朝" w:cs="Arial" w:hint="eastAsia"/>
                <w:sz w:val="18"/>
                <w:szCs w:val="18"/>
              </w:rPr>
              <w:t>・自分の考えを伝えるために的確な文章であるかを検討・吟味し、表現の細部にまで注意を払っている。</w:t>
            </w:r>
          </w:p>
        </w:tc>
        <w:tc>
          <w:tcPr>
            <w:tcW w:w="4152" w:type="dxa"/>
          </w:tcPr>
          <w:p w14:paraId="7AFDFB67" w14:textId="77777777" w:rsidR="002F2CE1" w:rsidRPr="00FE66B5" w:rsidRDefault="002F2CE1" w:rsidP="00C546AA">
            <w:pPr>
              <w:widowControl/>
              <w:ind w:left="180" w:hangingChars="100" w:hanging="180"/>
              <w:jc w:val="left"/>
              <w:rPr>
                <w:rFonts w:ascii="ＭＳ 明朝" w:eastAsia="ＭＳ 明朝" w:hAnsi="ＭＳ 明朝"/>
                <w:sz w:val="18"/>
              </w:rPr>
            </w:pPr>
            <w:r w:rsidRPr="00FE66B5">
              <w:rPr>
                <w:rFonts w:ascii="ＭＳ 明朝" w:eastAsia="ＭＳ 明朝" w:hAnsi="ＭＳ 明朝" w:cs="Arial" w:hint="eastAsia"/>
                <w:sz w:val="18"/>
                <w:szCs w:val="18"/>
              </w:rPr>
              <w:t>・自分の考えを伝えるために的確な文章であるかを検討・吟味している。</w:t>
            </w:r>
          </w:p>
        </w:tc>
        <w:tc>
          <w:tcPr>
            <w:tcW w:w="4150" w:type="dxa"/>
          </w:tcPr>
          <w:p w14:paraId="7CA29D91" w14:textId="77777777" w:rsidR="002F2CE1" w:rsidRPr="00FE66B5" w:rsidRDefault="002F2CE1" w:rsidP="00C546AA">
            <w:pPr>
              <w:widowControl/>
              <w:ind w:left="180" w:hangingChars="100" w:hanging="180"/>
              <w:jc w:val="left"/>
              <w:rPr>
                <w:rFonts w:ascii="ＭＳ 明朝" w:eastAsia="ＭＳ 明朝" w:hAnsi="ＭＳ 明朝"/>
                <w:sz w:val="18"/>
              </w:rPr>
            </w:pPr>
            <w:r w:rsidRPr="00FE66B5">
              <w:rPr>
                <w:rFonts w:ascii="ＭＳ 明朝" w:eastAsia="ＭＳ 明朝" w:hAnsi="ＭＳ 明朝" w:cs="Arial" w:hint="eastAsia"/>
                <w:sz w:val="18"/>
                <w:szCs w:val="18"/>
              </w:rPr>
              <w:t>・自分の考えを伝えるために的確な文章であるかを検討・吟味していない。</w:t>
            </w:r>
          </w:p>
        </w:tc>
      </w:tr>
      <w:tr w:rsidR="002F2CE1" w:rsidRPr="00AB1C61" w14:paraId="57471A2E" w14:textId="77777777" w:rsidTr="00C546AA">
        <w:trPr>
          <w:gridAfter w:val="1"/>
          <w:wAfter w:w="8" w:type="dxa"/>
          <w:cantSplit/>
          <w:trHeight w:val="862"/>
        </w:trPr>
        <w:tc>
          <w:tcPr>
            <w:tcW w:w="942" w:type="dxa"/>
            <w:shd w:val="clear" w:color="auto" w:fill="D9D9D9" w:themeFill="background1" w:themeFillShade="D9"/>
            <w:textDirection w:val="tbRlV"/>
            <w:vAlign w:val="center"/>
          </w:tcPr>
          <w:p w14:paraId="2C689031" w14:textId="77777777" w:rsidR="002F2CE1" w:rsidRDefault="002F2CE1"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427073A1" w14:textId="77777777" w:rsidR="002F2CE1" w:rsidRDefault="002F2CE1"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6F10BA6E" w14:textId="77777777" w:rsidR="002F2CE1" w:rsidRPr="00DD77DE" w:rsidRDefault="002F2CE1"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6FCD1115" w14:textId="77777777" w:rsidR="002F2CE1" w:rsidRPr="00DD77DE" w:rsidRDefault="002F2CE1"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9154E0A" w14:textId="77777777" w:rsidR="002F2CE1" w:rsidRPr="00680F84" w:rsidRDefault="002F2CE1" w:rsidP="00C546AA">
            <w:pPr>
              <w:widowControl/>
              <w:rPr>
                <w:rFonts w:ascii="ＭＳ ゴシック" w:eastAsia="ＭＳ ゴシック" w:hAnsi="ＭＳ ゴシック"/>
                <w:sz w:val="20"/>
              </w:rPr>
            </w:pPr>
            <w:r w:rsidRPr="007D2809">
              <w:rPr>
                <w:rFonts w:ascii="Apple Color Emoji" w:eastAsia="ＭＳ ゴシック" w:hAnsi="Apple Color Emoji" w:cs="Apple Color Emoji" w:hint="eastAsia"/>
                <w:sz w:val="20"/>
              </w:rPr>
              <w:t>⑧学習への態度</w:t>
            </w:r>
          </w:p>
        </w:tc>
        <w:tc>
          <w:tcPr>
            <w:tcW w:w="4152" w:type="dxa"/>
          </w:tcPr>
          <w:p w14:paraId="315F8F67" w14:textId="77777777" w:rsidR="002F2CE1" w:rsidRPr="000C42D1" w:rsidRDefault="002F2CE1" w:rsidP="00C546AA">
            <w:pPr>
              <w:widowControl/>
              <w:ind w:left="180" w:hangingChars="100" w:hanging="180"/>
              <w:jc w:val="left"/>
              <w:rPr>
                <w:rFonts w:ascii="ＭＳ 明朝" w:eastAsia="ＭＳ 明朝" w:hAnsi="ＭＳ 明朝"/>
                <w:sz w:val="18"/>
              </w:rPr>
            </w:pPr>
            <w:r w:rsidRPr="000C42D1">
              <w:rPr>
                <w:rFonts w:ascii="ＭＳ 明朝" w:eastAsia="ＭＳ 明朝" w:hAnsi="ＭＳ 明朝" w:cs="Arial" w:hint="eastAsia"/>
                <w:sz w:val="18"/>
                <w:szCs w:val="18"/>
              </w:rPr>
              <w:t>・「楽しく働くこと」について、それぞれの文章の筆者の立場に基づく考えを理解し、「働くよろこび」について自分の考えを深め、説明しようとしている。</w:t>
            </w:r>
          </w:p>
        </w:tc>
        <w:tc>
          <w:tcPr>
            <w:tcW w:w="4152" w:type="dxa"/>
          </w:tcPr>
          <w:p w14:paraId="3A0D3DFB" w14:textId="77777777" w:rsidR="002F2CE1" w:rsidRPr="000C42D1" w:rsidRDefault="002F2CE1" w:rsidP="00C546AA">
            <w:pPr>
              <w:widowControl/>
              <w:ind w:left="180" w:hangingChars="100" w:hanging="180"/>
              <w:jc w:val="left"/>
              <w:rPr>
                <w:rFonts w:ascii="ＭＳ 明朝" w:eastAsia="ＭＳ 明朝" w:hAnsi="ＭＳ 明朝"/>
                <w:sz w:val="18"/>
              </w:rPr>
            </w:pPr>
            <w:r w:rsidRPr="000C42D1">
              <w:rPr>
                <w:rFonts w:ascii="ＭＳ 明朝" w:eastAsia="ＭＳ 明朝" w:hAnsi="ＭＳ 明朝" w:cs="Arial" w:hint="eastAsia"/>
                <w:sz w:val="18"/>
                <w:szCs w:val="18"/>
              </w:rPr>
              <w:t>・「楽しく働くこと」について、それぞれの文章の筆者の立場に基づく考えを理解し、「働くよろこび」について自分の考えを深めようとしている。</w:t>
            </w:r>
          </w:p>
        </w:tc>
        <w:tc>
          <w:tcPr>
            <w:tcW w:w="4150" w:type="dxa"/>
          </w:tcPr>
          <w:p w14:paraId="290F9EAD" w14:textId="77777777" w:rsidR="002F2CE1" w:rsidRPr="000C42D1" w:rsidRDefault="002F2CE1" w:rsidP="00C546AA">
            <w:pPr>
              <w:widowControl/>
              <w:ind w:left="180" w:hangingChars="100" w:hanging="180"/>
              <w:jc w:val="left"/>
              <w:rPr>
                <w:rFonts w:ascii="ＭＳ 明朝" w:eastAsia="ＭＳ 明朝" w:hAnsi="ＭＳ 明朝"/>
                <w:sz w:val="18"/>
              </w:rPr>
            </w:pPr>
            <w:r w:rsidRPr="000C42D1">
              <w:rPr>
                <w:rFonts w:ascii="ＭＳ 明朝" w:eastAsia="ＭＳ 明朝" w:hAnsi="ＭＳ 明朝" w:cs="Arial" w:hint="eastAsia"/>
                <w:sz w:val="18"/>
                <w:szCs w:val="18"/>
              </w:rPr>
              <w:t>・「楽しく働くこと」について、それぞれの文章の筆者の立場に基づく考えを理解せず、「働くよろこび」について自分の考えを深めようとしていない。</w:t>
            </w:r>
          </w:p>
        </w:tc>
      </w:tr>
    </w:tbl>
    <w:p w14:paraId="5DC42D8D" w14:textId="14E55D31" w:rsidR="002F2CE1" w:rsidRDefault="002F2CE1" w:rsidP="002F2CE1">
      <w:pPr>
        <w:rPr>
          <w:rFonts w:ascii="ＭＳ ゴシック" w:eastAsia="ＭＳ ゴシック" w:hAnsi="ＭＳ ゴシック"/>
        </w:rPr>
      </w:pPr>
      <w:r>
        <w:rPr>
          <w:rFonts w:ascii="ＭＳ ゴシック" w:eastAsia="ＭＳ ゴシック" w:hAnsi="ＭＳ ゴシック"/>
        </w:rPr>
        <w:br w:type="page"/>
      </w:r>
    </w:p>
    <w:p w14:paraId="6648AC6B" w14:textId="77777777" w:rsidR="002F2CE1" w:rsidRPr="00062C90" w:rsidRDefault="002F2CE1" w:rsidP="002F2CE1">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5369B7">
        <w:rPr>
          <w:rFonts w:ascii="ＭＳ ゴシック" w:eastAsia="ＭＳ ゴシック" w:hAnsi="ＭＳ ゴシック" w:hint="eastAsia"/>
        </w:rPr>
        <w:t>情景のなかの労働</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2F2CE1" w:rsidRPr="00DD77DE" w14:paraId="7E97A36F" w14:textId="77777777" w:rsidTr="00C546AA">
        <w:trPr>
          <w:trHeight w:val="510"/>
        </w:trPr>
        <w:tc>
          <w:tcPr>
            <w:tcW w:w="2774" w:type="dxa"/>
            <w:gridSpan w:val="2"/>
            <w:shd w:val="clear" w:color="auto" w:fill="D9D9D9" w:themeFill="background1" w:themeFillShade="D9"/>
            <w:vAlign w:val="center"/>
          </w:tcPr>
          <w:p w14:paraId="0D0B72A5" w14:textId="77777777" w:rsidR="002F2CE1" w:rsidRPr="00DD77DE" w:rsidRDefault="002F2CE1"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0B39DB64" w14:textId="77777777" w:rsidR="002F2CE1" w:rsidRPr="00DD77DE" w:rsidRDefault="002F2CE1"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45A24EB0" w14:textId="77777777" w:rsidR="002F2CE1" w:rsidRPr="00DD77DE" w:rsidRDefault="002F2CE1" w:rsidP="00C546AA">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7EB19B16" w14:textId="77777777" w:rsidR="002F2CE1" w:rsidRPr="00DD77DE" w:rsidRDefault="002F2CE1" w:rsidP="00C546AA">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2F2CE1" w:rsidRPr="00AB1C61" w14:paraId="13538D7E" w14:textId="77777777" w:rsidTr="00C546AA">
        <w:trPr>
          <w:gridAfter w:val="1"/>
          <w:wAfter w:w="8" w:type="dxa"/>
          <w:trHeight w:val="1602"/>
        </w:trPr>
        <w:tc>
          <w:tcPr>
            <w:tcW w:w="942" w:type="dxa"/>
            <w:vMerge w:val="restart"/>
            <w:shd w:val="clear" w:color="auto" w:fill="D9D9D9" w:themeFill="background1" w:themeFillShade="D9"/>
            <w:textDirection w:val="tbRlV"/>
            <w:vAlign w:val="center"/>
          </w:tcPr>
          <w:p w14:paraId="1A65D0B0" w14:textId="77777777" w:rsidR="002F2CE1" w:rsidRPr="00DD77DE" w:rsidRDefault="002F2CE1"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4F03B10D" w14:textId="77777777" w:rsidR="002F2CE1" w:rsidRDefault="002F2CE1"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言葉の働き・</w:t>
            </w:r>
          </w:p>
          <w:p w14:paraId="5BAC13A4" w14:textId="77777777" w:rsidR="002F2CE1" w:rsidRDefault="002F2CE1" w:rsidP="00C546AA">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語彙</w:t>
            </w:r>
          </w:p>
          <w:p w14:paraId="737A6533" w14:textId="77777777" w:rsidR="002F2CE1" w:rsidRPr="00DD77DE" w:rsidRDefault="002F2CE1"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152" w:type="dxa"/>
          </w:tcPr>
          <w:p w14:paraId="39894193" w14:textId="77777777" w:rsidR="002F2CE1" w:rsidRPr="00AB1C61" w:rsidRDefault="002F2CE1"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w:t>
            </w:r>
            <w:r>
              <w:rPr>
                <w:rFonts w:ascii="ＭＳ 明朝" w:eastAsia="ＭＳ 明朝" w:hAnsi="ＭＳ 明朝" w:hint="eastAsia"/>
                <w:color w:val="000000" w:themeColor="text1"/>
                <w:kern w:val="0"/>
                <w:sz w:val="18"/>
              </w:rPr>
              <w:t>も</w:t>
            </w:r>
            <w:r>
              <w:rPr>
                <w:rFonts w:ascii="ＭＳ 明朝" w:eastAsia="ＭＳ 明朝" w:hAnsi="ＭＳ 明朝" w:hint="eastAsia"/>
                <w:color w:val="000000" w:themeColor="text1"/>
                <w:sz w:val="18"/>
              </w:rPr>
              <w:t>理解</w:t>
            </w:r>
            <w:r w:rsidRPr="00E40401">
              <w:rPr>
                <w:rFonts w:ascii="ＭＳ 明朝" w:eastAsia="ＭＳ 明朝" w:hAnsi="ＭＳ 明朝" w:hint="eastAsia"/>
                <w:color w:val="000000" w:themeColor="text1"/>
                <w:sz w:val="18"/>
              </w:rPr>
              <w:t>している。</w:t>
            </w:r>
          </w:p>
        </w:tc>
        <w:tc>
          <w:tcPr>
            <w:tcW w:w="4152" w:type="dxa"/>
          </w:tcPr>
          <w:p w14:paraId="61A57B8B" w14:textId="77777777" w:rsidR="002F2CE1" w:rsidRPr="00AB1C61" w:rsidRDefault="002F2CE1"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している。</w:t>
            </w:r>
          </w:p>
        </w:tc>
        <w:tc>
          <w:tcPr>
            <w:tcW w:w="4150" w:type="dxa"/>
          </w:tcPr>
          <w:p w14:paraId="248166DA" w14:textId="77777777" w:rsidR="002F2CE1" w:rsidRPr="00AB1C61" w:rsidRDefault="002F2CE1"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していない。</w:t>
            </w:r>
          </w:p>
        </w:tc>
      </w:tr>
      <w:tr w:rsidR="002F2CE1" w:rsidRPr="00BA140F" w14:paraId="7D2307E8" w14:textId="77777777" w:rsidTr="00C546AA">
        <w:trPr>
          <w:gridAfter w:val="1"/>
          <w:wAfter w:w="8" w:type="dxa"/>
          <w:trHeight w:val="840"/>
        </w:trPr>
        <w:tc>
          <w:tcPr>
            <w:tcW w:w="942" w:type="dxa"/>
            <w:vMerge/>
            <w:shd w:val="clear" w:color="auto" w:fill="D9D9D9" w:themeFill="background1" w:themeFillShade="D9"/>
            <w:textDirection w:val="tbRlV"/>
            <w:vAlign w:val="center"/>
          </w:tcPr>
          <w:p w14:paraId="0767DB84" w14:textId="77777777" w:rsidR="002F2CE1" w:rsidRPr="00DD77DE" w:rsidRDefault="002F2CE1"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65D0808" w14:textId="77777777" w:rsidR="002F2CE1" w:rsidRDefault="002F2CE1"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2A09F3C6" w14:textId="77777777" w:rsidR="002F2CE1" w:rsidRPr="00DD77DE" w:rsidRDefault="002F2CE1"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152" w:type="dxa"/>
          </w:tcPr>
          <w:p w14:paraId="5AD9B6BD" w14:textId="77777777" w:rsidR="002F2CE1" w:rsidRPr="00BA140F" w:rsidRDefault="002F2CE1"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文章の構成や表現、接続の仕方を理解し、効果的な組み立て方を説明している。</w:t>
            </w:r>
          </w:p>
        </w:tc>
        <w:tc>
          <w:tcPr>
            <w:tcW w:w="4152" w:type="dxa"/>
          </w:tcPr>
          <w:p w14:paraId="6D445942" w14:textId="77777777" w:rsidR="002F2CE1" w:rsidRPr="00BA140F" w:rsidRDefault="002F2CE1"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文章の構成や表現、接続の仕方を理解している。</w:t>
            </w:r>
          </w:p>
        </w:tc>
        <w:tc>
          <w:tcPr>
            <w:tcW w:w="4150" w:type="dxa"/>
          </w:tcPr>
          <w:p w14:paraId="722128B1" w14:textId="77777777" w:rsidR="002F2CE1" w:rsidRPr="00BA140F" w:rsidRDefault="002F2CE1"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文章の構成や表現、接続の仕方を理解していない。</w:t>
            </w:r>
          </w:p>
        </w:tc>
      </w:tr>
      <w:tr w:rsidR="002F2CE1" w:rsidRPr="00680F84" w14:paraId="48AE7AA0" w14:textId="77777777" w:rsidTr="00C546AA">
        <w:trPr>
          <w:gridAfter w:val="1"/>
          <w:wAfter w:w="8" w:type="dxa"/>
          <w:trHeight w:val="307"/>
        </w:trPr>
        <w:tc>
          <w:tcPr>
            <w:tcW w:w="942" w:type="dxa"/>
            <w:vMerge w:val="restart"/>
            <w:shd w:val="clear" w:color="auto" w:fill="D9D9D9" w:themeFill="background1" w:themeFillShade="D9"/>
            <w:textDirection w:val="tbRlV"/>
            <w:vAlign w:val="center"/>
          </w:tcPr>
          <w:p w14:paraId="43F347FE" w14:textId="77777777" w:rsidR="002F2CE1" w:rsidRPr="00DD77DE" w:rsidRDefault="002F2CE1"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671DA6B9" w14:textId="77777777" w:rsidR="002F2CE1" w:rsidRDefault="002F2CE1"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③資料との</w:t>
            </w:r>
          </w:p>
          <w:p w14:paraId="77920409" w14:textId="77777777" w:rsidR="002F2CE1" w:rsidRPr="00680F84" w:rsidRDefault="002F2CE1" w:rsidP="00C546AA">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関係把握</w:t>
            </w:r>
          </w:p>
          <w:p w14:paraId="37B1BEA3" w14:textId="77777777" w:rsidR="002F2CE1" w:rsidRPr="00680F84" w:rsidRDefault="002F2CE1"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（１）イ</w:t>
            </w:r>
          </w:p>
        </w:tc>
        <w:tc>
          <w:tcPr>
            <w:tcW w:w="4152" w:type="dxa"/>
          </w:tcPr>
          <w:p w14:paraId="38EB4650" w14:textId="77777777" w:rsidR="002F2CE1" w:rsidRPr="00680F84" w:rsidRDefault="002F2CE1"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sz w:val="18"/>
              </w:rPr>
              <w:t>巻末の参考資料と本文の語注とそれに関する文章をもとに、筆者の述べる「『仕事』の世界」について理解し</w:t>
            </w:r>
            <w:r>
              <w:rPr>
                <w:rFonts w:ascii="ＭＳ 明朝" w:eastAsia="ＭＳ 明朝" w:hAnsi="ＭＳ 明朝" w:hint="eastAsia"/>
                <w:sz w:val="18"/>
              </w:rPr>
              <w:t>、</w:t>
            </w:r>
            <w:r>
              <w:rPr>
                <w:rFonts w:ascii="ＭＳ 明朝" w:eastAsia="ＭＳ 明朝" w:hAnsi="ＭＳ 明朝"/>
                <w:sz w:val="18"/>
              </w:rPr>
              <w:t>その景色の「美しさ」の背景にあるものを理解している。</w:t>
            </w:r>
          </w:p>
        </w:tc>
        <w:tc>
          <w:tcPr>
            <w:tcW w:w="4152" w:type="dxa"/>
          </w:tcPr>
          <w:p w14:paraId="34F52F66" w14:textId="77777777" w:rsidR="002F2CE1" w:rsidRPr="00680F84" w:rsidRDefault="002F2CE1"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sz w:val="18"/>
              </w:rPr>
              <w:t>巻末の参考資料と本文の語注とそれに関する文章をもとに、筆者の述べる「『仕事』の世界」の「美しさ」について理解している。</w:t>
            </w:r>
          </w:p>
        </w:tc>
        <w:tc>
          <w:tcPr>
            <w:tcW w:w="4150" w:type="dxa"/>
          </w:tcPr>
          <w:p w14:paraId="3D2828B5" w14:textId="77777777" w:rsidR="002F2CE1" w:rsidRPr="00680F84" w:rsidRDefault="002F2CE1"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sz w:val="18"/>
              </w:rPr>
              <w:t>巻末の参考資料と本文の語注とそれに関する文章をもとに、筆者の述べる「『仕事』の世界」の「美しさ」について理解していない。</w:t>
            </w:r>
          </w:p>
        </w:tc>
      </w:tr>
      <w:tr w:rsidR="002F2CE1" w:rsidRPr="00680F84" w14:paraId="098CE508" w14:textId="77777777" w:rsidTr="00C546AA">
        <w:trPr>
          <w:gridAfter w:val="1"/>
          <w:wAfter w:w="8" w:type="dxa"/>
          <w:trHeight w:val="2160"/>
        </w:trPr>
        <w:tc>
          <w:tcPr>
            <w:tcW w:w="942" w:type="dxa"/>
            <w:vMerge/>
            <w:shd w:val="clear" w:color="auto" w:fill="D9D9D9" w:themeFill="background1" w:themeFillShade="D9"/>
            <w:textDirection w:val="tbRlV"/>
            <w:vAlign w:val="center"/>
          </w:tcPr>
          <w:p w14:paraId="68A321EA" w14:textId="77777777" w:rsidR="002F2CE1" w:rsidRPr="00DD77DE" w:rsidRDefault="002F2CE1"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5590D63" w14:textId="77777777" w:rsidR="002F2CE1" w:rsidRPr="00680F84" w:rsidRDefault="002F2CE1"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④内容の解釈</w:t>
            </w:r>
          </w:p>
          <w:p w14:paraId="546360B6" w14:textId="77777777" w:rsidR="002F2CE1" w:rsidRPr="00680F84" w:rsidRDefault="002F2CE1"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（１）オ</w:t>
            </w:r>
          </w:p>
        </w:tc>
        <w:tc>
          <w:tcPr>
            <w:tcW w:w="4152" w:type="dxa"/>
          </w:tcPr>
          <w:p w14:paraId="0382067B" w14:textId="77777777" w:rsidR="002F2CE1" w:rsidRPr="00A42F71" w:rsidRDefault="002F2CE1" w:rsidP="00C546AA">
            <w:pPr>
              <w:widowControl/>
              <w:ind w:left="180" w:hangingChars="100" w:hanging="180"/>
              <w:jc w:val="left"/>
              <w:rPr>
                <w:rFonts w:ascii="ＭＳ 明朝" w:eastAsia="ＭＳ 明朝" w:hAnsi="ＭＳ 明朝"/>
                <w:sz w:val="18"/>
              </w:rPr>
            </w:pPr>
            <w:r>
              <w:rPr>
                <w:rFonts w:ascii="ＭＳ 明朝" w:eastAsia="ＭＳ 明朝" w:hAnsi="ＭＳ 明朝"/>
                <w:sz w:val="18"/>
              </w:rPr>
              <w:t>・対比的に用いられている「稼ぎ」と「仕事」について、「楽に働くこと、楽しく働くこと」「鉄、千年のいのち」の筆者の考えとの比較を通し</w:t>
            </w:r>
            <w:r>
              <w:rPr>
                <w:rFonts w:ascii="ＭＳ 明朝" w:eastAsia="ＭＳ 明朝" w:hAnsi="ＭＳ 明朝" w:hint="eastAsia"/>
                <w:sz w:val="18"/>
              </w:rPr>
              <w:t>て</w:t>
            </w:r>
            <w:r>
              <w:rPr>
                <w:rFonts w:ascii="ＭＳ 明朝" w:eastAsia="ＭＳ 明朝" w:hAnsi="ＭＳ 明朝"/>
                <w:sz w:val="18"/>
              </w:rPr>
              <w:t>、その違いについての筆者の主張を推測し、そ</w:t>
            </w:r>
            <w:r>
              <w:rPr>
                <w:rFonts w:ascii="ＭＳ 明朝" w:eastAsia="ＭＳ 明朝" w:hAnsi="ＭＳ 明朝" w:hint="eastAsia"/>
                <w:sz w:val="18"/>
              </w:rPr>
              <w:t>の</w:t>
            </w:r>
            <w:r>
              <w:rPr>
                <w:rFonts w:ascii="ＭＳ 明朝" w:eastAsia="ＭＳ 明朝" w:hAnsi="ＭＳ 明朝"/>
                <w:sz w:val="18"/>
              </w:rPr>
              <w:t>背景を理解して解釈を深めようとしている。</w:t>
            </w:r>
          </w:p>
        </w:tc>
        <w:tc>
          <w:tcPr>
            <w:tcW w:w="4152" w:type="dxa"/>
          </w:tcPr>
          <w:p w14:paraId="2E3F406D" w14:textId="77777777" w:rsidR="002F2CE1" w:rsidRPr="00680F84" w:rsidRDefault="002F2CE1"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sz w:val="18"/>
              </w:rPr>
              <w:t>対比的に用いられている「稼ぎ」と「仕事」について、「楽に働くこと、楽しく働くこと」「鉄、千年のいのち」の筆者の考えとの比較を通して、その違いについての筆者の主張を推測している。</w:t>
            </w:r>
          </w:p>
        </w:tc>
        <w:tc>
          <w:tcPr>
            <w:tcW w:w="4150" w:type="dxa"/>
          </w:tcPr>
          <w:p w14:paraId="4B9761B9" w14:textId="77777777" w:rsidR="002F2CE1" w:rsidRPr="00680F84" w:rsidRDefault="002F2CE1"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sz w:val="18"/>
              </w:rPr>
              <w:t>対比的に用いられている「稼ぎ」と「仕事」について、「楽に働くこと、楽しく働くこと」「鉄、千年のいのち」の筆者の考えとの比較を通して、その違いについての筆者の主張を推測していない。</w:t>
            </w:r>
          </w:p>
        </w:tc>
      </w:tr>
      <w:tr w:rsidR="002F2CE1" w:rsidRPr="00AB1C61" w14:paraId="4FB3C002" w14:textId="77777777" w:rsidTr="00C546AA">
        <w:trPr>
          <w:gridAfter w:val="1"/>
          <w:wAfter w:w="8" w:type="dxa"/>
          <w:cantSplit/>
          <w:trHeight w:val="862"/>
        </w:trPr>
        <w:tc>
          <w:tcPr>
            <w:tcW w:w="942" w:type="dxa"/>
            <w:shd w:val="clear" w:color="auto" w:fill="D9D9D9" w:themeFill="background1" w:themeFillShade="D9"/>
            <w:textDirection w:val="tbRlV"/>
            <w:vAlign w:val="center"/>
          </w:tcPr>
          <w:p w14:paraId="7D3B09D1" w14:textId="77777777" w:rsidR="002F2CE1" w:rsidRDefault="002F2CE1"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5CF493AE" w14:textId="77777777" w:rsidR="002F2CE1" w:rsidRDefault="002F2CE1"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2DD264AF" w14:textId="77777777" w:rsidR="002F2CE1" w:rsidRPr="00DD77DE" w:rsidRDefault="002F2CE1"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7B6D6BAE" w14:textId="77777777" w:rsidR="002F2CE1" w:rsidRPr="00DD77DE" w:rsidRDefault="002F2CE1"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FC8F7CF" w14:textId="77777777" w:rsidR="002F2CE1" w:rsidRPr="00236C6C" w:rsidRDefault="002F2CE1" w:rsidP="00C546AA">
            <w:pPr>
              <w:widowControl/>
              <w:rPr>
                <w:rFonts w:ascii="ＭＳ ゴシック" w:eastAsia="ＭＳ ゴシック" w:hAnsi="ＭＳ ゴシック"/>
                <w:sz w:val="20"/>
              </w:rPr>
            </w:pPr>
            <w:r w:rsidRPr="00236C6C">
              <w:rPr>
                <w:rFonts w:ascii="ＭＳ ゴシック" w:eastAsia="ＭＳ ゴシック" w:hAnsi="ＭＳ ゴシック" w:hint="eastAsia"/>
                <w:sz w:val="20"/>
              </w:rPr>
              <w:t>⑤学習への態度</w:t>
            </w:r>
          </w:p>
        </w:tc>
        <w:tc>
          <w:tcPr>
            <w:tcW w:w="4152" w:type="dxa"/>
          </w:tcPr>
          <w:p w14:paraId="4BD794F1" w14:textId="77777777" w:rsidR="002F2CE1" w:rsidRPr="00236C6C" w:rsidRDefault="002F2CE1" w:rsidP="00C546AA">
            <w:pPr>
              <w:widowControl/>
              <w:ind w:left="180" w:hangingChars="100" w:hanging="180"/>
              <w:jc w:val="left"/>
              <w:rPr>
                <w:rFonts w:ascii="ＭＳ 明朝" w:eastAsia="ＭＳ 明朝" w:hAnsi="ＭＳ 明朝"/>
                <w:sz w:val="18"/>
              </w:rPr>
            </w:pPr>
            <w:r w:rsidRPr="00236C6C">
              <w:rPr>
                <w:rFonts w:ascii="ＭＳ 明朝" w:eastAsia="ＭＳ 明朝" w:hAnsi="ＭＳ 明朝" w:hint="eastAsia"/>
                <w:sz w:val="18"/>
              </w:rPr>
              <w:t>・筆者の考えを踏まえ、「楽に働くこと、楽しく働くこと」で話し合った内容とも結び付けて、「仕事」について考えたことを文章にまとめ、働くことについての理解を深めようとしている。</w:t>
            </w:r>
          </w:p>
        </w:tc>
        <w:tc>
          <w:tcPr>
            <w:tcW w:w="4152" w:type="dxa"/>
          </w:tcPr>
          <w:p w14:paraId="2879CC1A" w14:textId="77777777" w:rsidR="002F2CE1" w:rsidRPr="00AB1C61" w:rsidRDefault="002F2CE1" w:rsidP="00C546AA">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筆者の考えを踏まえ、「楽に働くこと、楽しく働くこと」で話し合った内容とも結び付けて、「仕事」について考えたことを文章にまとめようとし</w:t>
            </w:r>
            <w:r w:rsidRPr="00DF076B">
              <w:rPr>
                <w:rFonts w:ascii="ＭＳ 明朝" w:eastAsia="ＭＳ 明朝" w:hAnsi="ＭＳ 明朝" w:hint="eastAsia"/>
                <w:color w:val="000000" w:themeColor="text1"/>
                <w:sz w:val="18"/>
              </w:rPr>
              <w:t>ている。</w:t>
            </w:r>
          </w:p>
        </w:tc>
        <w:tc>
          <w:tcPr>
            <w:tcW w:w="4150" w:type="dxa"/>
          </w:tcPr>
          <w:p w14:paraId="6397C029" w14:textId="77777777" w:rsidR="002F2CE1" w:rsidRPr="00AB1C61" w:rsidRDefault="002F2CE1" w:rsidP="00C546AA">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筆者の考えを踏まえ、「楽に働くこと、楽しく働くこと」で話し合った内容とも結び付けて、「仕事」について考えたことを文章にまとめようとし</w:t>
            </w:r>
            <w:r w:rsidRPr="00DF076B">
              <w:rPr>
                <w:rFonts w:ascii="ＭＳ 明朝" w:eastAsia="ＭＳ 明朝" w:hAnsi="ＭＳ 明朝" w:hint="eastAsia"/>
                <w:color w:val="000000" w:themeColor="text1"/>
                <w:sz w:val="18"/>
              </w:rPr>
              <w:t>て</w:t>
            </w:r>
            <w:r>
              <w:rPr>
                <w:rFonts w:ascii="ＭＳ 明朝" w:eastAsia="ＭＳ 明朝" w:hAnsi="ＭＳ 明朝" w:hint="eastAsia"/>
                <w:color w:val="000000" w:themeColor="text1"/>
                <w:sz w:val="18"/>
              </w:rPr>
              <w:t>いない。</w:t>
            </w:r>
          </w:p>
        </w:tc>
      </w:tr>
    </w:tbl>
    <w:p w14:paraId="3DD9E1C5" w14:textId="77777777" w:rsidR="002F2CE1" w:rsidRPr="00F305D0" w:rsidRDefault="002F2CE1" w:rsidP="002F2CE1">
      <w:pPr>
        <w:rPr>
          <w:rFonts w:ascii="ＭＳ ゴシック" w:eastAsia="ＭＳ ゴシック" w:hAnsi="ＭＳ ゴシック"/>
        </w:rPr>
      </w:pPr>
    </w:p>
    <w:p w14:paraId="3E1AEBD1" w14:textId="4ECEAA8E" w:rsidR="002F2CE1" w:rsidRDefault="002F2CE1" w:rsidP="00522115">
      <w:pPr>
        <w:rPr>
          <w:rFonts w:ascii="ＭＳ ゴシック" w:eastAsia="ＭＳ ゴシック" w:hAnsi="ＭＳ ゴシック"/>
        </w:rPr>
      </w:pPr>
      <w:r>
        <w:rPr>
          <w:rFonts w:ascii="ＭＳ ゴシック" w:eastAsia="ＭＳ ゴシック" w:hAnsi="ＭＳ ゴシック"/>
        </w:rPr>
        <w:br w:type="page"/>
      </w:r>
    </w:p>
    <w:p w14:paraId="39C5E8C8" w14:textId="77777777" w:rsidR="004A1961" w:rsidRPr="00AB4BD7" w:rsidRDefault="004A1961" w:rsidP="004A1961">
      <w:pPr>
        <w:rPr>
          <w:rFonts w:ascii="ＭＳ ゴシック" w:eastAsia="ＭＳ ゴシック" w:hAnsi="ＭＳ ゴシック"/>
        </w:rPr>
      </w:pPr>
      <w:r w:rsidRPr="00AB4BD7">
        <w:rPr>
          <w:rFonts w:ascii="ＭＳ ゴシック" w:eastAsia="ＭＳ ゴシック" w:hAnsi="ＭＳ ゴシック" w:hint="eastAsia"/>
        </w:rPr>
        <w:lastRenderedPageBreak/>
        <w:t>■「</w:t>
      </w:r>
      <w:r w:rsidRPr="005369B7">
        <w:rPr>
          <w:rFonts w:ascii="ＭＳ ゴシック" w:eastAsia="ＭＳ ゴシック" w:hAnsi="ＭＳ ゴシック" w:hint="eastAsia"/>
        </w:rPr>
        <w:t>鉄</w:t>
      </w:r>
      <w:r>
        <w:rPr>
          <w:rFonts w:ascii="ＭＳ ゴシック" w:eastAsia="ＭＳ ゴシック" w:hAnsi="ＭＳ ゴシック" w:hint="eastAsia"/>
        </w:rPr>
        <w:t>、</w:t>
      </w:r>
      <w:r w:rsidRPr="005369B7">
        <w:rPr>
          <w:rFonts w:ascii="ＭＳ ゴシック" w:eastAsia="ＭＳ ゴシック" w:hAnsi="ＭＳ ゴシック" w:hint="eastAsia"/>
        </w:rPr>
        <w:t>千年のいのち</w:t>
      </w:r>
      <w:r w:rsidRPr="00AB4BD7">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4A1961" w:rsidRPr="00AB4BD7" w14:paraId="0D5C0957" w14:textId="77777777" w:rsidTr="00C546AA">
        <w:trPr>
          <w:trHeight w:val="510"/>
        </w:trPr>
        <w:tc>
          <w:tcPr>
            <w:tcW w:w="2774" w:type="dxa"/>
            <w:gridSpan w:val="2"/>
            <w:shd w:val="clear" w:color="auto" w:fill="D9D9D9" w:themeFill="background1" w:themeFillShade="D9"/>
            <w:vAlign w:val="center"/>
          </w:tcPr>
          <w:p w14:paraId="78801506" w14:textId="77777777" w:rsidR="004A1961" w:rsidRPr="00AB4BD7" w:rsidRDefault="004A1961" w:rsidP="00C546AA">
            <w:pPr>
              <w:widowControl/>
              <w:jc w:val="center"/>
              <w:rPr>
                <w:rFonts w:ascii="ＭＳ ゴシック" w:eastAsia="ＭＳ ゴシック" w:hAnsi="ＭＳ ゴシック"/>
              </w:rPr>
            </w:pPr>
            <w:r w:rsidRPr="00AB4BD7">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64B3753F" w14:textId="77777777" w:rsidR="004A1961" w:rsidRPr="00AB4BD7" w:rsidRDefault="004A1961" w:rsidP="00C546AA">
            <w:pPr>
              <w:widowControl/>
              <w:jc w:val="center"/>
              <w:rPr>
                <w:rFonts w:ascii="ＭＳ ゴシック" w:eastAsia="ＭＳ ゴシック" w:hAnsi="ＭＳ ゴシック"/>
              </w:rPr>
            </w:pPr>
            <w:r w:rsidRPr="00AB4BD7">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53A5EBA5" w14:textId="77777777" w:rsidR="004A1961" w:rsidRPr="00AB4BD7" w:rsidRDefault="004A1961" w:rsidP="00C546AA">
            <w:pPr>
              <w:widowControl/>
              <w:jc w:val="center"/>
              <w:rPr>
                <w:rFonts w:ascii="ＭＳ ゴシック" w:eastAsia="ＭＳ ゴシック" w:hAnsi="ＭＳ ゴシック"/>
              </w:rPr>
            </w:pPr>
            <w:r w:rsidRPr="00AB4BD7">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1F4DF927" w14:textId="77777777" w:rsidR="004A1961" w:rsidRPr="00AB4BD7" w:rsidRDefault="004A1961" w:rsidP="00C546AA">
            <w:pPr>
              <w:widowControl/>
              <w:jc w:val="center"/>
              <w:rPr>
                <w:rFonts w:ascii="ＭＳ ゴシック" w:eastAsia="ＭＳ ゴシック" w:hAnsi="ＭＳ ゴシック"/>
              </w:rPr>
            </w:pPr>
            <w:r w:rsidRPr="00AB4BD7">
              <w:rPr>
                <w:rFonts w:ascii="ＭＳ ゴシック" w:eastAsia="ＭＳ ゴシック" w:hAnsi="ＭＳ ゴシック" w:hint="eastAsia"/>
              </w:rPr>
              <w:t>Ｃ　努力を要する</w:t>
            </w:r>
          </w:p>
        </w:tc>
      </w:tr>
      <w:tr w:rsidR="004A1961" w:rsidRPr="00AB4BD7" w14:paraId="10773866" w14:textId="77777777" w:rsidTr="00C546AA">
        <w:trPr>
          <w:gridAfter w:val="1"/>
          <w:wAfter w:w="8" w:type="dxa"/>
          <w:trHeight w:val="1602"/>
        </w:trPr>
        <w:tc>
          <w:tcPr>
            <w:tcW w:w="942" w:type="dxa"/>
            <w:vMerge w:val="restart"/>
            <w:shd w:val="clear" w:color="auto" w:fill="D9D9D9" w:themeFill="background1" w:themeFillShade="D9"/>
            <w:textDirection w:val="tbRlV"/>
            <w:vAlign w:val="center"/>
          </w:tcPr>
          <w:p w14:paraId="1EDEFC9D" w14:textId="77777777" w:rsidR="004A1961" w:rsidRPr="00AB4BD7" w:rsidRDefault="004A1961" w:rsidP="00C546AA">
            <w:pPr>
              <w:widowControl/>
              <w:ind w:left="113" w:right="113"/>
              <w:jc w:val="center"/>
              <w:rPr>
                <w:rFonts w:ascii="ＭＳ ゴシック" w:eastAsia="ＭＳ ゴシック" w:hAnsi="ＭＳ ゴシック"/>
                <w:sz w:val="20"/>
              </w:rPr>
            </w:pPr>
            <w:r w:rsidRPr="00AB4BD7">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6B8DDABD" w14:textId="77777777" w:rsidR="004A1961" w:rsidRDefault="004A1961" w:rsidP="00C546AA">
            <w:pPr>
              <w:widowControl/>
              <w:rPr>
                <w:rFonts w:ascii="ＭＳ ゴシック" w:eastAsia="ＭＳ ゴシック" w:hAnsi="ＭＳ ゴシック"/>
                <w:sz w:val="20"/>
              </w:rPr>
            </w:pPr>
            <w:r w:rsidRPr="00AB4BD7">
              <w:rPr>
                <w:rFonts w:ascii="ＭＳ ゴシック" w:eastAsia="ＭＳ ゴシック" w:hAnsi="ＭＳ ゴシック" w:hint="eastAsia"/>
                <w:sz w:val="20"/>
              </w:rPr>
              <w:t>①</w:t>
            </w:r>
            <w:r>
              <w:rPr>
                <w:rFonts w:ascii="ＭＳ ゴシック" w:eastAsia="ＭＳ ゴシック" w:hAnsi="ＭＳ ゴシック" w:hint="eastAsia"/>
                <w:sz w:val="20"/>
              </w:rPr>
              <w:t>言葉の働き・</w:t>
            </w:r>
          </w:p>
          <w:p w14:paraId="3C0D7E58" w14:textId="77777777" w:rsidR="004A1961" w:rsidRPr="00AB4BD7" w:rsidRDefault="004A1961" w:rsidP="00C546AA">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語彙</w:t>
            </w:r>
          </w:p>
          <w:p w14:paraId="6CB4CF35" w14:textId="77777777" w:rsidR="004A1961" w:rsidRPr="00AB4BD7" w:rsidRDefault="004A1961" w:rsidP="00C546AA">
            <w:pPr>
              <w:widowControl/>
              <w:jc w:val="right"/>
              <w:rPr>
                <w:rFonts w:ascii="ＭＳ ゴシック" w:eastAsia="ＭＳ ゴシック" w:hAnsi="ＭＳ ゴシック"/>
                <w:sz w:val="20"/>
              </w:rPr>
            </w:pPr>
            <w:r w:rsidRPr="00AB4BD7">
              <w:rPr>
                <w:rFonts w:ascii="ＭＳ ゴシック" w:eastAsia="ＭＳ ゴシック" w:hAnsi="ＭＳ ゴシック" w:hint="eastAsia"/>
                <w:sz w:val="20"/>
                <w:szCs w:val="20"/>
                <w:bdr w:val="single" w:sz="4" w:space="0" w:color="auto"/>
              </w:rPr>
              <w:t>（</w:t>
            </w:r>
            <w:r>
              <w:rPr>
                <w:rFonts w:ascii="ＭＳ ゴシック" w:eastAsia="ＭＳ ゴシック" w:hAnsi="ＭＳ ゴシック" w:hint="eastAsia"/>
                <w:sz w:val="20"/>
                <w:szCs w:val="20"/>
                <w:bdr w:val="single" w:sz="4" w:space="0" w:color="auto"/>
              </w:rPr>
              <w:t>１</w:t>
            </w:r>
            <w:r w:rsidRPr="00AB4BD7">
              <w:rPr>
                <w:rFonts w:ascii="ＭＳ ゴシック" w:eastAsia="ＭＳ ゴシック" w:hAnsi="ＭＳ ゴシック" w:hint="eastAsia"/>
                <w:sz w:val="20"/>
                <w:szCs w:val="20"/>
                <w:bdr w:val="single" w:sz="4" w:space="0" w:color="auto"/>
              </w:rPr>
              <w:t>）ア</w:t>
            </w:r>
            <w:r>
              <w:rPr>
                <w:rFonts w:ascii="ＭＳ ゴシック" w:eastAsia="ＭＳ ゴシック" w:hAnsi="ＭＳ ゴシック" w:hint="eastAsia"/>
                <w:sz w:val="20"/>
                <w:szCs w:val="20"/>
                <w:bdr w:val="single" w:sz="4" w:space="0" w:color="auto"/>
              </w:rPr>
              <w:t>イ</w:t>
            </w:r>
          </w:p>
        </w:tc>
        <w:tc>
          <w:tcPr>
            <w:tcW w:w="4152" w:type="dxa"/>
          </w:tcPr>
          <w:p w14:paraId="6F7E0AE7" w14:textId="77777777" w:rsidR="004A1961" w:rsidRPr="00AB4BD7" w:rsidRDefault="004A1961"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w:t>
            </w:r>
            <w:r>
              <w:rPr>
                <w:rFonts w:ascii="ＭＳ 明朝" w:eastAsia="ＭＳ 明朝" w:hAnsi="ＭＳ 明朝" w:hint="eastAsia"/>
                <w:color w:val="000000" w:themeColor="text1"/>
                <w:kern w:val="0"/>
                <w:sz w:val="18"/>
              </w:rPr>
              <w:t>も</w:t>
            </w:r>
            <w:r>
              <w:rPr>
                <w:rFonts w:ascii="ＭＳ 明朝" w:eastAsia="ＭＳ 明朝" w:hAnsi="ＭＳ 明朝" w:hint="eastAsia"/>
                <w:color w:val="000000" w:themeColor="text1"/>
                <w:sz w:val="18"/>
              </w:rPr>
              <w:t>理解している。</w:t>
            </w:r>
          </w:p>
        </w:tc>
        <w:tc>
          <w:tcPr>
            <w:tcW w:w="4152" w:type="dxa"/>
          </w:tcPr>
          <w:p w14:paraId="51753A6D" w14:textId="77777777" w:rsidR="004A1961" w:rsidRPr="00AB4BD7" w:rsidRDefault="004A1961"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w:t>
            </w:r>
            <w:r>
              <w:rPr>
                <w:rFonts w:ascii="ＭＳ 明朝" w:eastAsia="ＭＳ 明朝" w:hAnsi="ＭＳ 明朝" w:hint="eastAsia"/>
                <w:color w:val="000000" w:themeColor="text1"/>
                <w:sz w:val="18"/>
              </w:rPr>
              <w:t>本文の語句のうち、指示された言葉の意味と働きを理解している。</w:t>
            </w:r>
          </w:p>
        </w:tc>
        <w:tc>
          <w:tcPr>
            <w:tcW w:w="4150" w:type="dxa"/>
          </w:tcPr>
          <w:p w14:paraId="194F40D7" w14:textId="77777777" w:rsidR="004A1961" w:rsidRPr="00AB4BD7" w:rsidRDefault="004A1961"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w:t>
            </w:r>
            <w:r>
              <w:rPr>
                <w:rFonts w:ascii="ＭＳ 明朝" w:eastAsia="ＭＳ 明朝" w:hAnsi="ＭＳ 明朝" w:hint="eastAsia"/>
                <w:color w:val="000000" w:themeColor="text1"/>
                <w:sz w:val="18"/>
              </w:rPr>
              <w:t>本文の語句のうち、指示された言葉の意味と働きを理解していない。</w:t>
            </w:r>
          </w:p>
        </w:tc>
      </w:tr>
      <w:tr w:rsidR="004A1961" w:rsidRPr="00AB4BD7" w14:paraId="45223D7B" w14:textId="77777777" w:rsidTr="00C546AA">
        <w:trPr>
          <w:gridAfter w:val="1"/>
          <w:wAfter w:w="8" w:type="dxa"/>
        </w:trPr>
        <w:tc>
          <w:tcPr>
            <w:tcW w:w="942" w:type="dxa"/>
            <w:vMerge/>
            <w:shd w:val="clear" w:color="auto" w:fill="D9D9D9" w:themeFill="background1" w:themeFillShade="D9"/>
            <w:textDirection w:val="tbRlV"/>
            <w:vAlign w:val="center"/>
          </w:tcPr>
          <w:p w14:paraId="48BB4EB0" w14:textId="77777777" w:rsidR="004A1961" w:rsidRPr="00AB4BD7" w:rsidRDefault="004A1961"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4C6812A" w14:textId="77777777" w:rsidR="004A1961" w:rsidRPr="00AB4BD7" w:rsidRDefault="004A1961" w:rsidP="00C546AA">
            <w:pPr>
              <w:widowControl/>
              <w:rPr>
                <w:rFonts w:ascii="ＭＳ ゴシック" w:eastAsia="ＭＳ ゴシック" w:hAnsi="ＭＳ ゴシック"/>
                <w:sz w:val="20"/>
              </w:rPr>
            </w:pPr>
            <w:r w:rsidRPr="00AB4BD7">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5E56102F" w14:textId="77777777" w:rsidR="004A1961" w:rsidRPr="00AB4BD7" w:rsidRDefault="004A1961" w:rsidP="00C546AA">
            <w:pPr>
              <w:widowControl/>
              <w:jc w:val="right"/>
              <w:rPr>
                <w:rFonts w:ascii="ＭＳ ゴシック" w:eastAsia="ＭＳ ゴシック" w:hAnsi="ＭＳ ゴシック"/>
                <w:sz w:val="20"/>
              </w:rPr>
            </w:pPr>
            <w:r w:rsidRPr="00AB4BD7">
              <w:rPr>
                <w:rFonts w:ascii="ＭＳ ゴシック" w:eastAsia="ＭＳ ゴシック" w:hAnsi="ＭＳ ゴシック" w:hint="eastAsia"/>
                <w:sz w:val="20"/>
                <w:szCs w:val="20"/>
                <w:bdr w:val="single" w:sz="4" w:space="0" w:color="auto"/>
              </w:rPr>
              <w:t>（</w:t>
            </w:r>
            <w:r>
              <w:rPr>
                <w:rFonts w:ascii="ＭＳ ゴシック" w:eastAsia="ＭＳ ゴシック" w:hAnsi="ＭＳ ゴシック" w:hint="eastAsia"/>
                <w:sz w:val="20"/>
                <w:szCs w:val="20"/>
                <w:bdr w:val="single" w:sz="4" w:space="0" w:color="auto"/>
              </w:rPr>
              <w:t>１</w:t>
            </w:r>
            <w:r w:rsidRPr="00AB4BD7">
              <w:rPr>
                <w:rFonts w:ascii="ＭＳ ゴシック" w:eastAsia="ＭＳ ゴシック" w:hAnsi="ＭＳ ゴシック" w:hint="eastAsia"/>
                <w:sz w:val="20"/>
                <w:szCs w:val="20"/>
                <w:bdr w:val="single" w:sz="4" w:space="0" w:color="auto"/>
              </w:rPr>
              <w:t>）ウ</w:t>
            </w:r>
          </w:p>
        </w:tc>
        <w:tc>
          <w:tcPr>
            <w:tcW w:w="4152" w:type="dxa"/>
          </w:tcPr>
          <w:p w14:paraId="26B7B271" w14:textId="77777777" w:rsidR="004A1961" w:rsidRPr="00AB4BD7" w:rsidRDefault="004A1961"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・文章の構成や表現、接続の仕方を理解し、効果的な組み立て方を説明している。</w:t>
            </w:r>
          </w:p>
        </w:tc>
        <w:tc>
          <w:tcPr>
            <w:tcW w:w="4152" w:type="dxa"/>
          </w:tcPr>
          <w:p w14:paraId="70456AF2" w14:textId="77777777" w:rsidR="004A1961" w:rsidRPr="00AB4BD7" w:rsidRDefault="004A1961"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・文章の構成や表現、接続の仕方を理解している。</w:t>
            </w:r>
          </w:p>
        </w:tc>
        <w:tc>
          <w:tcPr>
            <w:tcW w:w="4150" w:type="dxa"/>
          </w:tcPr>
          <w:p w14:paraId="3224B436" w14:textId="77777777" w:rsidR="004A1961" w:rsidRPr="00AB4BD7" w:rsidRDefault="004A1961"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・文章の構成や表現、接続の仕方を理解していない。</w:t>
            </w:r>
          </w:p>
        </w:tc>
      </w:tr>
      <w:tr w:rsidR="004A1961" w:rsidRPr="00AB4BD7" w14:paraId="29D7CF7C" w14:textId="77777777" w:rsidTr="00C546AA">
        <w:trPr>
          <w:gridAfter w:val="1"/>
          <w:wAfter w:w="8" w:type="dxa"/>
          <w:trHeight w:val="307"/>
        </w:trPr>
        <w:tc>
          <w:tcPr>
            <w:tcW w:w="942" w:type="dxa"/>
            <w:vMerge w:val="restart"/>
            <w:shd w:val="clear" w:color="auto" w:fill="D9D9D9" w:themeFill="background1" w:themeFillShade="D9"/>
            <w:textDirection w:val="tbRlV"/>
            <w:vAlign w:val="center"/>
          </w:tcPr>
          <w:p w14:paraId="4D9D648F" w14:textId="77777777" w:rsidR="004A1961" w:rsidRPr="00AB4BD7" w:rsidRDefault="004A1961" w:rsidP="00C546AA">
            <w:pPr>
              <w:widowControl/>
              <w:ind w:left="113" w:right="113"/>
              <w:jc w:val="center"/>
              <w:rPr>
                <w:rFonts w:ascii="ＭＳ ゴシック" w:eastAsia="ＭＳ ゴシック" w:hAnsi="ＭＳ ゴシック"/>
                <w:sz w:val="20"/>
              </w:rPr>
            </w:pPr>
            <w:r w:rsidRPr="00AB4BD7">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2A27A9BA" w14:textId="77777777" w:rsidR="004A1961" w:rsidRDefault="004A1961" w:rsidP="00C546AA">
            <w:pPr>
              <w:widowControl/>
              <w:rPr>
                <w:rFonts w:ascii="ＭＳ ゴシック" w:eastAsia="ＭＳ ゴシック" w:hAnsi="ＭＳ ゴシック"/>
                <w:sz w:val="20"/>
              </w:rPr>
            </w:pPr>
            <w:r w:rsidRPr="00AB4BD7">
              <w:rPr>
                <w:rFonts w:ascii="ＭＳ ゴシック" w:eastAsia="ＭＳ ゴシック" w:hAnsi="ＭＳ ゴシック" w:hint="eastAsia"/>
                <w:sz w:val="20"/>
              </w:rPr>
              <w:t>③</w:t>
            </w:r>
            <w:r>
              <w:rPr>
                <w:rFonts w:ascii="ＭＳ ゴシック" w:eastAsia="ＭＳ ゴシック" w:hAnsi="ＭＳ ゴシック" w:hint="eastAsia"/>
                <w:sz w:val="20"/>
              </w:rPr>
              <w:t>資料との</w:t>
            </w:r>
          </w:p>
          <w:p w14:paraId="4EA70E00" w14:textId="77777777" w:rsidR="004A1961" w:rsidRPr="00AB4BD7" w:rsidRDefault="004A1961" w:rsidP="00C546AA">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関係把握</w:t>
            </w:r>
          </w:p>
          <w:p w14:paraId="79D0F023" w14:textId="77777777" w:rsidR="004A1961" w:rsidRPr="00AB4BD7" w:rsidRDefault="004A1961" w:rsidP="00C546AA">
            <w:pPr>
              <w:widowControl/>
              <w:jc w:val="right"/>
              <w:rPr>
                <w:rFonts w:ascii="ＭＳ ゴシック" w:eastAsia="ＭＳ ゴシック" w:hAnsi="ＭＳ ゴシック"/>
                <w:sz w:val="20"/>
              </w:rPr>
            </w:pPr>
            <w:r w:rsidRPr="00AB4BD7">
              <w:rPr>
                <w:rFonts w:ascii="ＭＳ ゴシック" w:eastAsia="ＭＳ ゴシック" w:hAnsi="ＭＳ ゴシック" w:hint="eastAsia"/>
                <w:sz w:val="20"/>
                <w:szCs w:val="20"/>
                <w:bdr w:val="single" w:sz="4" w:space="0" w:color="auto"/>
              </w:rPr>
              <w:t>読（１）</w:t>
            </w:r>
            <w:r>
              <w:rPr>
                <w:rFonts w:ascii="ＭＳ ゴシック" w:eastAsia="ＭＳ ゴシック" w:hAnsi="ＭＳ ゴシック" w:hint="eastAsia"/>
                <w:sz w:val="20"/>
                <w:szCs w:val="20"/>
                <w:bdr w:val="single" w:sz="4" w:space="0" w:color="auto"/>
              </w:rPr>
              <w:t>イ</w:t>
            </w:r>
          </w:p>
        </w:tc>
        <w:tc>
          <w:tcPr>
            <w:tcW w:w="4152" w:type="dxa"/>
          </w:tcPr>
          <w:p w14:paraId="5F995C42" w14:textId="77777777" w:rsidR="004A1961" w:rsidRPr="00AB4BD7" w:rsidRDefault="004A1961" w:rsidP="00C546AA">
            <w:pPr>
              <w:widowControl/>
              <w:ind w:left="180" w:hangingChars="100" w:hanging="180"/>
              <w:jc w:val="left"/>
              <w:rPr>
                <w:rFonts w:ascii="ＭＳ 明朝" w:eastAsia="ＭＳ 明朝" w:hAnsi="ＭＳ 明朝"/>
                <w:sz w:val="18"/>
              </w:rPr>
            </w:pPr>
            <w:r>
              <w:rPr>
                <w:rFonts w:ascii="ＭＳ 明朝" w:eastAsia="ＭＳ 明朝" w:hAnsi="ＭＳ 明朝"/>
                <w:sz w:val="18"/>
              </w:rPr>
              <w:t>・和釘づくりが「歴史への参加」であると述べる筆者の主張に対して、</w:t>
            </w:r>
            <w:r>
              <w:rPr>
                <w:rFonts w:ascii="ＭＳ 明朝" w:eastAsia="ＭＳ 明朝" w:hAnsi="ＭＳ 明朝" w:hint="eastAsia"/>
                <w:sz w:val="18"/>
              </w:rPr>
              <w:t>巻末の参考資料と本文の語注が</w:t>
            </w:r>
            <w:r>
              <w:rPr>
                <w:rFonts w:ascii="ＭＳ 明朝" w:eastAsia="ＭＳ 明朝" w:hAnsi="ＭＳ 明朝"/>
                <w:sz w:val="18"/>
              </w:rPr>
              <w:t>どのような役割を果たしているかを把握し、説明している。</w:t>
            </w:r>
          </w:p>
        </w:tc>
        <w:tc>
          <w:tcPr>
            <w:tcW w:w="4152" w:type="dxa"/>
          </w:tcPr>
          <w:p w14:paraId="19753F66" w14:textId="77777777" w:rsidR="004A1961" w:rsidRPr="00AB4BD7" w:rsidRDefault="004A1961" w:rsidP="00C546AA">
            <w:pPr>
              <w:widowControl/>
              <w:ind w:left="180" w:hangingChars="100" w:hanging="180"/>
              <w:jc w:val="left"/>
              <w:rPr>
                <w:rFonts w:ascii="ＭＳ 明朝" w:eastAsia="ＭＳ 明朝" w:hAnsi="ＭＳ 明朝"/>
                <w:sz w:val="18"/>
              </w:rPr>
            </w:pPr>
            <w:r>
              <w:rPr>
                <w:rFonts w:ascii="ＭＳ 明朝" w:eastAsia="ＭＳ 明朝" w:hAnsi="ＭＳ 明朝"/>
                <w:sz w:val="18"/>
              </w:rPr>
              <w:t>・和釘づくりが「歴史への参加」であると述べる筆者の主張に対して、</w:t>
            </w:r>
            <w:r>
              <w:rPr>
                <w:rFonts w:ascii="ＭＳ 明朝" w:eastAsia="ＭＳ 明朝" w:hAnsi="ＭＳ 明朝" w:hint="eastAsia"/>
                <w:sz w:val="18"/>
              </w:rPr>
              <w:t>巻末の参考資料と本文の語注が</w:t>
            </w:r>
            <w:r>
              <w:rPr>
                <w:rFonts w:ascii="ＭＳ 明朝" w:eastAsia="ＭＳ 明朝" w:hAnsi="ＭＳ 明朝"/>
                <w:sz w:val="18"/>
              </w:rPr>
              <w:t>どのような役割を果たしているかを把握している。</w:t>
            </w:r>
          </w:p>
        </w:tc>
        <w:tc>
          <w:tcPr>
            <w:tcW w:w="4150" w:type="dxa"/>
          </w:tcPr>
          <w:p w14:paraId="420DE35A" w14:textId="77777777" w:rsidR="004A1961" w:rsidRPr="00AB4BD7" w:rsidRDefault="004A1961" w:rsidP="00C546AA">
            <w:pPr>
              <w:widowControl/>
              <w:ind w:left="180" w:hangingChars="100" w:hanging="180"/>
              <w:jc w:val="left"/>
              <w:rPr>
                <w:rFonts w:ascii="ＭＳ 明朝" w:eastAsia="ＭＳ 明朝" w:hAnsi="ＭＳ 明朝"/>
                <w:sz w:val="18"/>
              </w:rPr>
            </w:pPr>
            <w:r>
              <w:rPr>
                <w:rFonts w:ascii="ＭＳ 明朝" w:eastAsia="ＭＳ 明朝" w:hAnsi="ＭＳ 明朝"/>
                <w:sz w:val="18"/>
              </w:rPr>
              <w:t>・和釘づくりが「歴史への参加」であると述べる筆者の主張に対して、</w:t>
            </w:r>
            <w:r>
              <w:rPr>
                <w:rFonts w:ascii="ＭＳ 明朝" w:eastAsia="ＭＳ 明朝" w:hAnsi="ＭＳ 明朝" w:hint="eastAsia"/>
                <w:sz w:val="18"/>
              </w:rPr>
              <w:t>巻末の参考資料と本文の語注が</w:t>
            </w:r>
            <w:r>
              <w:rPr>
                <w:rFonts w:ascii="ＭＳ 明朝" w:eastAsia="ＭＳ 明朝" w:hAnsi="ＭＳ 明朝"/>
                <w:sz w:val="18"/>
              </w:rPr>
              <w:t>どのような役割を果たしているかを把握していない。</w:t>
            </w:r>
          </w:p>
        </w:tc>
      </w:tr>
      <w:tr w:rsidR="004A1961" w:rsidRPr="00680F84" w14:paraId="3628E0B8" w14:textId="77777777" w:rsidTr="00C546AA">
        <w:trPr>
          <w:gridAfter w:val="1"/>
          <w:wAfter w:w="8" w:type="dxa"/>
        </w:trPr>
        <w:tc>
          <w:tcPr>
            <w:tcW w:w="942" w:type="dxa"/>
            <w:vMerge/>
            <w:shd w:val="clear" w:color="auto" w:fill="D9D9D9" w:themeFill="background1" w:themeFillShade="D9"/>
            <w:textDirection w:val="tbRlV"/>
            <w:vAlign w:val="center"/>
          </w:tcPr>
          <w:p w14:paraId="573F8F14" w14:textId="77777777" w:rsidR="004A1961" w:rsidRPr="00AB4BD7" w:rsidRDefault="004A1961"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C60D399" w14:textId="77777777" w:rsidR="004A1961" w:rsidRPr="00AB4BD7" w:rsidRDefault="004A1961" w:rsidP="00C546AA">
            <w:pPr>
              <w:widowControl/>
              <w:rPr>
                <w:rFonts w:ascii="ＭＳ ゴシック" w:eastAsia="ＭＳ ゴシック" w:hAnsi="ＭＳ ゴシック"/>
                <w:sz w:val="20"/>
              </w:rPr>
            </w:pPr>
            <w:r w:rsidRPr="00AB4BD7">
              <w:rPr>
                <w:rFonts w:ascii="ＭＳ ゴシック" w:eastAsia="ＭＳ ゴシック" w:hAnsi="ＭＳ ゴシック" w:hint="eastAsia"/>
                <w:sz w:val="20"/>
              </w:rPr>
              <w:t>④</w:t>
            </w:r>
            <w:r>
              <w:rPr>
                <w:rFonts w:ascii="ＭＳ ゴシック" w:eastAsia="ＭＳ ゴシック" w:hAnsi="ＭＳ ゴシック" w:hint="eastAsia"/>
                <w:sz w:val="20"/>
              </w:rPr>
              <w:t>内容の解釈</w:t>
            </w:r>
          </w:p>
          <w:p w14:paraId="69A26C8C" w14:textId="77777777" w:rsidR="004A1961" w:rsidRPr="00AB4BD7" w:rsidRDefault="004A1961" w:rsidP="00C546AA">
            <w:pPr>
              <w:widowControl/>
              <w:jc w:val="right"/>
              <w:rPr>
                <w:rFonts w:ascii="ＭＳ ゴシック" w:eastAsia="ＭＳ ゴシック" w:hAnsi="ＭＳ ゴシック"/>
                <w:sz w:val="20"/>
              </w:rPr>
            </w:pPr>
            <w:r w:rsidRPr="00AB4BD7">
              <w:rPr>
                <w:rFonts w:ascii="ＭＳ ゴシック" w:eastAsia="ＭＳ ゴシック" w:hAnsi="ＭＳ ゴシック" w:hint="eastAsia"/>
                <w:sz w:val="20"/>
                <w:szCs w:val="20"/>
                <w:bdr w:val="single" w:sz="4" w:space="0" w:color="auto"/>
              </w:rPr>
              <w:t>読（１）</w:t>
            </w:r>
            <w:r>
              <w:rPr>
                <w:rFonts w:ascii="ＭＳ ゴシック" w:eastAsia="ＭＳ ゴシック" w:hAnsi="ＭＳ ゴシック" w:hint="eastAsia"/>
                <w:sz w:val="20"/>
                <w:szCs w:val="20"/>
                <w:bdr w:val="single" w:sz="4" w:space="0" w:color="auto"/>
              </w:rPr>
              <w:t>オ</w:t>
            </w:r>
          </w:p>
        </w:tc>
        <w:tc>
          <w:tcPr>
            <w:tcW w:w="4152" w:type="dxa"/>
          </w:tcPr>
          <w:p w14:paraId="172B1A24" w14:textId="77777777" w:rsidR="004A1961" w:rsidRPr="00AB4BD7" w:rsidRDefault="004A1961" w:rsidP="00C546AA">
            <w:pPr>
              <w:widowControl/>
              <w:ind w:left="180" w:hangingChars="100" w:hanging="180"/>
              <w:jc w:val="left"/>
              <w:rPr>
                <w:rFonts w:ascii="ＭＳ 明朝" w:eastAsia="ＭＳ 明朝" w:hAnsi="ＭＳ 明朝"/>
                <w:sz w:val="18"/>
              </w:rPr>
            </w:pPr>
            <w:r>
              <w:rPr>
                <w:rFonts w:ascii="ＭＳ 明朝" w:eastAsia="ＭＳ 明朝" w:hAnsi="ＭＳ 明朝"/>
                <w:sz w:val="18"/>
              </w:rPr>
              <w:t>・筆者の言う「飽き」がくる「職人の仕事」である「和釘づくり」に対する筆者の姿勢を、「楽に働くこと、楽しく働くこと」「情景のなかの労働」の筆者の主張と比較することで推測し、筆者の考え方への理解を深めている。</w:t>
            </w:r>
          </w:p>
        </w:tc>
        <w:tc>
          <w:tcPr>
            <w:tcW w:w="4152" w:type="dxa"/>
          </w:tcPr>
          <w:p w14:paraId="6B96A467" w14:textId="77777777" w:rsidR="004A1961" w:rsidRPr="00AB4BD7" w:rsidRDefault="004A1961" w:rsidP="00C546AA">
            <w:pPr>
              <w:widowControl/>
              <w:ind w:left="180" w:hangingChars="100" w:hanging="180"/>
              <w:jc w:val="left"/>
              <w:rPr>
                <w:rFonts w:ascii="ＭＳ 明朝" w:eastAsia="ＭＳ 明朝" w:hAnsi="ＭＳ 明朝"/>
                <w:sz w:val="18"/>
              </w:rPr>
            </w:pPr>
            <w:r>
              <w:rPr>
                <w:rFonts w:ascii="ＭＳ 明朝" w:eastAsia="ＭＳ 明朝" w:hAnsi="ＭＳ 明朝"/>
                <w:sz w:val="18"/>
              </w:rPr>
              <w:t>・筆者の言う「飽き」がくる「職人の仕事」である「和釘づくり」に対する筆者の姿勢を、「楽に働くこと、楽しく働くこと」「情景のなかの労働」の筆者の主張と比較することで推測している。</w:t>
            </w:r>
          </w:p>
        </w:tc>
        <w:tc>
          <w:tcPr>
            <w:tcW w:w="4150" w:type="dxa"/>
          </w:tcPr>
          <w:p w14:paraId="0D2DEEA5" w14:textId="77777777" w:rsidR="004A1961" w:rsidRPr="00D27408" w:rsidRDefault="004A1961" w:rsidP="00C546AA">
            <w:pPr>
              <w:widowControl/>
              <w:ind w:left="180" w:hangingChars="100" w:hanging="180"/>
              <w:jc w:val="left"/>
              <w:rPr>
                <w:rFonts w:ascii="ＭＳ 明朝" w:eastAsia="ＭＳ 明朝" w:hAnsi="ＭＳ 明朝"/>
                <w:sz w:val="18"/>
              </w:rPr>
            </w:pPr>
            <w:r>
              <w:rPr>
                <w:rFonts w:ascii="ＭＳ 明朝" w:eastAsia="ＭＳ 明朝" w:hAnsi="ＭＳ 明朝"/>
                <w:sz w:val="18"/>
              </w:rPr>
              <w:t>・筆者の言う「飽き」がくる「職人の仕事」である「和釘づくり」に対する筆者の姿勢を、「楽に働くこと、楽しく働くこと」「情景のなかの労働」の筆者の主張と比較することで推測していない。</w:t>
            </w:r>
          </w:p>
        </w:tc>
      </w:tr>
      <w:tr w:rsidR="004A1961" w:rsidRPr="00AB1C61" w14:paraId="050D26D0" w14:textId="77777777" w:rsidTr="00C546AA">
        <w:trPr>
          <w:gridAfter w:val="1"/>
          <w:wAfter w:w="8" w:type="dxa"/>
          <w:cantSplit/>
          <w:trHeight w:val="862"/>
        </w:trPr>
        <w:tc>
          <w:tcPr>
            <w:tcW w:w="942" w:type="dxa"/>
            <w:shd w:val="clear" w:color="auto" w:fill="D9D9D9" w:themeFill="background1" w:themeFillShade="D9"/>
            <w:textDirection w:val="tbRlV"/>
            <w:vAlign w:val="center"/>
          </w:tcPr>
          <w:p w14:paraId="5941D633" w14:textId="77777777" w:rsidR="004A1961" w:rsidRDefault="004A1961"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4DC336D2" w14:textId="77777777" w:rsidR="004A1961" w:rsidRDefault="004A1961"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551AFD64" w14:textId="77777777" w:rsidR="004A1961" w:rsidRPr="00DD77DE" w:rsidRDefault="004A1961"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0777BCC6" w14:textId="77777777" w:rsidR="004A1961" w:rsidRPr="00DD77DE" w:rsidRDefault="004A1961"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791AA6F" w14:textId="77777777" w:rsidR="004A1961" w:rsidRPr="0099009E" w:rsidRDefault="004A1961" w:rsidP="00C546AA">
            <w:pPr>
              <w:widowControl/>
              <w:rPr>
                <w:rFonts w:ascii="ＭＳ ゴシック" w:eastAsia="ＭＳ ゴシック" w:hAnsi="ＭＳ ゴシック"/>
                <w:sz w:val="20"/>
              </w:rPr>
            </w:pPr>
            <w:r w:rsidRPr="0099009E">
              <w:rPr>
                <w:rFonts w:ascii="ＭＳ ゴシック" w:eastAsia="ＭＳ ゴシック" w:hAnsi="ＭＳ ゴシック" w:hint="eastAsia"/>
                <w:sz w:val="20"/>
              </w:rPr>
              <w:t>⑤学習への態度</w:t>
            </w:r>
          </w:p>
        </w:tc>
        <w:tc>
          <w:tcPr>
            <w:tcW w:w="4152" w:type="dxa"/>
          </w:tcPr>
          <w:p w14:paraId="4A442822" w14:textId="77777777" w:rsidR="004A1961" w:rsidRPr="0099009E" w:rsidRDefault="004A1961" w:rsidP="00C546AA">
            <w:pPr>
              <w:widowControl/>
              <w:ind w:left="180" w:hangingChars="100" w:hanging="180"/>
              <w:jc w:val="left"/>
              <w:rPr>
                <w:rFonts w:ascii="ＭＳ 明朝" w:eastAsia="ＭＳ 明朝" w:hAnsi="ＭＳ 明朝"/>
                <w:sz w:val="18"/>
              </w:rPr>
            </w:pPr>
            <w:r w:rsidRPr="0099009E">
              <w:rPr>
                <w:rFonts w:ascii="ＭＳ 明朝" w:eastAsia="ＭＳ 明朝" w:hAnsi="ＭＳ 明朝"/>
                <w:sz w:val="18"/>
              </w:rPr>
              <w:t>・働くことのよろこびや「楽しく働くこと」について、「楽に働くこと、楽しく働くこと」「情景のなかの労働」の筆者の主張を踏まえ</w:t>
            </w:r>
            <w:r w:rsidRPr="0099009E">
              <w:rPr>
                <w:rFonts w:ascii="ＭＳ 明朝" w:eastAsia="ＭＳ 明朝" w:hAnsi="ＭＳ 明朝" w:hint="eastAsia"/>
                <w:sz w:val="18"/>
              </w:rPr>
              <w:t>たうえで、働くことについての理解を深め、説明しようとしている</w:t>
            </w:r>
            <w:r w:rsidRPr="0099009E">
              <w:rPr>
                <w:rFonts w:ascii="ＭＳ 明朝" w:eastAsia="ＭＳ 明朝" w:hAnsi="ＭＳ 明朝"/>
                <w:sz w:val="18"/>
              </w:rPr>
              <w:t>。</w:t>
            </w:r>
          </w:p>
        </w:tc>
        <w:tc>
          <w:tcPr>
            <w:tcW w:w="4152" w:type="dxa"/>
          </w:tcPr>
          <w:p w14:paraId="33C488F4" w14:textId="77777777" w:rsidR="004A1961" w:rsidRPr="0099009E" w:rsidRDefault="004A1961" w:rsidP="00C546AA">
            <w:pPr>
              <w:widowControl/>
              <w:ind w:left="180" w:hangingChars="100" w:hanging="180"/>
              <w:jc w:val="left"/>
              <w:rPr>
                <w:rFonts w:ascii="ＭＳ 明朝" w:eastAsia="ＭＳ 明朝" w:hAnsi="ＭＳ 明朝"/>
                <w:sz w:val="18"/>
              </w:rPr>
            </w:pPr>
            <w:r w:rsidRPr="0099009E">
              <w:rPr>
                <w:rFonts w:ascii="ＭＳ 明朝" w:eastAsia="ＭＳ 明朝" w:hAnsi="ＭＳ 明朝"/>
                <w:sz w:val="18"/>
              </w:rPr>
              <w:t>・働くことのよろこびや「楽しく働くこと」について、「楽に働くこと、楽しく働くこと」「情景のなかの労働」の筆者の主張を踏まえ</w:t>
            </w:r>
            <w:r w:rsidRPr="0099009E">
              <w:rPr>
                <w:rFonts w:ascii="ＭＳ 明朝" w:eastAsia="ＭＳ 明朝" w:hAnsi="ＭＳ 明朝" w:hint="eastAsia"/>
                <w:sz w:val="18"/>
              </w:rPr>
              <w:t>たうえで、働くことについての理解を深め</w:t>
            </w:r>
            <w:r w:rsidRPr="0099009E">
              <w:rPr>
                <w:rFonts w:ascii="ＭＳ 明朝" w:eastAsia="ＭＳ 明朝" w:hAnsi="ＭＳ 明朝"/>
                <w:sz w:val="18"/>
              </w:rPr>
              <w:t>ようとしている。</w:t>
            </w:r>
          </w:p>
        </w:tc>
        <w:tc>
          <w:tcPr>
            <w:tcW w:w="4150" w:type="dxa"/>
          </w:tcPr>
          <w:p w14:paraId="15C6C200" w14:textId="77777777" w:rsidR="004A1961" w:rsidRPr="0099009E" w:rsidRDefault="004A1961" w:rsidP="00C546AA">
            <w:pPr>
              <w:widowControl/>
              <w:ind w:left="180" w:hangingChars="100" w:hanging="180"/>
              <w:jc w:val="left"/>
              <w:rPr>
                <w:rFonts w:ascii="ＭＳ 明朝" w:eastAsia="ＭＳ 明朝" w:hAnsi="ＭＳ 明朝"/>
                <w:sz w:val="18"/>
              </w:rPr>
            </w:pPr>
            <w:r w:rsidRPr="0099009E">
              <w:rPr>
                <w:rFonts w:ascii="ＭＳ 明朝" w:eastAsia="ＭＳ 明朝" w:hAnsi="ＭＳ 明朝"/>
                <w:sz w:val="18"/>
              </w:rPr>
              <w:t>・働くことのよろこびや「楽しく働くこと」について、「楽に働くこと、楽しく働くこと」「情景のなかの労働」の筆者の主張を踏まえ</w:t>
            </w:r>
            <w:r w:rsidRPr="0099009E">
              <w:rPr>
                <w:rFonts w:ascii="ＭＳ 明朝" w:eastAsia="ＭＳ 明朝" w:hAnsi="ＭＳ 明朝" w:hint="eastAsia"/>
                <w:sz w:val="18"/>
              </w:rPr>
              <w:t>たうえで、働くことについての理解を深め</w:t>
            </w:r>
            <w:r w:rsidRPr="0099009E">
              <w:rPr>
                <w:rFonts w:ascii="ＭＳ 明朝" w:eastAsia="ＭＳ 明朝" w:hAnsi="ＭＳ 明朝"/>
                <w:sz w:val="18"/>
              </w:rPr>
              <w:t>ようとしてい</w:t>
            </w:r>
            <w:r w:rsidRPr="0099009E">
              <w:rPr>
                <w:rFonts w:ascii="ＭＳ 明朝" w:eastAsia="ＭＳ 明朝" w:hAnsi="ＭＳ 明朝" w:hint="eastAsia"/>
                <w:sz w:val="18"/>
              </w:rPr>
              <w:t>ない</w:t>
            </w:r>
            <w:r w:rsidRPr="0099009E">
              <w:rPr>
                <w:rFonts w:ascii="ＭＳ 明朝" w:eastAsia="ＭＳ 明朝" w:hAnsi="ＭＳ 明朝"/>
                <w:sz w:val="18"/>
              </w:rPr>
              <w:t>。</w:t>
            </w:r>
          </w:p>
        </w:tc>
      </w:tr>
    </w:tbl>
    <w:p w14:paraId="64969E80" w14:textId="77777777" w:rsidR="004A1961" w:rsidRDefault="004A1961" w:rsidP="004A1961">
      <w:pPr>
        <w:widowControl/>
        <w:jc w:val="left"/>
      </w:pPr>
    </w:p>
    <w:p w14:paraId="6971E30C" w14:textId="1F4BE43B" w:rsidR="004A1961" w:rsidRDefault="004A1961" w:rsidP="00522115">
      <w:pPr>
        <w:rPr>
          <w:rFonts w:ascii="ＭＳ ゴシック" w:eastAsia="ＭＳ ゴシック" w:hAnsi="ＭＳ ゴシック"/>
        </w:rPr>
      </w:pPr>
      <w:r>
        <w:rPr>
          <w:rFonts w:ascii="ＭＳ ゴシック" w:eastAsia="ＭＳ ゴシック" w:hAnsi="ＭＳ ゴシック"/>
        </w:rPr>
        <w:br w:type="page"/>
      </w:r>
    </w:p>
    <w:p w14:paraId="41E45EB3" w14:textId="77777777" w:rsidR="004A1961" w:rsidRPr="00124E8C" w:rsidRDefault="004A1961" w:rsidP="004A1961">
      <w:pPr>
        <w:rPr>
          <w:rFonts w:ascii="ＭＳ ゴシック" w:eastAsia="ＭＳ ゴシック" w:hAnsi="ＭＳ ゴシック"/>
        </w:rPr>
      </w:pPr>
      <w:r w:rsidRPr="00124E8C">
        <w:rPr>
          <w:rFonts w:ascii="ＭＳ ゴシック" w:eastAsia="ＭＳ ゴシック" w:hAnsi="ＭＳ ゴシック" w:hint="eastAsia"/>
        </w:rPr>
        <w:lastRenderedPageBreak/>
        <w:t>■「地図を作る」ルーブリック例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4A1961" w:rsidRPr="00124E8C" w14:paraId="2EA98363" w14:textId="77777777" w:rsidTr="00C546AA">
        <w:trPr>
          <w:trHeight w:val="510"/>
        </w:trPr>
        <w:tc>
          <w:tcPr>
            <w:tcW w:w="2774" w:type="dxa"/>
            <w:gridSpan w:val="2"/>
            <w:shd w:val="clear" w:color="auto" w:fill="D9D9D9" w:themeFill="background1" w:themeFillShade="D9"/>
            <w:vAlign w:val="center"/>
          </w:tcPr>
          <w:p w14:paraId="7111DCE7" w14:textId="77777777" w:rsidR="004A1961" w:rsidRPr="00124E8C" w:rsidRDefault="004A1961" w:rsidP="00C546AA">
            <w:pPr>
              <w:widowControl/>
              <w:jc w:val="center"/>
              <w:rPr>
                <w:rFonts w:ascii="ＭＳ ゴシック" w:eastAsia="ＭＳ ゴシック" w:hAnsi="ＭＳ ゴシック"/>
              </w:rPr>
            </w:pPr>
            <w:r w:rsidRPr="00124E8C">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55548EFD" w14:textId="77777777" w:rsidR="004A1961" w:rsidRPr="00124E8C" w:rsidRDefault="004A1961" w:rsidP="00C546AA">
            <w:pPr>
              <w:widowControl/>
              <w:jc w:val="center"/>
              <w:rPr>
                <w:rFonts w:ascii="ＭＳ ゴシック" w:eastAsia="ＭＳ ゴシック" w:hAnsi="ＭＳ ゴシック"/>
              </w:rPr>
            </w:pPr>
            <w:r w:rsidRPr="00124E8C">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27FE7087" w14:textId="77777777" w:rsidR="004A1961" w:rsidRPr="00124E8C" w:rsidRDefault="004A1961" w:rsidP="00C546AA">
            <w:pPr>
              <w:widowControl/>
              <w:jc w:val="center"/>
              <w:rPr>
                <w:rFonts w:ascii="ＭＳ ゴシック" w:eastAsia="ＭＳ ゴシック" w:hAnsi="ＭＳ ゴシック"/>
              </w:rPr>
            </w:pPr>
            <w:r w:rsidRPr="00124E8C">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672FC51B" w14:textId="77777777" w:rsidR="004A1961" w:rsidRPr="00124E8C" w:rsidRDefault="004A1961" w:rsidP="00C546AA">
            <w:pPr>
              <w:widowControl/>
              <w:jc w:val="center"/>
              <w:rPr>
                <w:rFonts w:ascii="ＭＳ ゴシック" w:eastAsia="ＭＳ ゴシック" w:hAnsi="ＭＳ ゴシック"/>
              </w:rPr>
            </w:pPr>
            <w:r w:rsidRPr="00124E8C">
              <w:rPr>
                <w:rFonts w:ascii="ＭＳ ゴシック" w:eastAsia="ＭＳ ゴシック" w:hAnsi="ＭＳ ゴシック" w:hint="eastAsia"/>
              </w:rPr>
              <w:t>Ｃ　努力を要する</w:t>
            </w:r>
          </w:p>
        </w:tc>
      </w:tr>
      <w:tr w:rsidR="004A1961" w:rsidRPr="00124E8C" w14:paraId="4A210C74" w14:textId="77777777" w:rsidTr="00C546AA">
        <w:trPr>
          <w:gridAfter w:val="1"/>
          <w:wAfter w:w="8" w:type="dxa"/>
        </w:trPr>
        <w:tc>
          <w:tcPr>
            <w:tcW w:w="942" w:type="dxa"/>
            <w:vMerge w:val="restart"/>
            <w:shd w:val="clear" w:color="auto" w:fill="D9D9D9" w:themeFill="background1" w:themeFillShade="D9"/>
            <w:textDirection w:val="tbRlV"/>
            <w:vAlign w:val="center"/>
          </w:tcPr>
          <w:p w14:paraId="382239FE" w14:textId="77777777" w:rsidR="004A1961" w:rsidRPr="00124E8C" w:rsidRDefault="004A1961" w:rsidP="00C546AA">
            <w:pPr>
              <w:widowControl/>
              <w:ind w:left="113" w:right="113"/>
              <w:jc w:val="center"/>
              <w:rPr>
                <w:rFonts w:ascii="ＭＳ ゴシック" w:eastAsia="ＭＳ ゴシック" w:hAnsi="ＭＳ ゴシック"/>
                <w:sz w:val="20"/>
              </w:rPr>
            </w:pPr>
            <w:r w:rsidRPr="00124E8C">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141794A0" w14:textId="77777777" w:rsidR="004A1961" w:rsidRPr="00124E8C" w:rsidRDefault="004A1961" w:rsidP="00C546AA">
            <w:pPr>
              <w:widowControl/>
              <w:rPr>
                <w:rFonts w:ascii="ＭＳ ゴシック" w:eastAsia="ＭＳ ゴシック" w:hAnsi="ＭＳ ゴシック"/>
                <w:sz w:val="20"/>
              </w:rPr>
            </w:pPr>
            <w:r w:rsidRPr="00124E8C">
              <w:rPr>
                <w:rFonts w:ascii="ＭＳ ゴシック" w:eastAsia="ＭＳ ゴシック" w:hAnsi="ＭＳ ゴシック" w:hint="eastAsia"/>
                <w:sz w:val="20"/>
              </w:rPr>
              <w:t>①言葉の働き・</w:t>
            </w:r>
          </w:p>
          <w:p w14:paraId="67AD7F4F" w14:textId="77777777" w:rsidR="004A1961" w:rsidRPr="00124E8C" w:rsidRDefault="004A1961" w:rsidP="00C546AA">
            <w:pPr>
              <w:widowControl/>
              <w:ind w:leftChars="100" w:left="210"/>
              <w:rPr>
                <w:rFonts w:ascii="ＭＳ ゴシック" w:eastAsia="ＭＳ ゴシック" w:hAnsi="ＭＳ ゴシック"/>
                <w:sz w:val="20"/>
              </w:rPr>
            </w:pPr>
            <w:r w:rsidRPr="00124E8C">
              <w:rPr>
                <w:rFonts w:ascii="ＭＳ ゴシック" w:eastAsia="ＭＳ ゴシック" w:hAnsi="ＭＳ ゴシック" w:hint="eastAsia"/>
                <w:sz w:val="20"/>
              </w:rPr>
              <w:t>語彙</w:t>
            </w:r>
          </w:p>
          <w:p w14:paraId="05F9FAF4" w14:textId="77777777" w:rsidR="004A1961" w:rsidRPr="00124E8C" w:rsidRDefault="004A1961" w:rsidP="00C546AA">
            <w:pPr>
              <w:widowControl/>
              <w:jc w:val="right"/>
              <w:rPr>
                <w:rFonts w:ascii="ＭＳ ゴシック" w:eastAsia="ＭＳ ゴシック" w:hAnsi="ＭＳ ゴシック"/>
                <w:sz w:val="20"/>
              </w:rPr>
            </w:pPr>
            <w:r w:rsidRPr="00124E8C">
              <w:rPr>
                <w:rFonts w:ascii="ＭＳ ゴシック" w:eastAsia="ＭＳ ゴシック" w:hAnsi="ＭＳ ゴシック" w:hint="eastAsia"/>
                <w:sz w:val="20"/>
                <w:szCs w:val="20"/>
                <w:bdr w:val="single" w:sz="4" w:space="0" w:color="auto"/>
              </w:rPr>
              <w:t>（１）アイ</w:t>
            </w:r>
          </w:p>
        </w:tc>
        <w:tc>
          <w:tcPr>
            <w:tcW w:w="4152" w:type="dxa"/>
          </w:tcPr>
          <w:p w14:paraId="621D22C7" w14:textId="77777777" w:rsidR="004A1961" w:rsidRPr="00124E8C" w:rsidRDefault="004A1961" w:rsidP="00C546AA">
            <w:pPr>
              <w:widowControl/>
              <w:ind w:left="180" w:hangingChars="100" w:hanging="180"/>
              <w:jc w:val="left"/>
              <w:rPr>
                <w:rFonts w:ascii="ＭＳ 明朝" w:eastAsia="ＭＳ 明朝" w:hAnsi="ＭＳ 明朝"/>
                <w:sz w:val="18"/>
              </w:rPr>
            </w:pPr>
            <w:r w:rsidRPr="00124E8C">
              <w:rPr>
                <w:rFonts w:ascii="ＭＳ 明朝" w:eastAsia="ＭＳ 明朝" w:hAnsi="ＭＳ 明朝"/>
                <w:sz w:val="18"/>
              </w:rPr>
              <w:t>・本文の語句について、指示された</w:t>
            </w:r>
            <w:r w:rsidRPr="00124E8C">
              <w:rPr>
                <w:rFonts w:ascii="ＭＳ 明朝" w:eastAsia="ＭＳ 明朝" w:hAnsi="ＭＳ 明朝" w:hint="eastAsia"/>
                <w:sz w:val="18"/>
              </w:rPr>
              <w:t>言葉の</w:t>
            </w:r>
            <w:r w:rsidRPr="00124E8C">
              <w:rPr>
                <w:rFonts w:ascii="ＭＳ 明朝" w:eastAsia="ＭＳ 明朝" w:hAnsi="ＭＳ 明朝"/>
                <w:sz w:val="18"/>
              </w:rPr>
              <w:t>意味</w:t>
            </w:r>
            <w:r w:rsidRPr="00124E8C">
              <w:rPr>
                <w:rFonts w:ascii="ＭＳ 明朝" w:eastAsia="ＭＳ 明朝" w:hAnsi="ＭＳ 明朝" w:hint="eastAsia"/>
                <w:sz w:val="18"/>
              </w:rPr>
              <w:t>と働きを理解し</w:t>
            </w:r>
            <w:r w:rsidRPr="00124E8C">
              <w:rPr>
                <w:rFonts w:ascii="ＭＳ 明朝" w:eastAsia="ＭＳ 明朝" w:hAnsi="ＭＳ 明朝"/>
                <w:sz w:val="18"/>
              </w:rPr>
              <w:t>、それ以外にも自分の分からない語句を取り上げ、意味や使われ方について</w:t>
            </w:r>
            <w:r w:rsidRPr="00124E8C">
              <w:rPr>
                <w:rFonts w:ascii="ＭＳ 明朝" w:eastAsia="ＭＳ 明朝" w:hAnsi="ＭＳ 明朝" w:hint="eastAsia"/>
                <w:sz w:val="18"/>
              </w:rPr>
              <w:t>も</w:t>
            </w:r>
            <w:r w:rsidRPr="00124E8C">
              <w:rPr>
                <w:rFonts w:ascii="ＭＳ 明朝" w:eastAsia="ＭＳ 明朝" w:hAnsi="ＭＳ 明朝"/>
                <w:sz w:val="18"/>
              </w:rPr>
              <w:t>理解している。</w:t>
            </w:r>
          </w:p>
        </w:tc>
        <w:tc>
          <w:tcPr>
            <w:tcW w:w="4152" w:type="dxa"/>
          </w:tcPr>
          <w:p w14:paraId="12CC18B8" w14:textId="77777777" w:rsidR="004A1961" w:rsidRPr="00124E8C" w:rsidRDefault="004A1961" w:rsidP="00C546AA">
            <w:pPr>
              <w:widowControl/>
              <w:ind w:left="180" w:hangingChars="100" w:hanging="180"/>
              <w:jc w:val="left"/>
              <w:rPr>
                <w:rFonts w:ascii="ＭＳ 明朝" w:eastAsia="ＭＳ 明朝" w:hAnsi="ＭＳ 明朝"/>
                <w:sz w:val="18"/>
              </w:rPr>
            </w:pPr>
            <w:r w:rsidRPr="00124E8C">
              <w:rPr>
                <w:rFonts w:ascii="ＭＳ 明朝" w:eastAsia="ＭＳ 明朝" w:hAnsi="ＭＳ 明朝"/>
                <w:sz w:val="18"/>
              </w:rPr>
              <w:t>・本文の語句のうち、指示された</w:t>
            </w:r>
            <w:r w:rsidRPr="00124E8C">
              <w:rPr>
                <w:rFonts w:ascii="ＭＳ 明朝" w:eastAsia="ＭＳ 明朝" w:hAnsi="ＭＳ 明朝" w:hint="eastAsia"/>
                <w:sz w:val="18"/>
              </w:rPr>
              <w:t>言葉の</w:t>
            </w:r>
            <w:r w:rsidRPr="00124E8C">
              <w:rPr>
                <w:rFonts w:ascii="ＭＳ 明朝" w:eastAsia="ＭＳ 明朝" w:hAnsi="ＭＳ 明朝"/>
                <w:sz w:val="18"/>
              </w:rPr>
              <w:t>意味</w:t>
            </w:r>
            <w:r w:rsidRPr="00124E8C">
              <w:rPr>
                <w:rFonts w:ascii="ＭＳ 明朝" w:eastAsia="ＭＳ 明朝" w:hAnsi="ＭＳ 明朝" w:hint="eastAsia"/>
                <w:sz w:val="18"/>
              </w:rPr>
              <w:t>と働き</w:t>
            </w:r>
            <w:r w:rsidRPr="00124E8C">
              <w:rPr>
                <w:rFonts w:ascii="ＭＳ 明朝" w:eastAsia="ＭＳ 明朝" w:hAnsi="ＭＳ 明朝"/>
                <w:sz w:val="18"/>
              </w:rPr>
              <w:t>を理解している。</w:t>
            </w:r>
          </w:p>
        </w:tc>
        <w:tc>
          <w:tcPr>
            <w:tcW w:w="4150" w:type="dxa"/>
          </w:tcPr>
          <w:p w14:paraId="3ADCF7F4" w14:textId="77777777" w:rsidR="004A1961" w:rsidRPr="00124E8C" w:rsidRDefault="004A1961" w:rsidP="00C546AA">
            <w:pPr>
              <w:widowControl/>
              <w:ind w:left="180" w:hangingChars="100" w:hanging="180"/>
              <w:jc w:val="left"/>
              <w:rPr>
                <w:rFonts w:ascii="ＭＳ 明朝" w:eastAsia="ＭＳ 明朝" w:hAnsi="ＭＳ 明朝"/>
                <w:sz w:val="18"/>
              </w:rPr>
            </w:pPr>
            <w:r w:rsidRPr="00124E8C">
              <w:rPr>
                <w:rFonts w:ascii="ＭＳ 明朝" w:eastAsia="ＭＳ 明朝" w:hAnsi="ＭＳ 明朝"/>
                <w:sz w:val="18"/>
              </w:rPr>
              <w:t>・本文の語句のうち、指示された</w:t>
            </w:r>
            <w:r w:rsidRPr="00124E8C">
              <w:rPr>
                <w:rFonts w:ascii="ＭＳ 明朝" w:eastAsia="ＭＳ 明朝" w:hAnsi="ＭＳ 明朝" w:hint="eastAsia"/>
                <w:sz w:val="18"/>
              </w:rPr>
              <w:t>言葉の</w:t>
            </w:r>
            <w:r w:rsidRPr="00124E8C">
              <w:rPr>
                <w:rFonts w:ascii="ＭＳ 明朝" w:eastAsia="ＭＳ 明朝" w:hAnsi="ＭＳ 明朝"/>
                <w:sz w:val="18"/>
              </w:rPr>
              <w:t>意味</w:t>
            </w:r>
            <w:r w:rsidRPr="00124E8C">
              <w:rPr>
                <w:rFonts w:ascii="ＭＳ 明朝" w:eastAsia="ＭＳ 明朝" w:hAnsi="ＭＳ 明朝" w:hint="eastAsia"/>
                <w:sz w:val="18"/>
              </w:rPr>
              <w:t>と働き</w:t>
            </w:r>
            <w:r w:rsidRPr="00124E8C">
              <w:rPr>
                <w:rFonts w:ascii="ＭＳ 明朝" w:eastAsia="ＭＳ 明朝" w:hAnsi="ＭＳ 明朝"/>
                <w:sz w:val="18"/>
              </w:rPr>
              <w:t>を理解していない。</w:t>
            </w:r>
          </w:p>
        </w:tc>
      </w:tr>
      <w:tr w:rsidR="004A1961" w:rsidRPr="00124E8C" w14:paraId="51205EB4" w14:textId="77777777" w:rsidTr="00C546AA">
        <w:trPr>
          <w:gridAfter w:val="1"/>
          <w:wAfter w:w="8" w:type="dxa"/>
        </w:trPr>
        <w:tc>
          <w:tcPr>
            <w:tcW w:w="942" w:type="dxa"/>
            <w:vMerge/>
            <w:shd w:val="clear" w:color="auto" w:fill="D9D9D9" w:themeFill="background1" w:themeFillShade="D9"/>
            <w:textDirection w:val="tbRlV"/>
            <w:vAlign w:val="center"/>
          </w:tcPr>
          <w:p w14:paraId="70E79C8C" w14:textId="77777777" w:rsidR="004A1961" w:rsidRPr="00124E8C" w:rsidRDefault="004A1961"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06DA1F9" w14:textId="77777777" w:rsidR="004A1961" w:rsidRPr="00124E8C" w:rsidRDefault="004A1961" w:rsidP="00C546AA">
            <w:pPr>
              <w:widowControl/>
              <w:rPr>
                <w:rFonts w:ascii="ＭＳ ゴシック" w:eastAsia="ＭＳ ゴシック" w:hAnsi="ＭＳ ゴシック"/>
                <w:sz w:val="20"/>
              </w:rPr>
            </w:pPr>
            <w:r w:rsidRPr="00124E8C">
              <w:rPr>
                <w:rFonts w:ascii="ＭＳ ゴシック" w:eastAsia="ＭＳ ゴシック" w:hAnsi="ＭＳ ゴシック" w:hint="eastAsia"/>
                <w:sz w:val="20"/>
              </w:rPr>
              <w:t>②文章の構成</w:t>
            </w:r>
          </w:p>
          <w:p w14:paraId="08EB6B5B" w14:textId="77777777" w:rsidR="004A1961" w:rsidRPr="00124E8C" w:rsidRDefault="004A1961" w:rsidP="00C546AA">
            <w:pPr>
              <w:widowControl/>
              <w:jc w:val="right"/>
              <w:rPr>
                <w:rFonts w:ascii="ＭＳ ゴシック" w:eastAsia="ＭＳ ゴシック" w:hAnsi="ＭＳ ゴシック"/>
                <w:sz w:val="20"/>
              </w:rPr>
            </w:pPr>
            <w:r w:rsidRPr="00124E8C">
              <w:rPr>
                <w:rFonts w:ascii="ＭＳ ゴシック" w:eastAsia="ＭＳ ゴシック" w:hAnsi="ＭＳ ゴシック" w:hint="eastAsia"/>
                <w:sz w:val="20"/>
                <w:szCs w:val="20"/>
                <w:bdr w:val="single" w:sz="4" w:space="0" w:color="auto"/>
              </w:rPr>
              <w:t>（１）ウ</w:t>
            </w:r>
          </w:p>
        </w:tc>
        <w:tc>
          <w:tcPr>
            <w:tcW w:w="4152" w:type="dxa"/>
          </w:tcPr>
          <w:p w14:paraId="4A8247BE" w14:textId="77777777" w:rsidR="004A1961" w:rsidRPr="00124E8C" w:rsidRDefault="004A1961" w:rsidP="00C546AA">
            <w:pPr>
              <w:widowControl/>
              <w:ind w:left="180" w:hangingChars="100" w:hanging="180"/>
              <w:jc w:val="left"/>
              <w:rPr>
                <w:rFonts w:ascii="ＭＳ 明朝" w:eastAsia="ＭＳ 明朝" w:hAnsi="ＭＳ 明朝"/>
                <w:sz w:val="18"/>
              </w:rPr>
            </w:pPr>
            <w:r w:rsidRPr="00124E8C">
              <w:rPr>
                <w:rFonts w:ascii="ＭＳ 明朝" w:eastAsia="ＭＳ 明朝" w:hAnsi="ＭＳ 明朝" w:hint="eastAsia"/>
                <w:sz w:val="18"/>
              </w:rPr>
              <w:t>・文章の構成や表現、接続の仕方を理解し、効果的な組み立て方を説明している。</w:t>
            </w:r>
          </w:p>
        </w:tc>
        <w:tc>
          <w:tcPr>
            <w:tcW w:w="4152" w:type="dxa"/>
          </w:tcPr>
          <w:p w14:paraId="03072685" w14:textId="77777777" w:rsidR="004A1961" w:rsidRPr="00124E8C" w:rsidRDefault="004A1961" w:rsidP="00C546AA">
            <w:pPr>
              <w:widowControl/>
              <w:ind w:left="180" w:hangingChars="100" w:hanging="180"/>
              <w:jc w:val="left"/>
              <w:rPr>
                <w:rFonts w:ascii="ＭＳ 明朝" w:eastAsia="ＭＳ 明朝" w:hAnsi="ＭＳ 明朝"/>
                <w:sz w:val="18"/>
              </w:rPr>
            </w:pPr>
            <w:r w:rsidRPr="00124E8C">
              <w:rPr>
                <w:rFonts w:ascii="ＭＳ 明朝" w:eastAsia="ＭＳ 明朝" w:hAnsi="ＭＳ 明朝" w:hint="eastAsia"/>
                <w:sz w:val="18"/>
              </w:rPr>
              <w:t>・文章の構成や表現、接続の仕方を理解している。</w:t>
            </w:r>
          </w:p>
        </w:tc>
        <w:tc>
          <w:tcPr>
            <w:tcW w:w="4150" w:type="dxa"/>
          </w:tcPr>
          <w:p w14:paraId="445D7A0F" w14:textId="77777777" w:rsidR="004A1961" w:rsidRPr="00124E8C" w:rsidRDefault="004A1961" w:rsidP="00C546AA">
            <w:pPr>
              <w:widowControl/>
              <w:ind w:left="180" w:hangingChars="100" w:hanging="180"/>
              <w:jc w:val="left"/>
              <w:rPr>
                <w:rFonts w:ascii="ＭＳ 明朝" w:eastAsia="ＭＳ 明朝" w:hAnsi="ＭＳ 明朝"/>
                <w:sz w:val="18"/>
              </w:rPr>
            </w:pPr>
            <w:r w:rsidRPr="00124E8C">
              <w:rPr>
                <w:rFonts w:ascii="ＭＳ 明朝" w:eastAsia="ＭＳ 明朝" w:hAnsi="ＭＳ 明朝" w:hint="eastAsia"/>
                <w:sz w:val="18"/>
              </w:rPr>
              <w:t>・文章の構成や表現、接続の仕方を理解していない。</w:t>
            </w:r>
          </w:p>
        </w:tc>
      </w:tr>
      <w:tr w:rsidR="004A1961" w:rsidRPr="00124E8C" w14:paraId="594DD333" w14:textId="77777777" w:rsidTr="00C546AA">
        <w:trPr>
          <w:gridAfter w:val="1"/>
          <w:wAfter w:w="8" w:type="dxa"/>
        </w:trPr>
        <w:tc>
          <w:tcPr>
            <w:tcW w:w="942" w:type="dxa"/>
            <w:vMerge w:val="restart"/>
            <w:shd w:val="clear" w:color="auto" w:fill="D9D9D9" w:themeFill="background1" w:themeFillShade="D9"/>
            <w:textDirection w:val="tbRlV"/>
            <w:vAlign w:val="center"/>
          </w:tcPr>
          <w:p w14:paraId="61DDF448" w14:textId="77777777" w:rsidR="004A1961" w:rsidRPr="00124E8C" w:rsidRDefault="004A1961" w:rsidP="00C546AA">
            <w:pPr>
              <w:widowControl/>
              <w:ind w:left="113" w:right="113"/>
              <w:jc w:val="center"/>
              <w:rPr>
                <w:rFonts w:ascii="ＭＳ ゴシック" w:eastAsia="ＭＳ ゴシック" w:hAnsi="ＭＳ ゴシック"/>
                <w:sz w:val="20"/>
              </w:rPr>
            </w:pPr>
            <w:r w:rsidRPr="00124E8C">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1AF166A5" w14:textId="77777777" w:rsidR="004A1961" w:rsidRPr="00124E8C" w:rsidRDefault="004A1961" w:rsidP="00C546AA">
            <w:pPr>
              <w:widowControl/>
              <w:rPr>
                <w:rFonts w:ascii="ＭＳ ゴシック" w:eastAsia="ＭＳ ゴシック" w:hAnsi="ＭＳ ゴシック"/>
                <w:sz w:val="20"/>
              </w:rPr>
            </w:pPr>
            <w:r w:rsidRPr="00124E8C">
              <w:rPr>
                <w:rFonts w:ascii="ＭＳ ゴシック" w:eastAsia="ＭＳ ゴシック" w:hAnsi="ＭＳ ゴシック" w:hint="eastAsia"/>
                <w:sz w:val="20"/>
              </w:rPr>
              <w:t>③キーワード把握</w:t>
            </w:r>
          </w:p>
          <w:p w14:paraId="39FB7E6A" w14:textId="77777777" w:rsidR="004A1961" w:rsidRPr="00124E8C" w:rsidRDefault="004A1961" w:rsidP="00C546AA">
            <w:pPr>
              <w:widowControl/>
              <w:jc w:val="right"/>
              <w:rPr>
                <w:rFonts w:ascii="ＭＳ ゴシック" w:eastAsia="ＭＳ ゴシック" w:hAnsi="ＭＳ ゴシック"/>
                <w:sz w:val="20"/>
              </w:rPr>
            </w:pPr>
            <w:r w:rsidRPr="00124E8C">
              <w:rPr>
                <w:rFonts w:ascii="ＭＳ ゴシック" w:eastAsia="ＭＳ ゴシック" w:hAnsi="ＭＳ ゴシック" w:hint="eastAsia"/>
                <w:sz w:val="20"/>
                <w:szCs w:val="20"/>
                <w:bdr w:val="single" w:sz="4" w:space="0" w:color="auto"/>
              </w:rPr>
              <w:t>読（１）ア</w:t>
            </w:r>
          </w:p>
        </w:tc>
        <w:tc>
          <w:tcPr>
            <w:tcW w:w="4152" w:type="dxa"/>
          </w:tcPr>
          <w:p w14:paraId="002D8460" w14:textId="77777777" w:rsidR="004A1961" w:rsidRPr="00124E8C" w:rsidRDefault="004A1961" w:rsidP="00C546AA">
            <w:pPr>
              <w:widowControl/>
              <w:ind w:left="180" w:hangingChars="100" w:hanging="180"/>
              <w:jc w:val="left"/>
              <w:rPr>
                <w:rFonts w:ascii="ＭＳ 明朝" w:eastAsia="ＭＳ 明朝" w:hAnsi="ＭＳ 明朝"/>
                <w:sz w:val="18"/>
                <w:szCs w:val="18"/>
              </w:rPr>
            </w:pPr>
            <w:r w:rsidRPr="00124E8C">
              <w:rPr>
                <w:rFonts w:ascii="ＭＳ 明朝" w:eastAsia="ＭＳ 明朝" w:hAnsi="ＭＳ 明朝" w:cs="Arial" w:hint="eastAsia"/>
                <w:sz w:val="18"/>
                <w:szCs w:val="18"/>
              </w:rPr>
              <w:t>・地図作りにおける「デジタル」と「アナログ」について、文脈に沿って理解し、説明している。</w:t>
            </w:r>
          </w:p>
        </w:tc>
        <w:tc>
          <w:tcPr>
            <w:tcW w:w="4152" w:type="dxa"/>
          </w:tcPr>
          <w:p w14:paraId="6D3BFE82" w14:textId="77777777" w:rsidR="004A1961" w:rsidRPr="00124E8C" w:rsidRDefault="004A1961" w:rsidP="00C546AA">
            <w:pPr>
              <w:widowControl/>
              <w:ind w:left="180" w:hangingChars="100" w:hanging="180"/>
              <w:jc w:val="left"/>
              <w:rPr>
                <w:rFonts w:ascii="ＭＳ 明朝" w:eastAsia="ＭＳ 明朝" w:hAnsi="ＭＳ 明朝"/>
                <w:sz w:val="18"/>
                <w:szCs w:val="18"/>
              </w:rPr>
            </w:pPr>
            <w:r w:rsidRPr="00124E8C">
              <w:rPr>
                <w:rFonts w:ascii="ＭＳ 明朝" w:eastAsia="ＭＳ 明朝" w:hAnsi="ＭＳ 明朝" w:cs="Arial" w:hint="eastAsia"/>
                <w:sz w:val="18"/>
                <w:szCs w:val="18"/>
              </w:rPr>
              <w:t>・地図作りにおける「デジタル」と「アナログ」について、文脈に沿って理解している。</w:t>
            </w:r>
          </w:p>
        </w:tc>
        <w:tc>
          <w:tcPr>
            <w:tcW w:w="4150" w:type="dxa"/>
          </w:tcPr>
          <w:p w14:paraId="319FC4CE" w14:textId="77777777" w:rsidR="004A1961" w:rsidRPr="00124E8C" w:rsidRDefault="004A1961" w:rsidP="00C546AA">
            <w:pPr>
              <w:widowControl/>
              <w:ind w:left="180" w:hangingChars="100" w:hanging="180"/>
              <w:jc w:val="left"/>
              <w:rPr>
                <w:rFonts w:ascii="ＭＳ 明朝" w:eastAsia="ＭＳ 明朝" w:hAnsi="ＭＳ 明朝"/>
                <w:sz w:val="18"/>
                <w:szCs w:val="18"/>
              </w:rPr>
            </w:pPr>
            <w:r w:rsidRPr="00124E8C">
              <w:rPr>
                <w:rFonts w:ascii="ＭＳ 明朝" w:eastAsia="ＭＳ 明朝" w:hAnsi="ＭＳ 明朝" w:cs="Arial" w:hint="eastAsia"/>
                <w:sz w:val="18"/>
                <w:szCs w:val="18"/>
              </w:rPr>
              <w:t>・地図作りにおける「デジタル」と「アナログ」について、文脈に沿って理解していない。</w:t>
            </w:r>
          </w:p>
        </w:tc>
      </w:tr>
      <w:tr w:rsidR="004A1961" w:rsidRPr="00124E8C" w14:paraId="5B41B3C8" w14:textId="77777777" w:rsidTr="00C546AA">
        <w:trPr>
          <w:gridAfter w:val="1"/>
          <w:wAfter w:w="8" w:type="dxa"/>
        </w:trPr>
        <w:tc>
          <w:tcPr>
            <w:tcW w:w="942" w:type="dxa"/>
            <w:vMerge/>
            <w:shd w:val="clear" w:color="auto" w:fill="D9D9D9" w:themeFill="background1" w:themeFillShade="D9"/>
            <w:textDirection w:val="tbRlV"/>
            <w:vAlign w:val="center"/>
          </w:tcPr>
          <w:p w14:paraId="19AC267E" w14:textId="77777777" w:rsidR="004A1961" w:rsidRPr="00124E8C" w:rsidRDefault="004A1961"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C4D76E1" w14:textId="77777777" w:rsidR="004A1961" w:rsidRPr="00124E8C" w:rsidRDefault="004A1961" w:rsidP="00C546AA">
            <w:pPr>
              <w:widowControl/>
              <w:rPr>
                <w:rFonts w:ascii="ＭＳ ゴシック" w:eastAsia="ＭＳ ゴシック" w:hAnsi="ＭＳ ゴシック"/>
                <w:sz w:val="20"/>
              </w:rPr>
            </w:pPr>
            <w:r w:rsidRPr="00124E8C">
              <w:rPr>
                <w:rFonts w:ascii="ＭＳ ゴシック" w:eastAsia="ＭＳ ゴシック" w:hAnsi="ＭＳ ゴシック" w:hint="eastAsia"/>
                <w:sz w:val="20"/>
              </w:rPr>
              <w:t>④内容把握</w:t>
            </w:r>
          </w:p>
          <w:p w14:paraId="42D67E0A" w14:textId="77777777" w:rsidR="004A1961" w:rsidRPr="00124E8C" w:rsidRDefault="004A1961" w:rsidP="00C546AA">
            <w:pPr>
              <w:widowControl/>
              <w:jc w:val="right"/>
              <w:rPr>
                <w:rFonts w:ascii="ＭＳ ゴシック" w:eastAsia="ＭＳ ゴシック" w:hAnsi="ＭＳ ゴシック"/>
                <w:sz w:val="20"/>
              </w:rPr>
            </w:pPr>
            <w:r w:rsidRPr="00124E8C">
              <w:rPr>
                <w:rFonts w:ascii="ＭＳ ゴシック" w:eastAsia="ＭＳ ゴシック" w:hAnsi="ＭＳ ゴシック" w:hint="eastAsia"/>
                <w:sz w:val="20"/>
                <w:szCs w:val="20"/>
                <w:bdr w:val="single" w:sz="4" w:space="0" w:color="auto"/>
              </w:rPr>
              <w:t>読（１）ア</w:t>
            </w:r>
          </w:p>
        </w:tc>
        <w:tc>
          <w:tcPr>
            <w:tcW w:w="4152" w:type="dxa"/>
          </w:tcPr>
          <w:p w14:paraId="39AE197A" w14:textId="77777777" w:rsidR="004A1961" w:rsidRPr="00124E8C" w:rsidRDefault="004A1961" w:rsidP="00C546AA">
            <w:pPr>
              <w:widowControl/>
              <w:ind w:left="180" w:hangingChars="100" w:hanging="180"/>
              <w:jc w:val="left"/>
              <w:rPr>
                <w:rFonts w:ascii="ＭＳ 明朝" w:eastAsia="ＭＳ 明朝" w:hAnsi="ＭＳ 明朝"/>
                <w:sz w:val="18"/>
              </w:rPr>
            </w:pPr>
            <w:r w:rsidRPr="00124E8C">
              <w:rPr>
                <w:rFonts w:ascii="ＭＳ 明朝" w:eastAsia="ＭＳ 明朝" w:hAnsi="ＭＳ 明朝" w:hint="eastAsia"/>
                <w:sz w:val="18"/>
              </w:rPr>
              <w:t>・筆者が細心</w:t>
            </w:r>
            <w:r w:rsidRPr="00124E8C">
              <w:rPr>
                <w:rFonts w:ascii="ＭＳ 明朝" w:eastAsia="ＭＳ 明朝" w:hAnsi="ＭＳ 明朝" w:hint="eastAsia"/>
                <w:sz w:val="18"/>
                <w:szCs w:val="18"/>
              </w:rPr>
              <w:t>の注意を払って地図を作った理由を</w:t>
            </w:r>
            <w:r w:rsidRPr="00124E8C">
              <w:rPr>
                <w:rFonts w:ascii="ＭＳ 明朝" w:eastAsia="ＭＳ 明朝" w:hAnsi="ＭＳ 明朝" w:hint="eastAsia"/>
                <w:sz w:val="18"/>
              </w:rPr>
              <w:t>読み取り、説明している。</w:t>
            </w:r>
          </w:p>
          <w:p w14:paraId="671440F9" w14:textId="77777777" w:rsidR="004A1961" w:rsidRPr="00124E8C" w:rsidRDefault="004A1961" w:rsidP="00C546AA">
            <w:pPr>
              <w:widowControl/>
              <w:ind w:left="180" w:hangingChars="100" w:hanging="180"/>
              <w:jc w:val="left"/>
              <w:rPr>
                <w:rFonts w:ascii="ＭＳ 明朝" w:eastAsia="ＭＳ 明朝" w:hAnsi="ＭＳ 明朝"/>
                <w:sz w:val="18"/>
              </w:rPr>
            </w:pPr>
            <w:r w:rsidRPr="00124E8C">
              <w:rPr>
                <w:rFonts w:ascii="ＭＳ 明朝" w:eastAsia="ＭＳ 明朝" w:hAnsi="ＭＳ 明朝"/>
                <w:sz w:val="18"/>
              </w:rPr>
              <w:t>・</w:t>
            </w:r>
            <w:r w:rsidRPr="00124E8C">
              <w:rPr>
                <w:rFonts w:ascii="ＭＳ 明朝" w:eastAsia="ＭＳ 明朝" w:hAnsi="ＭＳ 明朝" w:hint="eastAsia"/>
                <w:sz w:val="18"/>
                <w:szCs w:val="18"/>
              </w:rPr>
              <w:t>仕事を続けていくうちに、筆者が知った楽しさを</w:t>
            </w:r>
            <w:r w:rsidRPr="00124E8C">
              <w:rPr>
                <w:rFonts w:ascii="ＭＳ 明朝" w:eastAsia="ＭＳ 明朝" w:hAnsi="ＭＳ 明朝" w:hint="eastAsia"/>
                <w:sz w:val="18"/>
              </w:rPr>
              <w:t>読み取り、</w:t>
            </w:r>
            <w:r w:rsidRPr="00124E8C">
              <w:rPr>
                <w:rFonts w:ascii="ＭＳ 明朝" w:eastAsia="ＭＳ 明朝" w:hAnsi="ＭＳ 明朝"/>
                <w:sz w:val="18"/>
              </w:rPr>
              <w:t>説明している。</w:t>
            </w:r>
          </w:p>
          <w:p w14:paraId="0F0D80A1" w14:textId="77777777" w:rsidR="004A1961" w:rsidRPr="00124E8C" w:rsidRDefault="004A1961" w:rsidP="00C546AA">
            <w:pPr>
              <w:widowControl/>
              <w:ind w:left="180" w:hangingChars="100" w:hanging="180"/>
              <w:jc w:val="left"/>
              <w:rPr>
                <w:rFonts w:ascii="ＭＳ 明朝" w:eastAsia="ＭＳ 明朝" w:hAnsi="ＭＳ 明朝"/>
                <w:sz w:val="18"/>
              </w:rPr>
            </w:pPr>
            <w:r w:rsidRPr="00124E8C">
              <w:rPr>
                <w:rFonts w:ascii="ＭＳ 明朝" w:eastAsia="ＭＳ 明朝" w:hAnsi="ＭＳ 明朝" w:hint="eastAsia"/>
                <w:sz w:val="18"/>
              </w:rPr>
              <w:t>・</w:t>
            </w:r>
            <w:r w:rsidRPr="00124E8C">
              <w:rPr>
                <w:rFonts w:ascii="ＭＳ 明朝" w:eastAsia="ＭＳ 明朝" w:hAnsi="ＭＳ 明朝" w:hint="eastAsia"/>
                <w:sz w:val="18"/>
                <w:szCs w:val="18"/>
              </w:rPr>
              <w:t>筆者の考える「デジタルの地図」と「紙の地図」の異なる点を読み</w:t>
            </w:r>
            <w:r w:rsidRPr="00124E8C">
              <w:rPr>
                <w:rFonts w:ascii="ＭＳ 明朝" w:eastAsia="ＭＳ 明朝" w:hAnsi="ＭＳ 明朝" w:hint="eastAsia"/>
                <w:sz w:val="18"/>
              </w:rPr>
              <w:t>取り、説明している。</w:t>
            </w:r>
          </w:p>
          <w:p w14:paraId="140C50BF" w14:textId="77777777" w:rsidR="004A1961" w:rsidRPr="00124E8C" w:rsidRDefault="004A1961" w:rsidP="00C546AA">
            <w:pPr>
              <w:widowControl/>
              <w:ind w:left="180" w:hangingChars="100" w:hanging="180"/>
              <w:jc w:val="left"/>
              <w:rPr>
                <w:rFonts w:ascii="ＭＳ 明朝" w:eastAsia="ＭＳ 明朝" w:hAnsi="ＭＳ 明朝"/>
                <w:sz w:val="18"/>
              </w:rPr>
            </w:pPr>
            <w:r w:rsidRPr="00124E8C">
              <w:rPr>
                <w:rFonts w:ascii="ＭＳ 明朝" w:eastAsia="ＭＳ 明朝" w:hAnsi="ＭＳ 明朝"/>
                <w:sz w:val="18"/>
              </w:rPr>
              <w:t>・</w:t>
            </w:r>
            <w:r w:rsidRPr="00124E8C">
              <w:rPr>
                <w:rFonts w:ascii="ＭＳ 明朝" w:eastAsia="ＭＳ 明朝" w:hAnsi="ＭＳ 明朝" w:hint="eastAsia"/>
                <w:sz w:val="18"/>
              </w:rPr>
              <w:t>本文と</w:t>
            </w:r>
            <w:r w:rsidRPr="00124E8C">
              <w:rPr>
                <w:rFonts w:ascii="ＭＳ 明朝" w:eastAsia="ＭＳ 明朝" w:hAnsi="ＭＳ 明朝"/>
                <w:sz w:val="18"/>
              </w:rPr>
              <w:t>参考資料をもとに、筆者の考える「デジタル」と「アナログ」についての主張を理解し</w:t>
            </w:r>
            <w:r w:rsidRPr="00124E8C">
              <w:rPr>
                <w:rFonts w:ascii="ＭＳ 明朝" w:eastAsia="ＭＳ 明朝" w:hAnsi="ＭＳ 明朝" w:hint="eastAsia"/>
                <w:sz w:val="18"/>
              </w:rPr>
              <w:t>、説明している</w:t>
            </w:r>
            <w:r w:rsidRPr="00124E8C">
              <w:rPr>
                <w:rFonts w:ascii="ＭＳ 明朝" w:eastAsia="ＭＳ 明朝" w:hAnsi="ＭＳ 明朝"/>
                <w:sz w:val="18"/>
              </w:rPr>
              <w:t>。</w:t>
            </w:r>
          </w:p>
        </w:tc>
        <w:tc>
          <w:tcPr>
            <w:tcW w:w="4152" w:type="dxa"/>
          </w:tcPr>
          <w:p w14:paraId="378261F7" w14:textId="77777777" w:rsidR="004A1961" w:rsidRPr="00124E8C" w:rsidRDefault="004A1961" w:rsidP="00C546AA">
            <w:pPr>
              <w:widowControl/>
              <w:ind w:left="180" w:hangingChars="100" w:hanging="180"/>
              <w:jc w:val="left"/>
              <w:rPr>
                <w:rFonts w:ascii="ＭＳ 明朝" w:eastAsia="ＭＳ 明朝" w:hAnsi="ＭＳ 明朝"/>
                <w:sz w:val="18"/>
              </w:rPr>
            </w:pPr>
            <w:r w:rsidRPr="00124E8C">
              <w:rPr>
                <w:rFonts w:ascii="ＭＳ 明朝" w:eastAsia="ＭＳ 明朝" w:hAnsi="ＭＳ 明朝" w:hint="eastAsia"/>
                <w:sz w:val="18"/>
              </w:rPr>
              <w:t>・筆者が細心</w:t>
            </w:r>
            <w:r w:rsidRPr="00124E8C">
              <w:rPr>
                <w:rFonts w:ascii="ＭＳ 明朝" w:eastAsia="ＭＳ 明朝" w:hAnsi="ＭＳ 明朝" w:hint="eastAsia"/>
                <w:sz w:val="18"/>
                <w:szCs w:val="18"/>
              </w:rPr>
              <w:t>の注意を払って地図を作った理由を</w:t>
            </w:r>
            <w:r w:rsidRPr="00124E8C">
              <w:rPr>
                <w:rFonts w:ascii="ＭＳ 明朝" w:eastAsia="ＭＳ 明朝" w:hAnsi="ＭＳ 明朝" w:hint="eastAsia"/>
                <w:sz w:val="18"/>
              </w:rPr>
              <w:t>読み取っている。</w:t>
            </w:r>
          </w:p>
          <w:p w14:paraId="1FF50B83" w14:textId="77777777" w:rsidR="004A1961" w:rsidRPr="00124E8C" w:rsidRDefault="004A1961" w:rsidP="00C546AA">
            <w:pPr>
              <w:widowControl/>
              <w:ind w:left="180" w:hangingChars="100" w:hanging="180"/>
              <w:jc w:val="left"/>
              <w:rPr>
                <w:rFonts w:ascii="ＭＳ 明朝" w:eastAsia="ＭＳ 明朝" w:hAnsi="ＭＳ 明朝"/>
                <w:sz w:val="18"/>
              </w:rPr>
            </w:pPr>
            <w:r w:rsidRPr="00124E8C">
              <w:rPr>
                <w:rFonts w:ascii="ＭＳ 明朝" w:eastAsia="ＭＳ 明朝" w:hAnsi="ＭＳ 明朝"/>
                <w:sz w:val="18"/>
              </w:rPr>
              <w:t>・</w:t>
            </w:r>
            <w:r w:rsidRPr="00124E8C">
              <w:rPr>
                <w:rFonts w:ascii="ＭＳ 明朝" w:eastAsia="ＭＳ 明朝" w:hAnsi="ＭＳ 明朝" w:hint="eastAsia"/>
                <w:sz w:val="18"/>
                <w:szCs w:val="18"/>
              </w:rPr>
              <w:t>仕事を続けていくうちに、筆者が知った楽しさを</w:t>
            </w:r>
            <w:r w:rsidRPr="00124E8C">
              <w:rPr>
                <w:rFonts w:ascii="ＭＳ 明朝" w:eastAsia="ＭＳ 明朝" w:hAnsi="ＭＳ 明朝" w:hint="eastAsia"/>
                <w:sz w:val="18"/>
              </w:rPr>
              <w:t>読み</w:t>
            </w:r>
            <w:r w:rsidRPr="00124E8C">
              <w:rPr>
                <w:rFonts w:ascii="ＭＳ 明朝" w:eastAsia="ＭＳ 明朝" w:hAnsi="ＭＳ 明朝"/>
                <w:sz w:val="18"/>
              </w:rPr>
              <w:t>取っている。</w:t>
            </w:r>
          </w:p>
          <w:p w14:paraId="16C75EB5" w14:textId="77777777" w:rsidR="004A1961" w:rsidRPr="00124E8C" w:rsidRDefault="004A1961" w:rsidP="00C546AA">
            <w:pPr>
              <w:widowControl/>
              <w:ind w:left="180" w:hangingChars="100" w:hanging="180"/>
              <w:jc w:val="left"/>
              <w:rPr>
                <w:rFonts w:ascii="ＭＳ 明朝" w:eastAsia="ＭＳ 明朝" w:hAnsi="ＭＳ 明朝"/>
                <w:sz w:val="18"/>
              </w:rPr>
            </w:pPr>
            <w:r w:rsidRPr="00124E8C">
              <w:rPr>
                <w:rFonts w:ascii="ＭＳ 明朝" w:eastAsia="ＭＳ 明朝" w:hAnsi="ＭＳ 明朝" w:hint="eastAsia"/>
                <w:sz w:val="18"/>
              </w:rPr>
              <w:t>・</w:t>
            </w:r>
            <w:r w:rsidRPr="00124E8C">
              <w:rPr>
                <w:rFonts w:ascii="ＭＳ 明朝" w:eastAsia="ＭＳ 明朝" w:hAnsi="ＭＳ 明朝" w:hint="eastAsia"/>
                <w:sz w:val="18"/>
                <w:szCs w:val="18"/>
              </w:rPr>
              <w:t>筆者の考える「デジタルの地図」と「紙の地図」の異なる点を読み</w:t>
            </w:r>
            <w:r w:rsidRPr="00124E8C">
              <w:rPr>
                <w:rFonts w:ascii="ＭＳ 明朝" w:eastAsia="ＭＳ 明朝" w:hAnsi="ＭＳ 明朝" w:hint="eastAsia"/>
                <w:sz w:val="18"/>
              </w:rPr>
              <w:t>取っている。</w:t>
            </w:r>
          </w:p>
          <w:p w14:paraId="79890F7B" w14:textId="77777777" w:rsidR="004A1961" w:rsidRPr="00124E8C" w:rsidRDefault="004A1961" w:rsidP="00C546AA">
            <w:pPr>
              <w:widowControl/>
              <w:ind w:left="180" w:hangingChars="100" w:hanging="180"/>
              <w:jc w:val="left"/>
              <w:rPr>
                <w:rFonts w:ascii="ＭＳ 明朝" w:eastAsia="ＭＳ 明朝" w:hAnsi="ＭＳ 明朝"/>
                <w:sz w:val="18"/>
              </w:rPr>
            </w:pPr>
            <w:r w:rsidRPr="00124E8C">
              <w:rPr>
                <w:rFonts w:ascii="ＭＳ 明朝" w:eastAsia="ＭＳ 明朝" w:hAnsi="ＭＳ 明朝"/>
                <w:sz w:val="18"/>
              </w:rPr>
              <w:t>・</w:t>
            </w:r>
            <w:r w:rsidRPr="00124E8C">
              <w:rPr>
                <w:rFonts w:ascii="ＭＳ 明朝" w:eastAsia="ＭＳ 明朝" w:hAnsi="ＭＳ 明朝" w:hint="eastAsia"/>
                <w:sz w:val="18"/>
              </w:rPr>
              <w:t>本文と</w:t>
            </w:r>
            <w:r w:rsidRPr="00124E8C">
              <w:rPr>
                <w:rFonts w:ascii="ＭＳ 明朝" w:eastAsia="ＭＳ 明朝" w:hAnsi="ＭＳ 明朝"/>
                <w:sz w:val="18"/>
              </w:rPr>
              <w:t>参考資料をもとに、筆者の考える「デジタル」と「アナログ」についての主張を理解している。</w:t>
            </w:r>
          </w:p>
        </w:tc>
        <w:tc>
          <w:tcPr>
            <w:tcW w:w="4150" w:type="dxa"/>
          </w:tcPr>
          <w:p w14:paraId="1A23D7B3" w14:textId="77777777" w:rsidR="004A1961" w:rsidRPr="00124E8C" w:rsidRDefault="004A1961" w:rsidP="00C546AA">
            <w:pPr>
              <w:widowControl/>
              <w:ind w:left="180" w:hangingChars="100" w:hanging="180"/>
              <w:jc w:val="left"/>
              <w:rPr>
                <w:rFonts w:ascii="ＭＳ 明朝" w:eastAsia="ＭＳ 明朝" w:hAnsi="ＭＳ 明朝"/>
                <w:sz w:val="18"/>
              </w:rPr>
            </w:pPr>
            <w:r w:rsidRPr="00124E8C">
              <w:rPr>
                <w:rFonts w:ascii="ＭＳ 明朝" w:eastAsia="ＭＳ 明朝" w:hAnsi="ＭＳ 明朝" w:hint="eastAsia"/>
                <w:sz w:val="18"/>
              </w:rPr>
              <w:t>・筆者が細心</w:t>
            </w:r>
            <w:r w:rsidRPr="00124E8C">
              <w:rPr>
                <w:rFonts w:ascii="ＭＳ 明朝" w:eastAsia="ＭＳ 明朝" w:hAnsi="ＭＳ 明朝" w:hint="eastAsia"/>
                <w:sz w:val="18"/>
                <w:szCs w:val="18"/>
              </w:rPr>
              <w:t>の注意を払って地図を作った理由を</w:t>
            </w:r>
            <w:r w:rsidRPr="00124E8C">
              <w:rPr>
                <w:rFonts w:ascii="ＭＳ 明朝" w:eastAsia="ＭＳ 明朝" w:hAnsi="ＭＳ 明朝" w:hint="eastAsia"/>
                <w:sz w:val="18"/>
              </w:rPr>
              <w:t>読み取っていない。</w:t>
            </w:r>
          </w:p>
          <w:p w14:paraId="6C16A4CC" w14:textId="77777777" w:rsidR="004A1961" w:rsidRPr="00124E8C" w:rsidRDefault="004A1961" w:rsidP="00C546AA">
            <w:pPr>
              <w:widowControl/>
              <w:ind w:left="180" w:hangingChars="100" w:hanging="180"/>
              <w:jc w:val="left"/>
              <w:rPr>
                <w:rFonts w:ascii="ＭＳ 明朝" w:eastAsia="ＭＳ 明朝" w:hAnsi="ＭＳ 明朝"/>
                <w:sz w:val="18"/>
              </w:rPr>
            </w:pPr>
            <w:r w:rsidRPr="00124E8C">
              <w:rPr>
                <w:rFonts w:ascii="ＭＳ 明朝" w:eastAsia="ＭＳ 明朝" w:hAnsi="ＭＳ 明朝" w:hint="eastAsia"/>
                <w:sz w:val="18"/>
                <w:szCs w:val="18"/>
              </w:rPr>
              <w:t>・仕事を続けていくうちに、筆者が知った楽しさを</w:t>
            </w:r>
            <w:r w:rsidRPr="00124E8C">
              <w:rPr>
                <w:rFonts w:ascii="ＭＳ 明朝" w:eastAsia="ＭＳ 明朝" w:hAnsi="ＭＳ 明朝" w:hint="eastAsia"/>
                <w:sz w:val="18"/>
              </w:rPr>
              <w:t>読み</w:t>
            </w:r>
            <w:r w:rsidRPr="00124E8C">
              <w:rPr>
                <w:rFonts w:ascii="ＭＳ 明朝" w:eastAsia="ＭＳ 明朝" w:hAnsi="ＭＳ 明朝"/>
                <w:sz w:val="18"/>
              </w:rPr>
              <w:t>取ってい</w:t>
            </w:r>
            <w:r w:rsidRPr="00124E8C">
              <w:rPr>
                <w:rFonts w:ascii="ＭＳ 明朝" w:eastAsia="ＭＳ 明朝" w:hAnsi="ＭＳ 明朝" w:hint="eastAsia"/>
                <w:sz w:val="18"/>
              </w:rPr>
              <w:t>ない</w:t>
            </w:r>
            <w:r w:rsidRPr="00124E8C">
              <w:rPr>
                <w:rFonts w:ascii="ＭＳ 明朝" w:eastAsia="ＭＳ 明朝" w:hAnsi="ＭＳ 明朝"/>
                <w:sz w:val="18"/>
              </w:rPr>
              <w:t>。</w:t>
            </w:r>
          </w:p>
          <w:p w14:paraId="3BBD1DD8" w14:textId="77777777" w:rsidR="004A1961" w:rsidRPr="00124E8C" w:rsidRDefault="004A1961" w:rsidP="00C546AA">
            <w:pPr>
              <w:widowControl/>
              <w:ind w:left="180" w:hangingChars="100" w:hanging="180"/>
              <w:jc w:val="left"/>
              <w:rPr>
                <w:rFonts w:ascii="ＭＳ 明朝" w:eastAsia="ＭＳ 明朝" w:hAnsi="ＭＳ 明朝"/>
                <w:sz w:val="18"/>
              </w:rPr>
            </w:pPr>
            <w:r w:rsidRPr="00124E8C">
              <w:rPr>
                <w:rFonts w:ascii="ＭＳ 明朝" w:eastAsia="ＭＳ 明朝" w:hAnsi="ＭＳ 明朝" w:hint="eastAsia"/>
                <w:sz w:val="18"/>
              </w:rPr>
              <w:t>・</w:t>
            </w:r>
            <w:r w:rsidRPr="00124E8C">
              <w:rPr>
                <w:rFonts w:ascii="ＭＳ 明朝" w:eastAsia="ＭＳ 明朝" w:hAnsi="ＭＳ 明朝" w:hint="eastAsia"/>
                <w:sz w:val="18"/>
                <w:szCs w:val="18"/>
              </w:rPr>
              <w:t>筆者の考える「デジタルの地図」と「紙の地図」の異なる点を読み</w:t>
            </w:r>
            <w:r w:rsidRPr="00124E8C">
              <w:rPr>
                <w:rFonts w:ascii="ＭＳ 明朝" w:eastAsia="ＭＳ 明朝" w:hAnsi="ＭＳ 明朝" w:hint="eastAsia"/>
                <w:sz w:val="18"/>
              </w:rPr>
              <w:t>取っていない。</w:t>
            </w:r>
          </w:p>
          <w:p w14:paraId="612ECB7F" w14:textId="77777777" w:rsidR="004A1961" w:rsidRPr="00124E8C" w:rsidRDefault="004A1961" w:rsidP="00C546AA">
            <w:pPr>
              <w:widowControl/>
              <w:ind w:left="180" w:hangingChars="100" w:hanging="180"/>
              <w:jc w:val="left"/>
              <w:rPr>
                <w:rFonts w:ascii="ＭＳ 明朝" w:eastAsia="ＭＳ 明朝" w:hAnsi="ＭＳ 明朝"/>
                <w:sz w:val="18"/>
              </w:rPr>
            </w:pPr>
            <w:r w:rsidRPr="00124E8C">
              <w:rPr>
                <w:rFonts w:ascii="ＭＳ 明朝" w:eastAsia="ＭＳ 明朝" w:hAnsi="ＭＳ 明朝"/>
                <w:sz w:val="18"/>
              </w:rPr>
              <w:t>・</w:t>
            </w:r>
            <w:r w:rsidRPr="00124E8C">
              <w:rPr>
                <w:rFonts w:ascii="ＭＳ 明朝" w:eastAsia="ＭＳ 明朝" w:hAnsi="ＭＳ 明朝" w:hint="eastAsia"/>
                <w:sz w:val="18"/>
              </w:rPr>
              <w:t>本文と</w:t>
            </w:r>
            <w:r w:rsidRPr="00124E8C">
              <w:rPr>
                <w:rFonts w:ascii="ＭＳ 明朝" w:eastAsia="ＭＳ 明朝" w:hAnsi="ＭＳ 明朝"/>
                <w:sz w:val="18"/>
              </w:rPr>
              <w:t>参考資料をもとに、筆者の考える「デジタル」と「アナログ」についての主張を理解してい</w:t>
            </w:r>
            <w:r w:rsidRPr="00124E8C">
              <w:rPr>
                <w:rFonts w:ascii="ＭＳ 明朝" w:eastAsia="ＭＳ 明朝" w:hAnsi="ＭＳ 明朝" w:hint="eastAsia"/>
                <w:sz w:val="18"/>
              </w:rPr>
              <w:t>ない</w:t>
            </w:r>
            <w:r w:rsidRPr="00124E8C">
              <w:rPr>
                <w:rFonts w:ascii="ＭＳ 明朝" w:eastAsia="ＭＳ 明朝" w:hAnsi="ＭＳ 明朝"/>
                <w:sz w:val="18"/>
              </w:rPr>
              <w:t>。</w:t>
            </w:r>
          </w:p>
        </w:tc>
      </w:tr>
      <w:tr w:rsidR="004A1961" w:rsidRPr="00124E8C" w14:paraId="5A7913F8" w14:textId="77777777" w:rsidTr="00C546AA">
        <w:trPr>
          <w:gridAfter w:val="1"/>
          <w:wAfter w:w="8" w:type="dxa"/>
        </w:trPr>
        <w:tc>
          <w:tcPr>
            <w:tcW w:w="942" w:type="dxa"/>
            <w:vMerge/>
            <w:shd w:val="clear" w:color="auto" w:fill="D9D9D9" w:themeFill="background1" w:themeFillShade="D9"/>
            <w:textDirection w:val="tbRlV"/>
            <w:vAlign w:val="center"/>
          </w:tcPr>
          <w:p w14:paraId="029AE809" w14:textId="77777777" w:rsidR="004A1961" w:rsidRPr="00124E8C" w:rsidRDefault="004A1961"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BC455B9" w14:textId="77777777" w:rsidR="004A1961" w:rsidRPr="00124E8C" w:rsidRDefault="004A1961" w:rsidP="00C546AA">
            <w:pPr>
              <w:widowControl/>
              <w:rPr>
                <w:rFonts w:ascii="ＭＳ ゴシック" w:eastAsia="ＭＳ ゴシック" w:hAnsi="ＭＳ ゴシック"/>
                <w:sz w:val="20"/>
              </w:rPr>
            </w:pPr>
            <w:r w:rsidRPr="00124E8C">
              <w:rPr>
                <w:rFonts w:ascii="ＭＳ ゴシック" w:eastAsia="ＭＳ ゴシック" w:hAnsi="ＭＳ ゴシック" w:hint="eastAsia"/>
                <w:sz w:val="20"/>
              </w:rPr>
              <w:t>⑤情報検討と考察</w:t>
            </w:r>
          </w:p>
          <w:p w14:paraId="06195362" w14:textId="77777777" w:rsidR="004A1961" w:rsidRPr="00124E8C" w:rsidRDefault="004A1961" w:rsidP="00C546AA">
            <w:pPr>
              <w:widowControl/>
              <w:jc w:val="right"/>
              <w:rPr>
                <w:rFonts w:ascii="ＭＳ ゴシック" w:eastAsia="ＭＳ ゴシック" w:hAnsi="ＭＳ ゴシック"/>
                <w:strike/>
                <w:sz w:val="20"/>
              </w:rPr>
            </w:pPr>
            <w:r w:rsidRPr="00124E8C">
              <w:rPr>
                <w:rFonts w:ascii="ＭＳ ゴシック" w:eastAsia="ＭＳ ゴシック" w:hAnsi="ＭＳ ゴシック" w:hint="eastAsia"/>
                <w:sz w:val="20"/>
                <w:szCs w:val="20"/>
                <w:bdr w:val="single" w:sz="4" w:space="0" w:color="auto"/>
              </w:rPr>
              <w:t>読（１）キ</w:t>
            </w:r>
          </w:p>
        </w:tc>
        <w:tc>
          <w:tcPr>
            <w:tcW w:w="4152" w:type="dxa"/>
          </w:tcPr>
          <w:p w14:paraId="14A0916A" w14:textId="77777777" w:rsidR="004A1961" w:rsidRPr="00124E8C" w:rsidRDefault="004A1961" w:rsidP="00C546AA">
            <w:pPr>
              <w:widowControl/>
              <w:ind w:left="180" w:hangingChars="100" w:hanging="180"/>
              <w:jc w:val="left"/>
              <w:rPr>
                <w:rFonts w:ascii="ＭＳ 明朝" w:eastAsia="ＭＳ 明朝" w:hAnsi="ＭＳ 明朝"/>
                <w:strike/>
                <w:sz w:val="18"/>
                <w:szCs w:val="18"/>
              </w:rPr>
            </w:pPr>
            <w:r w:rsidRPr="00124E8C">
              <w:rPr>
                <w:rFonts w:ascii="ＭＳ 明朝" w:eastAsia="ＭＳ 明朝" w:hAnsi="ＭＳ 明朝" w:cs="Arial" w:hint="eastAsia"/>
                <w:sz w:val="18"/>
                <w:szCs w:val="18"/>
              </w:rPr>
              <w:t>・筆者の主張と、参考資料の違いを考察して、「ガイド用の地図」と「住宅地図」のそれぞれの作成方法について、自分の考えを深め、根拠をもって説明している。</w:t>
            </w:r>
          </w:p>
        </w:tc>
        <w:tc>
          <w:tcPr>
            <w:tcW w:w="4152" w:type="dxa"/>
          </w:tcPr>
          <w:p w14:paraId="6EF74A47" w14:textId="77777777" w:rsidR="004A1961" w:rsidRPr="00124E8C" w:rsidRDefault="004A1961" w:rsidP="00C546AA">
            <w:pPr>
              <w:widowControl/>
              <w:ind w:left="180" w:hangingChars="100" w:hanging="180"/>
              <w:jc w:val="left"/>
              <w:rPr>
                <w:rFonts w:ascii="ＭＳ 明朝" w:eastAsia="ＭＳ 明朝" w:hAnsi="ＭＳ 明朝"/>
                <w:strike/>
                <w:sz w:val="18"/>
                <w:szCs w:val="18"/>
              </w:rPr>
            </w:pPr>
            <w:r w:rsidRPr="00124E8C">
              <w:rPr>
                <w:rFonts w:ascii="ＭＳ 明朝" w:eastAsia="ＭＳ 明朝" w:hAnsi="ＭＳ 明朝" w:cs="Arial" w:hint="eastAsia"/>
                <w:sz w:val="18"/>
                <w:szCs w:val="18"/>
              </w:rPr>
              <w:t>・筆者の主張と、参考資料の違いを考察して、「ガイド用の地図」と「住宅地図」のそれぞれの作成方法について、自分の考えを深めている。</w:t>
            </w:r>
          </w:p>
        </w:tc>
        <w:tc>
          <w:tcPr>
            <w:tcW w:w="4150" w:type="dxa"/>
          </w:tcPr>
          <w:p w14:paraId="1FE976A3" w14:textId="77777777" w:rsidR="004A1961" w:rsidRPr="00124E8C" w:rsidRDefault="004A1961" w:rsidP="00C546AA">
            <w:pPr>
              <w:widowControl/>
              <w:ind w:left="180" w:hangingChars="100" w:hanging="180"/>
              <w:jc w:val="left"/>
              <w:rPr>
                <w:rFonts w:ascii="ＭＳ 明朝" w:eastAsia="ＭＳ 明朝" w:hAnsi="ＭＳ 明朝"/>
                <w:strike/>
                <w:sz w:val="18"/>
                <w:szCs w:val="18"/>
              </w:rPr>
            </w:pPr>
            <w:r w:rsidRPr="00124E8C">
              <w:rPr>
                <w:rFonts w:ascii="ＭＳ 明朝" w:eastAsia="ＭＳ 明朝" w:hAnsi="ＭＳ 明朝" w:cs="Arial" w:hint="eastAsia"/>
                <w:sz w:val="18"/>
                <w:szCs w:val="18"/>
              </w:rPr>
              <w:t>・筆者の主張と、参考資料の違いを考察して、「ガイド用の地図」と「住宅地図」のそれぞれの作成方法について、自分の考えを深めていない。</w:t>
            </w:r>
          </w:p>
        </w:tc>
      </w:tr>
      <w:tr w:rsidR="004A1961" w:rsidRPr="00124E8C" w14:paraId="1D6CD6C1" w14:textId="77777777" w:rsidTr="00C546AA">
        <w:trPr>
          <w:gridAfter w:val="1"/>
          <w:wAfter w:w="8" w:type="dxa"/>
        </w:trPr>
        <w:tc>
          <w:tcPr>
            <w:tcW w:w="942" w:type="dxa"/>
            <w:vMerge/>
            <w:shd w:val="clear" w:color="auto" w:fill="D9D9D9" w:themeFill="background1" w:themeFillShade="D9"/>
            <w:textDirection w:val="tbRlV"/>
            <w:vAlign w:val="center"/>
          </w:tcPr>
          <w:p w14:paraId="71FFF93E" w14:textId="77777777" w:rsidR="004A1961" w:rsidRPr="00124E8C" w:rsidRDefault="004A1961"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409ABCC" w14:textId="77777777" w:rsidR="004A1961" w:rsidRPr="00124E8C" w:rsidRDefault="004A1961" w:rsidP="00C546AA">
            <w:pPr>
              <w:widowControl/>
              <w:rPr>
                <w:rFonts w:ascii="ＭＳ ゴシック" w:eastAsia="ＭＳ ゴシック" w:hAnsi="ＭＳ ゴシック"/>
                <w:sz w:val="20"/>
              </w:rPr>
            </w:pPr>
            <w:r w:rsidRPr="00124E8C">
              <w:rPr>
                <w:rFonts w:ascii="ＭＳ ゴシック" w:eastAsia="ＭＳ ゴシック" w:hAnsi="ＭＳ ゴシック" w:hint="eastAsia"/>
                <w:sz w:val="20"/>
              </w:rPr>
              <w:t>⑥表現の検討</w:t>
            </w:r>
          </w:p>
          <w:p w14:paraId="021076B9" w14:textId="77777777" w:rsidR="004A1961" w:rsidRPr="00124E8C" w:rsidRDefault="004A1961" w:rsidP="00C546AA">
            <w:pPr>
              <w:widowControl/>
              <w:jc w:val="right"/>
              <w:rPr>
                <w:rFonts w:ascii="ＭＳ ゴシック" w:eastAsia="ＭＳ ゴシック" w:hAnsi="ＭＳ ゴシック"/>
                <w:sz w:val="20"/>
              </w:rPr>
            </w:pPr>
            <w:r w:rsidRPr="00124E8C">
              <w:rPr>
                <w:rFonts w:ascii="ＭＳ ゴシック" w:eastAsia="ＭＳ ゴシック" w:hAnsi="ＭＳ ゴシック" w:hint="eastAsia"/>
                <w:sz w:val="20"/>
                <w:szCs w:val="20"/>
                <w:bdr w:val="single" w:sz="4" w:space="0" w:color="auto"/>
              </w:rPr>
              <w:t>書（１）オ</w:t>
            </w:r>
          </w:p>
        </w:tc>
        <w:tc>
          <w:tcPr>
            <w:tcW w:w="4152" w:type="dxa"/>
          </w:tcPr>
          <w:p w14:paraId="4CA740DE" w14:textId="77777777" w:rsidR="004A1961" w:rsidRPr="00124E8C" w:rsidRDefault="004A1961" w:rsidP="00C546AA">
            <w:pPr>
              <w:widowControl/>
              <w:ind w:left="180" w:hangingChars="100" w:hanging="180"/>
              <w:jc w:val="left"/>
              <w:rPr>
                <w:rFonts w:ascii="ＭＳ 明朝" w:eastAsia="ＭＳ 明朝" w:hAnsi="ＭＳ 明朝" w:cs="Arial"/>
                <w:sz w:val="18"/>
                <w:szCs w:val="18"/>
              </w:rPr>
            </w:pPr>
            <w:r w:rsidRPr="00124E8C">
              <w:rPr>
                <w:rFonts w:ascii="ＭＳ 明朝" w:eastAsia="ＭＳ 明朝" w:hAnsi="ＭＳ 明朝" w:cs="Arial" w:hint="eastAsia"/>
                <w:sz w:val="18"/>
                <w:szCs w:val="18"/>
              </w:rPr>
              <w:t>・本文と参考資料の主張や根拠、共通点や相違点、相互関係を整理し、「ガイド用の地図」と</w:t>
            </w:r>
            <w:r w:rsidRPr="00124E8C">
              <w:rPr>
                <w:rFonts w:ascii="ＭＳ 明朝" w:eastAsia="ＭＳ 明朝" w:hAnsi="ＭＳ 明朝" w:cs="Arial" w:hint="eastAsia"/>
                <w:sz w:val="18"/>
                <w:szCs w:val="18"/>
              </w:rPr>
              <w:lastRenderedPageBreak/>
              <w:t>「住宅地図」のそれぞれの作成方法を明確にしてまとめられているか検討している。</w:t>
            </w:r>
          </w:p>
        </w:tc>
        <w:tc>
          <w:tcPr>
            <w:tcW w:w="4152" w:type="dxa"/>
          </w:tcPr>
          <w:p w14:paraId="47705E31" w14:textId="77777777" w:rsidR="004A1961" w:rsidRPr="00124E8C" w:rsidRDefault="004A1961" w:rsidP="00C546AA">
            <w:pPr>
              <w:widowControl/>
              <w:ind w:left="180" w:hangingChars="100" w:hanging="180"/>
              <w:jc w:val="left"/>
              <w:rPr>
                <w:rFonts w:ascii="ＭＳ 明朝" w:eastAsia="ＭＳ 明朝" w:hAnsi="ＭＳ 明朝" w:cs="Arial"/>
                <w:sz w:val="18"/>
                <w:szCs w:val="18"/>
              </w:rPr>
            </w:pPr>
            <w:r w:rsidRPr="00124E8C">
              <w:rPr>
                <w:rFonts w:ascii="ＭＳ 明朝" w:eastAsia="ＭＳ 明朝" w:hAnsi="ＭＳ 明朝" w:cs="Arial" w:hint="eastAsia"/>
                <w:sz w:val="18"/>
                <w:szCs w:val="18"/>
              </w:rPr>
              <w:lastRenderedPageBreak/>
              <w:t>・本文と参考資料の主張や根拠、共通点や相違点、相互関係を整理し、「ガイド用の地図」と</w:t>
            </w:r>
            <w:r w:rsidRPr="00124E8C">
              <w:rPr>
                <w:rFonts w:ascii="ＭＳ 明朝" w:eastAsia="ＭＳ 明朝" w:hAnsi="ＭＳ 明朝" w:cs="Arial" w:hint="eastAsia"/>
                <w:sz w:val="18"/>
                <w:szCs w:val="18"/>
              </w:rPr>
              <w:lastRenderedPageBreak/>
              <w:t>「住宅地図」のそれぞれの作成方法をまとめられているか検討している。</w:t>
            </w:r>
          </w:p>
        </w:tc>
        <w:tc>
          <w:tcPr>
            <w:tcW w:w="4150" w:type="dxa"/>
          </w:tcPr>
          <w:p w14:paraId="3CDA4A9A" w14:textId="77777777" w:rsidR="004A1961" w:rsidRPr="00124E8C" w:rsidRDefault="004A1961" w:rsidP="00C546AA">
            <w:pPr>
              <w:widowControl/>
              <w:ind w:left="180" w:hangingChars="100" w:hanging="180"/>
              <w:jc w:val="left"/>
              <w:rPr>
                <w:rFonts w:ascii="ＭＳ 明朝" w:eastAsia="ＭＳ 明朝" w:hAnsi="ＭＳ 明朝" w:cs="Arial"/>
                <w:sz w:val="18"/>
                <w:szCs w:val="18"/>
              </w:rPr>
            </w:pPr>
            <w:r w:rsidRPr="00124E8C">
              <w:rPr>
                <w:rFonts w:ascii="ＭＳ 明朝" w:eastAsia="ＭＳ 明朝" w:hAnsi="ＭＳ 明朝" w:cs="Arial" w:hint="eastAsia"/>
                <w:sz w:val="18"/>
                <w:szCs w:val="18"/>
              </w:rPr>
              <w:lastRenderedPageBreak/>
              <w:t>・本文と参考資料の主張や根拠、共通点や相違点、相互関係を整理し、「ガイド用の地図」と</w:t>
            </w:r>
            <w:r w:rsidRPr="00124E8C">
              <w:rPr>
                <w:rFonts w:ascii="ＭＳ 明朝" w:eastAsia="ＭＳ 明朝" w:hAnsi="ＭＳ 明朝" w:cs="Arial" w:hint="eastAsia"/>
                <w:sz w:val="18"/>
                <w:szCs w:val="18"/>
              </w:rPr>
              <w:lastRenderedPageBreak/>
              <w:t>「住宅地図」のそれぞれの作成方法をまとめられているか検討していない。</w:t>
            </w:r>
          </w:p>
        </w:tc>
      </w:tr>
      <w:tr w:rsidR="004A1961" w:rsidRPr="00124E8C" w14:paraId="2A04EA58" w14:textId="77777777" w:rsidTr="00C546AA">
        <w:trPr>
          <w:gridAfter w:val="1"/>
          <w:wAfter w:w="8" w:type="dxa"/>
          <w:trHeight w:val="1241"/>
        </w:trPr>
        <w:tc>
          <w:tcPr>
            <w:tcW w:w="942" w:type="dxa"/>
            <w:shd w:val="clear" w:color="auto" w:fill="D9D9D9" w:themeFill="background1" w:themeFillShade="D9"/>
            <w:textDirection w:val="tbRlV"/>
            <w:vAlign w:val="center"/>
          </w:tcPr>
          <w:p w14:paraId="737777A9" w14:textId="77777777" w:rsidR="004A1961" w:rsidRPr="00124E8C" w:rsidRDefault="004A1961" w:rsidP="00C546AA">
            <w:pPr>
              <w:widowControl/>
              <w:spacing w:line="240" w:lineRule="exact"/>
              <w:ind w:left="113" w:right="113"/>
              <w:jc w:val="center"/>
              <w:rPr>
                <w:rFonts w:ascii="ＭＳ ゴシック" w:eastAsia="ＭＳ ゴシック" w:hAnsi="ＭＳ ゴシック"/>
                <w:sz w:val="20"/>
              </w:rPr>
            </w:pPr>
            <w:r w:rsidRPr="00124E8C">
              <w:rPr>
                <w:rFonts w:ascii="ＭＳ ゴシック" w:eastAsia="ＭＳ ゴシック" w:hAnsi="ＭＳ ゴシック" w:hint="eastAsia"/>
                <w:sz w:val="20"/>
              </w:rPr>
              <w:lastRenderedPageBreak/>
              <w:t>主体的に</w:t>
            </w:r>
          </w:p>
          <w:p w14:paraId="49368E86" w14:textId="77777777" w:rsidR="004A1961" w:rsidRPr="00124E8C" w:rsidRDefault="004A1961" w:rsidP="00C546AA">
            <w:pPr>
              <w:widowControl/>
              <w:spacing w:line="240" w:lineRule="exact"/>
              <w:ind w:left="113" w:right="113"/>
              <w:jc w:val="center"/>
              <w:rPr>
                <w:rFonts w:ascii="ＭＳ ゴシック" w:eastAsia="ＭＳ ゴシック" w:hAnsi="ＭＳ ゴシック"/>
                <w:sz w:val="20"/>
              </w:rPr>
            </w:pPr>
            <w:r w:rsidRPr="00124E8C">
              <w:rPr>
                <w:rFonts w:ascii="ＭＳ ゴシック" w:eastAsia="ＭＳ ゴシック" w:hAnsi="ＭＳ ゴシック" w:hint="eastAsia"/>
                <w:sz w:val="20"/>
              </w:rPr>
              <w:t>学習に取り</w:t>
            </w:r>
          </w:p>
          <w:p w14:paraId="4D067588" w14:textId="77777777" w:rsidR="004A1961" w:rsidRPr="00124E8C" w:rsidRDefault="004A1961" w:rsidP="00C546AA">
            <w:pPr>
              <w:widowControl/>
              <w:spacing w:line="240" w:lineRule="exact"/>
              <w:ind w:left="113" w:right="113"/>
              <w:jc w:val="center"/>
              <w:rPr>
                <w:rFonts w:ascii="ＭＳ ゴシック" w:eastAsia="ＭＳ ゴシック" w:hAnsi="ＭＳ ゴシック"/>
                <w:sz w:val="20"/>
              </w:rPr>
            </w:pPr>
            <w:r w:rsidRPr="00124E8C">
              <w:rPr>
                <w:rFonts w:ascii="ＭＳ ゴシック" w:eastAsia="ＭＳ ゴシック" w:hAnsi="ＭＳ ゴシック" w:hint="eastAsia"/>
                <w:sz w:val="20"/>
              </w:rPr>
              <w:t>組む態度</w:t>
            </w:r>
          </w:p>
          <w:p w14:paraId="0BD7CDDB" w14:textId="77777777" w:rsidR="004A1961" w:rsidRPr="00124E8C" w:rsidRDefault="004A1961"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101102A" w14:textId="77777777" w:rsidR="004A1961" w:rsidRPr="00124E8C" w:rsidRDefault="004A1961" w:rsidP="00C546AA">
            <w:pPr>
              <w:widowControl/>
              <w:jc w:val="left"/>
              <w:rPr>
                <w:rFonts w:ascii="ＭＳ ゴシック" w:eastAsia="ＭＳ ゴシック" w:hAnsi="ＭＳ ゴシック"/>
                <w:sz w:val="20"/>
              </w:rPr>
            </w:pPr>
            <w:r w:rsidRPr="00124E8C">
              <w:rPr>
                <w:rFonts w:ascii="ＭＳ ゴシック" w:eastAsia="ＭＳ ゴシック" w:hAnsi="ＭＳ ゴシック" w:hint="eastAsia"/>
                <w:sz w:val="20"/>
              </w:rPr>
              <w:t>⑦学習への態度</w:t>
            </w:r>
          </w:p>
        </w:tc>
        <w:tc>
          <w:tcPr>
            <w:tcW w:w="4152" w:type="dxa"/>
          </w:tcPr>
          <w:p w14:paraId="50D611A5" w14:textId="77777777" w:rsidR="004A1961" w:rsidRPr="00124E8C" w:rsidRDefault="004A1961" w:rsidP="00C546AA">
            <w:pPr>
              <w:widowControl/>
              <w:ind w:left="180" w:hangingChars="100" w:hanging="180"/>
              <w:jc w:val="left"/>
              <w:rPr>
                <w:rFonts w:ascii="ＭＳ 明朝" w:eastAsia="ＭＳ 明朝" w:hAnsi="ＭＳ 明朝" w:cs="Arial"/>
                <w:sz w:val="18"/>
                <w:szCs w:val="18"/>
              </w:rPr>
            </w:pPr>
            <w:r w:rsidRPr="00124E8C">
              <w:rPr>
                <w:rFonts w:ascii="ＭＳ 明朝" w:eastAsia="ＭＳ 明朝" w:hAnsi="ＭＳ 明朝" w:cs="Arial" w:hint="eastAsia"/>
                <w:sz w:val="18"/>
                <w:szCs w:val="18"/>
              </w:rPr>
              <w:t>・</w:t>
            </w:r>
            <w:r w:rsidRPr="00124E8C">
              <w:rPr>
                <w:rFonts w:ascii="ＭＳ 明朝" w:eastAsia="ＭＳ 明朝" w:hAnsi="ＭＳ 明朝" w:cs="Arial"/>
                <w:sz w:val="18"/>
                <w:szCs w:val="18"/>
              </w:rPr>
              <w:t>筆者</w:t>
            </w:r>
            <w:r w:rsidRPr="00124E8C">
              <w:rPr>
                <w:rFonts w:ascii="ＭＳ 明朝" w:eastAsia="ＭＳ 明朝" w:hAnsi="ＭＳ 明朝" w:cs="Arial" w:hint="eastAsia"/>
                <w:sz w:val="18"/>
                <w:szCs w:val="18"/>
              </w:rPr>
              <w:t>が仕事で学んだことを読み取り、自分の体験を振り返って、働くことの意義についての考えを深め、説明しようとしている。</w:t>
            </w:r>
          </w:p>
        </w:tc>
        <w:tc>
          <w:tcPr>
            <w:tcW w:w="4152" w:type="dxa"/>
          </w:tcPr>
          <w:p w14:paraId="3F6FC07B" w14:textId="77777777" w:rsidR="004A1961" w:rsidRPr="00124E8C" w:rsidRDefault="004A1961" w:rsidP="00C546AA">
            <w:pPr>
              <w:widowControl/>
              <w:ind w:left="180" w:hangingChars="100" w:hanging="180"/>
              <w:jc w:val="left"/>
              <w:rPr>
                <w:rFonts w:ascii="ＭＳ 明朝" w:eastAsia="ＭＳ 明朝" w:hAnsi="ＭＳ 明朝" w:cs="Arial"/>
                <w:sz w:val="18"/>
                <w:szCs w:val="18"/>
              </w:rPr>
            </w:pPr>
            <w:r w:rsidRPr="00124E8C">
              <w:rPr>
                <w:rFonts w:ascii="ＭＳ 明朝" w:eastAsia="ＭＳ 明朝" w:hAnsi="ＭＳ 明朝" w:cs="Arial" w:hint="eastAsia"/>
                <w:sz w:val="18"/>
                <w:szCs w:val="18"/>
              </w:rPr>
              <w:t>・</w:t>
            </w:r>
            <w:r w:rsidRPr="00124E8C">
              <w:rPr>
                <w:rFonts w:ascii="ＭＳ 明朝" w:eastAsia="ＭＳ 明朝" w:hAnsi="ＭＳ 明朝" w:cs="Arial"/>
                <w:sz w:val="18"/>
                <w:szCs w:val="18"/>
              </w:rPr>
              <w:t>筆者</w:t>
            </w:r>
            <w:r w:rsidRPr="00124E8C">
              <w:rPr>
                <w:rFonts w:ascii="ＭＳ 明朝" w:eastAsia="ＭＳ 明朝" w:hAnsi="ＭＳ 明朝" w:cs="Arial" w:hint="eastAsia"/>
                <w:sz w:val="18"/>
                <w:szCs w:val="18"/>
              </w:rPr>
              <w:t>が仕事で学んだことを読み取り、自分の体験を振り返って、働くことの意義についての考えを深めようとしている。</w:t>
            </w:r>
          </w:p>
        </w:tc>
        <w:tc>
          <w:tcPr>
            <w:tcW w:w="4150" w:type="dxa"/>
          </w:tcPr>
          <w:p w14:paraId="3D380AD9" w14:textId="77777777" w:rsidR="004A1961" w:rsidRPr="00124E8C" w:rsidRDefault="004A1961" w:rsidP="00C546AA">
            <w:pPr>
              <w:widowControl/>
              <w:ind w:left="180" w:hangingChars="100" w:hanging="180"/>
              <w:jc w:val="left"/>
              <w:rPr>
                <w:rFonts w:ascii="ＭＳ 明朝" w:eastAsia="ＭＳ 明朝" w:hAnsi="ＭＳ 明朝" w:cs="Arial"/>
                <w:sz w:val="18"/>
                <w:szCs w:val="18"/>
              </w:rPr>
            </w:pPr>
            <w:r w:rsidRPr="00124E8C">
              <w:rPr>
                <w:rFonts w:ascii="ＭＳ 明朝" w:eastAsia="ＭＳ 明朝" w:hAnsi="ＭＳ 明朝" w:cs="Arial" w:hint="eastAsia"/>
                <w:sz w:val="18"/>
                <w:szCs w:val="18"/>
              </w:rPr>
              <w:t>・</w:t>
            </w:r>
            <w:r w:rsidRPr="00124E8C">
              <w:rPr>
                <w:rFonts w:ascii="ＭＳ 明朝" w:eastAsia="ＭＳ 明朝" w:hAnsi="ＭＳ 明朝" w:cs="Arial"/>
                <w:sz w:val="18"/>
                <w:szCs w:val="18"/>
              </w:rPr>
              <w:t>筆者</w:t>
            </w:r>
            <w:r w:rsidRPr="00124E8C">
              <w:rPr>
                <w:rFonts w:ascii="ＭＳ 明朝" w:eastAsia="ＭＳ 明朝" w:hAnsi="ＭＳ 明朝" w:cs="Arial" w:hint="eastAsia"/>
                <w:sz w:val="18"/>
                <w:szCs w:val="18"/>
              </w:rPr>
              <w:t>が仕事で学んだことを読み取り、自分の体験を振り返って、働くことの意義についての考えを深めようとしていない。</w:t>
            </w:r>
          </w:p>
        </w:tc>
      </w:tr>
    </w:tbl>
    <w:p w14:paraId="79FEBFF9" w14:textId="77777777" w:rsidR="003F308E" w:rsidRDefault="003F308E">
      <w:pPr>
        <w:widowControl/>
        <w:jc w:val="left"/>
      </w:pPr>
    </w:p>
    <w:sectPr w:rsidR="003F308E" w:rsidSect="00F05072">
      <w:footerReference w:type="default" r:id="rId7"/>
      <w:pgSz w:w="16838" w:h="11906" w:orient="landscape" w:code="9"/>
      <w:pgMar w:top="851" w:right="851" w:bottom="567" w:left="851"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11E96" w14:textId="77777777" w:rsidR="007F7308" w:rsidRDefault="007F7308" w:rsidP="00503A54">
      <w:r>
        <w:separator/>
      </w:r>
    </w:p>
  </w:endnote>
  <w:endnote w:type="continuationSeparator" w:id="0">
    <w:p w14:paraId="640B8DED" w14:textId="77777777" w:rsidR="007F7308" w:rsidRDefault="007F7308" w:rsidP="00503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ple Color Emoji">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296475"/>
      <w:docPartObj>
        <w:docPartGallery w:val="Page Numbers (Bottom of Page)"/>
        <w:docPartUnique/>
      </w:docPartObj>
    </w:sdtPr>
    <w:sdtContent>
      <w:p w14:paraId="7181C111" w14:textId="25D6DFD5" w:rsidR="00D83A05" w:rsidRDefault="00D83A05" w:rsidP="00503A54">
        <w:pPr>
          <w:pStyle w:val="a8"/>
          <w:jc w:val="center"/>
        </w:pPr>
        <w:r>
          <w:fldChar w:fldCharType="begin"/>
        </w:r>
        <w:r>
          <w:instrText>PAGE   \* MERGEFORMAT</w:instrText>
        </w:r>
        <w:r>
          <w:fldChar w:fldCharType="separate"/>
        </w:r>
        <w:r w:rsidR="005E1775" w:rsidRPr="005E1775">
          <w:rPr>
            <w:noProof/>
            <w:lang w:val="ja-JP"/>
          </w:rPr>
          <w:t>21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A3F1F" w14:textId="77777777" w:rsidR="007F7308" w:rsidRDefault="007F7308" w:rsidP="00503A54">
      <w:r>
        <w:separator/>
      </w:r>
    </w:p>
  </w:footnote>
  <w:footnote w:type="continuationSeparator" w:id="0">
    <w:p w14:paraId="0F26E01F" w14:textId="77777777" w:rsidR="007F7308" w:rsidRDefault="007F7308" w:rsidP="00503A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63B"/>
    <w:rsid w:val="0000379E"/>
    <w:rsid w:val="00007745"/>
    <w:rsid w:val="00014450"/>
    <w:rsid w:val="000228BE"/>
    <w:rsid w:val="00024689"/>
    <w:rsid w:val="00032E33"/>
    <w:rsid w:val="0004159F"/>
    <w:rsid w:val="00053066"/>
    <w:rsid w:val="00056B81"/>
    <w:rsid w:val="00062C90"/>
    <w:rsid w:val="00071075"/>
    <w:rsid w:val="00085035"/>
    <w:rsid w:val="00087F73"/>
    <w:rsid w:val="00093DFD"/>
    <w:rsid w:val="0009702E"/>
    <w:rsid w:val="000A0A80"/>
    <w:rsid w:val="000A6F3B"/>
    <w:rsid w:val="000B1610"/>
    <w:rsid w:val="000C4A85"/>
    <w:rsid w:val="000C7CFF"/>
    <w:rsid w:val="000E27C8"/>
    <w:rsid w:val="000E4C0F"/>
    <w:rsid w:val="000E7D11"/>
    <w:rsid w:val="000F633A"/>
    <w:rsid w:val="000F7BC4"/>
    <w:rsid w:val="00104A3D"/>
    <w:rsid w:val="001075E6"/>
    <w:rsid w:val="00107A35"/>
    <w:rsid w:val="001125D9"/>
    <w:rsid w:val="00116E88"/>
    <w:rsid w:val="00127B3C"/>
    <w:rsid w:val="001327C5"/>
    <w:rsid w:val="00135992"/>
    <w:rsid w:val="0014040E"/>
    <w:rsid w:val="001450DA"/>
    <w:rsid w:val="00145F26"/>
    <w:rsid w:val="001460AF"/>
    <w:rsid w:val="001556C1"/>
    <w:rsid w:val="001618AC"/>
    <w:rsid w:val="001618C3"/>
    <w:rsid w:val="00163F70"/>
    <w:rsid w:val="00171529"/>
    <w:rsid w:val="0017785F"/>
    <w:rsid w:val="00180E94"/>
    <w:rsid w:val="001863E5"/>
    <w:rsid w:val="001914C8"/>
    <w:rsid w:val="00193197"/>
    <w:rsid w:val="001A666D"/>
    <w:rsid w:val="001B6268"/>
    <w:rsid w:val="001D2071"/>
    <w:rsid w:val="001D3088"/>
    <w:rsid w:val="001F2992"/>
    <w:rsid w:val="001F39B4"/>
    <w:rsid w:val="00203CB1"/>
    <w:rsid w:val="00203F2B"/>
    <w:rsid w:val="002175FC"/>
    <w:rsid w:val="002211B5"/>
    <w:rsid w:val="00227AF9"/>
    <w:rsid w:val="00231803"/>
    <w:rsid w:val="0023513D"/>
    <w:rsid w:val="00246BB2"/>
    <w:rsid w:val="00247D34"/>
    <w:rsid w:val="00250D3A"/>
    <w:rsid w:val="00255C3C"/>
    <w:rsid w:val="0027480D"/>
    <w:rsid w:val="00275C5E"/>
    <w:rsid w:val="00275FBD"/>
    <w:rsid w:val="00285350"/>
    <w:rsid w:val="00291DC7"/>
    <w:rsid w:val="002930E8"/>
    <w:rsid w:val="00296650"/>
    <w:rsid w:val="002A13CB"/>
    <w:rsid w:val="002A2453"/>
    <w:rsid w:val="002A7994"/>
    <w:rsid w:val="002B069F"/>
    <w:rsid w:val="002B1A6E"/>
    <w:rsid w:val="002B25EE"/>
    <w:rsid w:val="002C6B5F"/>
    <w:rsid w:val="002D1695"/>
    <w:rsid w:val="002F2CE1"/>
    <w:rsid w:val="002F6C80"/>
    <w:rsid w:val="0030201A"/>
    <w:rsid w:val="003036F0"/>
    <w:rsid w:val="003077B4"/>
    <w:rsid w:val="00310F30"/>
    <w:rsid w:val="00320709"/>
    <w:rsid w:val="00337A15"/>
    <w:rsid w:val="00342668"/>
    <w:rsid w:val="00343DCC"/>
    <w:rsid w:val="0035216B"/>
    <w:rsid w:val="003554EF"/>
    <w:rsid w:val="0035662C"/>
    <w:rsid w:val="00363677"/>
    <w:rsid w:val="00363C2E"/>
    <w:rsid w:val="00364AD3"/>
    <w:rsid w:val="00374561"/>
    <w:rsid w:val="00381A7B"/>
    <w:rsid w:val="003956AB"/>
    <w:rsid w:val="003A05D5"/>
    <w:rsid w:val="003A12CB"/>
    <w:rsid w:val="003A2121"/>
    <w:rsid w:val="003B0C16"/>
    <w:rsid w:val="003B35A7"/>
    <w:rsid w:val="003B7114"/>
    <w:rsid w:val="003C546A"/>
    <w:rsid w:val="003C59E0"/>
    <w:rsid w:val="003D49EC"/>
    <w:rsid w:val="003D71E2"/>
    <w:rsid w:val="003E6D85"/>
    <w:rsid w:val="003E6F49"/>
    <w:rsid w:val="003F308E"/>
    <w:rsid w:val="003F32D5"/>
    <w:rsid w:val="003F51B7"/>
    <w:rsid w:val="003F7934"/>
    <w:rsid w:val="003F7D0D"/>
    <w:rsid w:val="00401A3C"/>
    <w:rsid w:val="004108F5"/>
    <w:rsid w:val="004170F5"/>
    <w:rsid w:val="004201F3"/>
    <w:rsid w:val="00425A27"/>
    <w:rsid w:val="0044162D"/>
    <w:rsid w:val="00444C38"/>
    <w:rsid w:val="00454230"/>
    <w:rsid w:val="0046170F"/>
    <w:rsid w:val="00462259"/>
    <w:rsid w:val="004778A1"/>
    <w:rsid w:val="00481EA9"/>
    <w:rsid w:val="00482699"/>
    <w:rsid w:val="00483499"/>
    <w:rsid w:val="00484A06"/>
    <w:rsid w:val="00492443"/>
    <w:rsid w:val="0049572A"/>
    <w:rsid w:val="00496D94"/>
    <w:rsid w:val="004979F8"/>
    <w:rsid w:val="004A1961"/>
    <w:rsid w:val="004A1B13"/>
    <w:rsid w:val="004A28F3"/>
    <w:rsid w:val="004B056B"/>
    <w:rsid w:val="004C4F3C"/>
    <w:rsid w:val="004C52E8"/>
    <w:rsid w:val="004D581A"/>
    <w:rsid w:val="004D77EC"/>
    <w:rsid w:val="004E2B9F"/>
    <w:rsid w:val="004E4FDC"/>
    <w:rsid w:val="004E7272"/>
    <w:rsid w:val="004E7D46"/>
    <w:rsid w:val="004F15DE"/>
    <w:rsid w:val="004F25A6"/>
    <w:rsid w:val="00503A54"/>
    <w:rsid w:val="005047DA"/>
    <w:rsid w:val="00506AB7"/>
    <w:rsid w:val="0051168F"/>
    <w:rsid w:val="005127EA"/>
    <w:rsid w:val="005156CD"/>
    <w:rsid w:val="00522115"/>
    <w:rsid w:val="005332CE"/>
    <w:rsid w:val="00546DA4"/>
    <w:rsid w:val="00552BC7"/>
    <w:rsid w:val="00554AFA"/>
    <w:rsid w:val="00556E29"/>
    <w:rsid w:val="00557B09"/>
    <w:rsid w:val="00557C29"/>
    <w:rsid w:val="005643ED"/>
    <w:rsid w:val="0056715B"/>
    <w:rsid w:val="0056796A"/>
    <w:rsid w:val="00570F51"/>
    <w:rsid w:val="005719A2"/>
    <w:rsid w:val="00580BF6"/>
    <w:rsid w:val="00580E75"/>
    <w:rsid w:val="00582BB4"/>
    <w:rsid w:val="00583AFF"/>
    <w:rsid w:val="005846CE"/>
    <w:rsid w:val="00586181"/>
    <w:rsid w:val="00586D3F"/>
    <w:rsid w:val="005871C8"/>
    <w:rsid w:val="005940F8"/>
    <w:rsid w:val="005C1D76"/>
    <w:rsid w:val="005D4FE0"/>
    <w:rsid w:val="005D61D4"/>
    <w:rsid w:val="005D65A3"/>
    <w:rsid w:val="005E1775"/>
    <w:rsid w:val="005E1B53"/>
    <w:rsid w:val="005E3FC2"/>
    <w:rsid w:val="005F30E9"/>
    <w:rsid w:val="00611157"/>
    <w:rsid w:val="00615F50"/>
    <w:rsid w:val="00622DE2"/>
    <w:rsid w:val="006250D2"/>
    <w:rsid w:val="00637757"/>
    <w:rsid w:val="006523DA"/>
    <w:rsid w:val="00653E11"/>
    <w:rsid w:val="006552CF"/>
    <w:rsid w:val="00680F84"/>
    <w:rsid w:val="006816F6"/>
    <w:rsid w:val="006A037B"/>
    <w:rsid w:val="006A14F6"/>
    <w:rsid w:val="006A63A1"/>
    <w:rsid w:val="006A704A"/>
    <w:rsid w:val="006B34A7"/>
    <w:rsid w:val="006B5481"/>
    <w:rsid w:val="006C57D3"/>
    <w:rsid w:val="006D07F4"/>
    <w:rsid w:val="006D2C1A"/>
    <w:rsid w:val="006D6ED6"/>
    <w:rsid w:val="006E7058"/>
    <w:rsid w:val="006F1001"/>
    <w:rsid w:val="007111EA"/>
    <w:rsid w:val="007151CF"/>
    <w:rsid w:val="007162EC"/>
    <w:rsid w:val="00721158"/>
    <w:rsid w:val="00722FEA"/>
    <w:rsid w:val="0073392D"/>
    <w:rsid w:val="007476BC"/>
    <w:rsid w:val="00750013"/>
    <w:rsid w:val="00756A8E"/>
    <w:rsid w:val="00764C08"/>
    <w:rsid w:val="007753BA"/>
    <w:rsid w:val="00776B60"/>
    <w:rsid w:val="0079091E"/>
    <w:rsid w:val="00794CD5"/>
    <w:rsid w:val="007A2466"/>
    <w:rsid w:val="007C771F"/>
    <w:rsid w:val="007D2E58"/>
    <w:rsid w:val="007D343B"/>
    <w:rsid w:val="007E6505"/>
    <w:rsid w:val="007E77F7"/>
    <w:rsid w:val="007F3BE1"/>
    <w:rsid w:val="007F7308"/>
    <w:rsid w:val="0081441F"/>
    <w:rsid w:val="008172F9"/>
    <w:rsid w:val="0082263B"/>
    <w:rsid w:val="00822842"/>
    <w:rsid w:val="0083430D"/>
    <w:rsid w:val="00845761"/>
    <w:rsid w:val="00846063"/>
    <w:rsid w:val="00852DE2"/>
    <w:rsid w:val="0085429B"/>
    <w:rsid w:val="00864C54"/>
    <w:rsid w:val="00865380"/>
    <w:rsid w:val="00873549"/>
    <w:rsid w:val="00890C43"/>
    <w:rsid w:val="008A7168"/>
    <w:rsid w:val="008B6794"/>
    <w:rsid w:val="008C20A1"/>
    <w:rsid w:val="008C6924"/>
    <w:rsid w:val="008C755B"/>
    <w:rsid w:val="008D69CA"/>
    <w:rsid w:val="008E1CD5"/>
    <w:rsid w:val="008E6048"/>
    <w:rsid w:val="008E63AE"/>
    <w:rsid w:val="008F34B9"/>
    <w:rsid w:val="008F4E7C"/>
    <w:rsid w:val="009005F0"/>
    <w:rsid w:val="009019E3"/>
    <w:rsid w:val="00917955"/>
    <w:rsid w:val="009229B4"/>
    <w:rsid w:val="00927888"/>
    <w:rsid w:val="009354A6"/>
    <w:rsid w:val="00936D51"/>
    <w:rsid w:val="00936FB3"/>
    <w:rsid w:val="00961C47"/>
    <w:rsid w:val="00964F7C"/>
    <w:rsid w:val="009736EB"/>
    <w:rsid w:val="0099387A"/>
    <w:rsid w:val="00995D7B"/>
    <w:rsid w:val="009A49E6"/>
    <w:rsid w:val="009C2593"/>
    <w:rsid w:val="009C7449"/>
    <w:rsid w:val="009D28DF"/>
    <w:rsid w:val="009D5BFA"/>
    <w:rsid w:val="009E1EFE"/>
    <w:rsid w:val="00A04525"/>
    <w:rsid w:val="00A06712"/>
    <w:rsid w:val="00A107E0"/>
    <w:rsid w:val="00A1595B"/>
    <w:rsid w:val="00A1643B"/>
    <w:rsid w:val="00A17A77"/>
    <w:rsid w:val="00A30EA7"/>
    <w:rsid w:val="00A31836"/>
    <w:rsid w:val="00A37955"/>
    <w:rsid w:val="00A45916"/>
    <w:rsid w:val="00A51939"/>
    <w:rsid w:val="00A62183"/>
    <w:rsid w:val="00A657B8"/>
    <w:rsid w:val="00A67AD4"/>
    <w:rsid w:val="00A74A86"/>
    <w:rsid w:val="00A80494"/>
    <w:rsid w:val="00A83EFD"/>
    <w:rsid w:val="00A9163F"/>
    <w:rsid w:val="00A96D73"/>
    <w:rsid w:val="00AA326B"/>
    <w:rsid w:val="00AA4DB6"/>
    <w:rsid w:val="00AB1C61"/>
    <w:rsid w:val="00AB4D6F"/>
    <w:rsid w:val="00AB7BD3"/>
    <w:rsid w:val="00AB7E5A"/>
    <w:rsid w:val="00AC2EB4"/>
    <w:rsid w:val="00AC4A93"/>
    <w:rsid w:val="00AE6E3D"/>
    <w:rsid w:val="00AF1830"/>
    <w:rsid w:val="00AF2581"/>
    <w:rsid w:val="00AF4978"/>
    <w:rsid w:val="00AF538C"/>
    <w:rsid w:val="00AF5B90"/>
    <w:rsid w:val="00AF7805"/>
    <w:rsid w:val="00B0109A"/>
    <w:rsid w:val="00B03BCF"/>
    <w:rsid w:val="00B26395"/>
    <w:rsid w:val="00B271A5"/>
    <w:rsid w:val="00B2757E"/>
    <w:rsid w:val="00B45E1A"/>
    <w:rsid w:val="00B63271"/>
    <w:rsid w:val="00B733EC"/>
    <w:rsid w:val="00B741C7"/>
    <w:rsid w:val="00B80877"/>
    <w:rsid w:val="00B80D5C"/>
    <w:rsid w:val="00B85662"/>
    <w:rsid w:val="00B909FB"/>
    <w:rsid w:val="00B91901"/>
    <w:rsid w:val="00BA140F"/>
    <w:rsid w:val="00BA6C24"/>
    <w:rsid w:val="00BA7C0A"/>
    <w:rsid w:val="00BB0B31"/>
    <w:rsid w:val="00BB346D"/>
    <w:rsid w:val="00BC71EA"/>
    <w:rsid w:val="00BD07C0"/>
    <w:rsid w:val="00BD2DE3"/>
    <w:rsid w:val="00BD5697"/>
    <w:rsid w:val="00BD74DE"/>
    <w:rsid w:val="00BE797A"/>
    <w:rsid w:val="00BF5DFC"/>
    <w:rsid w:val="00C015E3"/>
    <w:rsid w:val="00C0181D"/>
    <w:rsid w:val="00C0260A"/>
    <w:rsid w:val="00C20C3C"/>
    <w:rsid w:val="00C23A38"/>
    <w:rsid w:val="00C23B17"/>
    <w:rsid w:val="00C24175"/>
    <w:rsid w:val="00C26991"/>
    <w:rsid w:val="00C305D0"/>
    <w:rsid w:val="00C356E2"/>
    <w:rsid w:val="00C369FD"/>
    <w:rsid w:val="00C36F92"/>
    <w:rsid w:val="00C45095"/>
    <w:rsid w:val="00C5007D"/>
    <w:rsid w:val="00C52AA7"/>
    <w:rsid w:val="00C626C8"/>
    <w:rsid w:val="00C63C0B"/>
    <w:rsid w:val="00C71049"/>
    <w:rsid w:val="00C7234F"/>
    <w:rsid w:val="00C7509B"/>
    <w:rsid w:val="00C76CCB"/>
    <w:rsid w:val="00C83BE0"/>
    <w:rsid w:val="00C978C7"/>
    <w:rsid w:val="00CA1F5D"/>
    <w:rsid w:val="00CA6B95"/>
    <w:rsid w:val="00CB297B"/>
    <w:rsid w:val="00CC5508"/>
    <w:rsid w:val="00CD1428"/>
    <w:rsid w:val="00CD4003"/>
    <w:rsid w:val="00CD794D"/>
    <w:rsid w:val="00CE6A02"/>
    <w:rsid w:val="00CF0309"/>
    <w:rsid w:val="00CF7081"/>
    <w:rsid w:val="00D02DB1"/>
    <w:rsid w:val="00D031CC"/>
    <w:rsid w:val="00D44142"/>
    <w:rsid w:val="00D451A3"/>
    <w:rsid w:val="00D47D04"/>
    <w:rsid w:val="00D5154A"/>
    <w:rsid w:val="00D5196A"/>
    <w:rsid w:val="00D57BE3"/>
    <w:rsid w:val="00D603C2"/>
    <w:rsid w:val="00D6093B"/>
    <w:rsid w:val="00D75DC7"/>
    <w:rsid w:val="00D77E3C"/>
    <w:rsid w:val="00D83A05"/>
    <w:rsid w:val="00D845FE"/>
    <w:rsid w:val="00D91905"/>
    <w:rsid w:val="00D957FC"/>
    <w:rsid w:val="00DA3E27"/>
    <w:rsid w:val="00DA3E61"/>
    <w:rsid w:val="00DA60C3"/>
    <w:rsid w:val="00DB022E"/>
    <w:rsid w:val="00DB4A90"/>
    <w:rsid w:val="00DD1DD2"/>
    <w:rsid w:val="00DD363E"/>
    <w:rsid w:val="00DD3F7F"/>
    <w:rsid w:val="00DD4E5E"/>
    <w:rsid w:val="00DD5D74"/>
    <w:rsid w:val="00DE268D"/>
    <w:rsid w:val="00DE3031"/>
    <w:rsid w:val="00DE38F2"/>
    <w:rsid w:val="00DE6150"/>
    <w:rsid w:val="00DF076B"/>
    <w:rsid w:val="00DF2C5E"/>
    <w:rsid w:val="00DF3734"/>
    <w:rsid w:val="00DF4786"/>
    <w:rsid w:val="00DF75D3"/>
    <w:rsid w:val="00E105FE"/>
    <w:rsid w:val="00E17FBA"/>
    <w:rsid w:val="00E206BE"/>
    <w:rsid w:val="00E212A4"/>
    <w:rsid w:val="00E22738"/>
    <w:rsid w:val="00E23808"/>
    <w:rsid w:val="00E25351"/>
    <w:rsid w:val="00E32EE1"/>
    <w:rsid w:val="00E41763"/>
    <w:rsid w:val="00E44CB8"/>
    <w:rsid w:val="00E5115E"/>
    <w:rsid w:val="00E57676"/>
    <w:rsid w:val="00E62B76"/>
    <w:rsid w:val="00E7045C"/>
    <w:rsid w:val="00E804CE"/>
    <w:rsid w:val="00E870C3"/>
    <w:rsid w:val="00E936A9"/>
    <w:rsid w:val="00EA240D"/>
    <w:rsid w:val="00EB108A"/>
    <w:rsid w:val="00EB3ACF"/>
    <w:rsid w:val="00EB5EE6"/>
    <w:rsid w:val="00EC0346"/>
    <w:rsid w:val="00EC29A3"/>
    <w:rsid w:val="00EC6CB1"/>
    <w:rsid w:val="00EC7890"/>
    <w:rsid w:val="00ED287C"/>
    <w:rsid w:val="00EE47F5"/>
    <w:rsid w:val="00EE5844"/>
    <w:rsid w:val="00EF3F01"/>
    <w:rsid w:val="00EF6374"/>
    <w:rsid w:val="00F05072"/>
    <w:rsid w:val="00F07BC8"/>
    <w:rsid w:val="00F152EC"/>
    <w:rsid w:val="00F26F6A"/>
    <w:rsid w:val="00F2711A"/>
    <w:rsid w:val="00F3471B"/>
    <w:rsid w:val="00F356C8"/>
    <w:rsid w:val="00F36669"/>
    <w:rsid w:val="00F45176"/>
    <w:rsid w:val="00F4546C"/>
    <w:rsid w:val="00F5070A"/>
    <w:rsid w:val="00F53F7E"/>
    <w:rsid w:val="00F56962"/>
    <w:rsid w:val="00F64C2B"/>
    <w:rsid w:val="00F81E36"/>
    <w:rsid w:val="00F8481B"/>
    <w:rsid w:val="00F9164C"/>
    <w:rsid w:val="00F9194D"/>
    <w:rsid w:val="00F964CA"/>
    <w:rsid w:val="00FA5C6F"/>
    <w:rsid w:val="00FA5F4B"/>
    <w:rsid w:val="00FB12C5"/>
    <w:rsid w:val="00FC31BB"/>
    <w:rsid w:val="00FD7248"/>
    <w:rsid w:val="00FE6F0F"/>
    <w:rsid w:val="00FF1BE7"/>
    <w:rsid w:val="00FF50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348E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26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9163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9163F"/>
    <w:rPr>
      <w:rFonts w:asciiTheme="majorHAnsi" w:eastAsiaTheme="majorEastAsia" w:hAnsiTheme="majorHAnsi" w:cstheme="majorBidi"/>
      <w:sz w:val="18"/>
      <w:szCs w:val="18"/>
    </w:rPr>
  </w:style>
  <w:style w:type="paragraph" w:styleId="a6">
    <w:name w:val="header"/>
    <w:basedOn w:val="a"/>
    <w:link w:val="a7"/>
    <w:uiPriority w:val="99"/>
    <w:unhideWhenUsed/>
    <w:rsid w:val="00503A54"/>
    <w:pPr>
      <w:tabs>
        <w:tab w:val="center" w:pos="4252"/>
        <w:tab w:val="right" w:pos="8504"/>
      </w:tabs>
      <w:snapToGrid w:val="0"/>
    </w:pPr>
  </w:style>
  <w:style w:type="character" w:customStyle="1" w:styleId="a7">
    <w:name w:val="ヘッダー (文字)"/>
    <w:basedOn w:val="a0"/>
    <w:link w:val="a6"/>
    <w:uiPriority w:val="99"/>
    <w:rsid w:val="00503A54"/>
  </w:style>
  <w:style w:type="paragraph" w:styleId="a8">
    <w:name w:val="footer"/>
    <w:basedOn w:val="a"/>
    <w:link w:val="a9"/>
    <w:uiPriority w:val="99"/>
    <w:unhideWhenUsed/>
    <w:rsid w:val="00503A54"/>
    <w:pPr>
      <w:tabs>
        <w:tab w:val="center" w:pos="4252"/>
        <w:tab w:val="right" w:pos="8504"/>
      </w:tabs>
      <w:snapToGrid w:val="0"/>
    </w:pPr>
  </w:style>
  <w:style w:type="character" w:customStyle="1" w:styleId="a9">
    <w:name w:val="フッター (文字)"/>
    <w:basedOn w:val="a0"/>
    <w:link w:val="a8"/>
    <w:uiPriority w:val="99"/>
    <w:rsid w:val="00503A54"/>
  </w:style>
  <w:style w:type="character" w:styleId="aa">
    <w:name w:val="annotation reference"/>
    <w:basedOn w:val="a0"/>
    <w:uiPriority w:val="99"/>
    <w:semiHidden/>
    <w:unhideWhenUsed/>
    <w:rsid w:val="00586181"/>
    <w:rPr>
      <w:sz w:val="18"/>
      <w:szCs w:val="18"/>
    </w:rPr>
  </w:style>
  <w:style w:type="paragraph" w:styleId="ab">
    <w:name w:val="annotation text"/>
    <w:basedOn w:val="a"/>
    <w:link w:val="ac"/>
    <w:uiPriority w:val="99"/>
    <w:semiHidden/>
    <w:unhideWhenUsed/>
    <w:rsid w:val="00586181"/>
    <w:pPr>
      <w:jc w:val="left"/>
    </w:pPr>
  </w:style>
  <w:style w:type="character" w:customStyle="1" w:styleId="ac">
    <w:name w:val="コメント文字列 (文字)"/>
    <w:basedOn w:val="a0"/>
    <w:link w:val="ab"/>
    <w:uiPriority w:val="99"/>
    <w:semiHidden/>
    <w:rsid w:val="00586181"/>
  </w:style>
  <w:style w:type="paragraph" w:styleId="ad">
    <w:name w:val="annotation subject"/>
    <w:basedOn w:val="ab"/>
    <w:next w:val="ab"/>
    <w:link w:val="ae"/>
    <w:uiPriority w:val="99"/>
    <w:semiHidden/>
    <w:unhideWhenUsed/>
    <w:rsid w:val="00586181"/>
    <w:rPr>
      <w:b/>
      <w:bCs/>
    </w:rPr>
  </w:style>
  <w:style w:type="character" w:customStyle="1" w:styleId="ae">
    <w:name w:val="コメント内容 (文字)"/>
    <w:basedOn w:val="ac"/>
    <w:link w:val="ad"/>
    <w:uiPriority w:val="99"/>
    <w:semiHidden/>
    <w:rsid w:val="005861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39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67723-F369-4E78-AE7B-035517327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5297</Words>
  <Characters>30193</Characters>
  <DocSecurity>0</DocSecurity>
  <Lines>251</Lines>
  <Paragraphs>70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2026-04-03T04:50:00Z</dcterms:created>
  <dcterms:modified xsi:type="dcterms:W3CDTF">2026-08-04T03:13:00Z</dcterms:modified>
</cp:coreProperties>
</file>