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820F1E" w:rsidRDefault="00CD4754">
      <w:pPr>
        <w:rPr>
          <w:rFonts w:asciiTheme="minorEastAsia" w:hAnsiTheme="minorEastAsia" w:cs="Kosugi Maru"/>
          <w:sz w:val="20"/>
          <w:szCs w:val="20"/>
        </w:rPr>
      </w:pPr>
      <w:bookmarkStart w:id="0" w:name="_GoBack"/>
      <w:bookmarkEnd w:id="0"/>
      <w:r w:rsidRPr="00820F1E">
        <w:rPr>
          <w:rFonts w:asciiTheme="minorEastAsia" w:hAnsiTheme="minorEastAsia" w:cs="Kosugi Maru"/>
          <w:sz w:val="20"/>
          <w:szCs w:val="20"/>
        </w:rPr>
        <w:t>検討の観点（「</w:t>
      </w:r>
      <w:r w:rsidR="00BE108C">
        <w:rPr>
          <w:rFonts w:asciiTheme="minorEastAsia" w:hAnsiTheme="minorEastAsia" w:cs="Kosugi Maru" w:hint="eastAsia"/>
          <w:sz w:val="20"/>
          <w:szCs w:val="20"/>
        </w:rPr>
        <w:t>文学国語</w:t>
      </w:r>
      <w:r w:rsidR="00A23F82" w:rsidRPr="00820F1E">
        <w:rPr>
          <w:rFonts w:asciiTheme="minorEastAsia" w:hAnsiTheme="minorEastAsia" w:cs="Kosugi Maru"/>
          <w:sz w:val="20"/>
          <w:szCs w:val="20"/>
        </w:rPr>
        <w:t xml:space="preserve">」２東書　</w:t>
      </w:r>
      <w:r w:rsidR="00BE108C">
        <w:rPr>
          <w:rFonts w:asciiTheme="minorEastAsia" w:hAnsiTheme="minorEastAsia" w:cs="Kosugi Maru" w:hint="eastAsia"/>
          <w:sz w:val="20"/>
          <w:szCs w:val="20"/>
        </w:rPr>
        <w:t>文国</w:t>
      </w:r>
      <w:r w:rsidR="00D068E5">
        <w:rPr>
          <w:rFonts w:asciiTheme="minorEastAsia" w:hAnsiTheme="minorEastAsia" w:cs="Kosugi Maru" w:hint="eastAsia"/>
          <w:sz w:val="20"/>
          <w:szCs w:val="20"/>
        </w:rPr>
        <w:t xml:space="preserve">　</w:t>
      </w:r>
      <w:r w:rsidR="00BE108C">
        <w:rPr>
          <w:rFonts w:asciiTheme="minorEastAsia" w:hAnsiTheme="minorEastAsia" w:cs="Kosugi Maru" w:hint="eastAsia"/>
          <w:sz w:val="20"/>
          <w:szCs w:val="20"/>
        </w:rPr>
        <w:t>7</w:t>
      </w:r>
      <w:r w:rsidR="00BE108C">
        <w:rPr>
          <w:rFonts w:asciiTheme="minorEastAsia" w:hAnsiTheme="minorEastAsia" w:cs="Kosugi Maru"/>
          <w:sz w:val="20"/>
          <w:szCs w:val="20"/>
        </w:rPr>
        <w:t>01</w:t>
      </w:r>
      <w:r w:rsidR="00692DFA" w:rsidRPr="00820F1E">
        <w:rPr>
          <w:rFonts w:asciiTheme="minorEastAsia" w:hAnsiTheme="min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820F1E">
        <w:tc>
          <w:tcPr>
            <w:tcW w:w="2376" w:type="dxa"/>
            <w:gridSpan w:val="2"/>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項目</w:t>
            </w:r>
          </w:p>
        </w:tc>
        <w:tc>
          <w:tcPr>
            <w:tcW w:w="3402"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観点</w:t>
            </w:r>
          </w:p>
        </w:tc>
        <w:tc>
          <w:tcPr>
            <w:tcW w:w="9643"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特色・具体例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1</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内容の選択・程度</w:t>
            </w:r>
          </w:p>
        </w:tc>
        <w:tc>
          <w:tcPr>
            <w:tcW w:w="3402" w:type="dxa"/>
            <w:shd w:val="clear" w:color="auto" w:fill="auto"/>
            <w:vAlign w:val="center"/>
          </w:tcPr>
          <w:p w:rsidR="00495F52" w:rsidRPr="00495F52" w:rsidRDefault="00495F52" w:rsidP="00495F52">
            <w:pPr>
              <w:spacing w:line="260" w:lineRule="auto"/>
              <w:ind w:left="180" w:hanging="180"/>
              <w:rPr>
                <w:rFonts w:asciiTheme="minorEastAsia" w:hAnsiTheme="minorEastAsia" w:cs="Kosugi Maru"/>
                <w:sz w:val="18"/>
                <w:szCs w:val="18"/>
              </w:rPr>
            </w:pPr>
            <w:r w:rsidRPr="00495F52">
              <w:rPr>
                <w:rFonts w:asciiTheme="minorEastAsia" w:hAnsiTheme="minorEastAsia" w:cs="Kosugi Maru" w:hint="eastAsia"/>
                <w:sz w:val="18"/>
                <w:szCs w:val="18"/>
              </w:rPr>
              <w:t>＊学習指導要領の教科の目標を達成するために必要な教材が適切に用意されているか。</w:t>
            </w:r>
          </w:p>
          <w:p w:rsidR="00D56DD9" w:rsidRPr="00820F1E" w:rsidRDefault="00495F52" w:rsidP="00495F52">
            <w:pPr>
              <w:spacing w:line="260" w:lineRule="auto"/>
              <w:ind w:left="180" w:hanging="180"/>
              <w:rPr>
                <w:rFonts w:asciiTheme="minorEastAsia" w:hAnsiTheme="minorEastAsia" w:cs="Kosugi Maru"/>
                <w:sz w:val="18"/>
                <w:szCs w:val="18"/>
              </w:rPr>
            </w:pPr>
            <w:r w:rsidRPr="00495F52">
              <w:rPr>
                <w:rFonts w:asciiTheme="minorEastAsia" w:hAnsiTheme="minorEastAsia" w:cs="Kosugi Maru" w:hint="eastAsia"/>
                <w:sz w:val="18"/>
                <w:szCs w:val="18"/>
              </w:rPr>
              <w:t>＊基礎的・基本的事項の理解や習得のために適切な配慮がなされているか。</w:t>
            </w:r>
          </w:p>
        </w:tc>
        <w:tc>
          <w:tcPr>
            <w:tcW w:w="9643" w:type="dxa"/>
            <w:shd w:val="clear" w:color="auto" w:fill="auto"/>
            <w:vAlign w:val="center"/>
          </w:tcPr>
          <w:p w:rsidR="00495F52" w:rsidRPr="00495F52" w:rsidRDefault="00495F52" w:rsidP="00495F52">
            <w:pPr>
              <w:ind w:left="180" w:hangingChars="100" w:hanging="180"/>
              <w:rPr>
                <w:rFonts w:asciiTheme="minorEastAsia" w:hAnsiTheme="minorEastAsia" w:cs="ＭＳ 明朝"/>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我が国の言語文化への理解を深めることが育成できるように，教材は厳選され，バランスよく配列されている。</w:t>
            </w:r>
          </w:p>
          <w:p w:rsidR="00495F52" w:rsidRPr="00495F52" w:rsidRDefault="00495F52" w:rsidP="00495F52">
            <w:pPr>
              <w:ind w:left="180" w:hangingChars="100" w:hanging="180"/>
              <w:rPr>
                <w:rFonts w:asciiTheme="minorEastAsia" w:hAnsiTheme="minorEastAsia" w:cs="ＭＳ 明朝"/>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小説・詩歌教材，随筆教材は，深く共感したり豊かに創造したりする力や，書き手の意図や，人物，情景，心情の描写などを的確に捉える力を育成するために適したものが選ばれている。また，戯曲や近代以降の文語文も採録されており，より幅広く効果的な指導を行うのに適している。</w:t>
            </w:r>
          </w:p>
          <w:p w:rsidR="00495F52" w:rsidRPr="00495F52" w:rsidRDefault="00495F52" w:rsidP="00495F52">
            <w:pPr>
              <w:ind w:left="180" w:hangingChars="100" w:hanging="180"/>
              <w:rPr>
                <w:rFonts w:asciiTheme="minorEastAsia" w:hAnsiTheme="minorEastAsia" w:cs="ＭＳ 明朝"/>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評論教材は，広く文学を論じたり，具体的な文学作品や作家などについて論じたりしている文章を掲載しており，創造的に考える力を養うとともに，言葉が持つ価値への認識を深めるのに適している。</w:t>
            </w:r>
          </w:p>
          <w:p w:rsidR="00495F52" w:rsidRPr="00495F52" w:rsidRDefault="00495F52" w:rsidP="00495F52">
            <w:pPr>
              <w:ind w:left="180" w:hangingChars="100" w:hanging="180"/>
              <w:rPr>
                <w:rFonts w:asciiTheme="minorEastAsia" w:hAnsiTheme="minorEastAsia" w:cs="ＭＳ 明朝"/>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適切な箇所に言語活動教材が設けられており，「書くこと」「読むこと」の指導を行うための教材が適切に用意されている。</w:t>
            </w:r>
          </w:p>
          <w:p w:rsidR="00495F52" w:rsidRPr="00495F52" w:rsidRDefault="00495F52" w:rsidP="00495F52">
            <w:pPr>
              <w:ind w:left="180" w:hangingChars="100" w:hanging="180"/>
              <w:rPr>
                <w:rFonts w:asciiTheme="minorEastAsia" w:hAnsiTheme="minorEastAsia" w:cs="ＭＳ 明朝"/>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巻末附録には「読書案内」を設け，生涯にわたって読書に親しみ自己を向上させ，我が国の言語文化の担い手としての自覚を深めることができるようになっている。</w:t>
            </w:r>
          </w:p>
          <w:p w:rsidR="00D56DD9" w:rsidRPr="00820F1E"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ＭＳ 明朝" w:hint="eastAsia"/>
                <w:sz w:val="18"/>
                <w:szCs w:val="18"/>
              </w:rPr>
              <w:t>その他，学習の手引きには，教材を的確に理解するための設問や語彙力，漢字力を育成することができる設問が示されており，国語の基礎的・基本的な知識や技能の習得のための配慮が行き届いている。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2</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組織・配列・分量</w:t>
            </w:r>
          </w:p>
        </w:tc>
        <w:tc>
          <w:tcPr>
            <w:tcW w:w="3402" w:type="dxa"/>
            <w:shd w:val="clear" w:color="auto" w:fill="auto"/>
            <w:vAlign w:val="center"/>
          </w:tcPr>
          <w:p w:rsidR="00495F52" w:rsidRPr="00495F52" w:rsidRDefault="00495F52" w:rsidP="00495F52">
            <w:pPr>
              <w:spacing w:line="260" w:lineRule="auto"/>
              <w:ind w:left="180" w:hanging="180"/>
              <w:rPr>
                <w:rFonts w:asciiTheme="minorEastAsia" w:hAnsiTheme="minorEastAsia" w:cs="Kosugi Maru"/>
                <w:sz w:val="18"/>
                <w:szCs w:val="18"/>
              </w:rPr>
            </w:pPr>
            <w:r w:rsidRPr="00495F52">
              <w:rPr>
                <w:rFonts w:asciiTheme="minorEastAsia" w:hAnsiTheme="minorEastAsia" w:cs="Kosugi Maru" w:hint="eastAsia"/>
                <w:sz w:val="18"/>
                <w:szCs w:val="18"/>
              </w:rPr>
              <w:t>＊内容の組織・配列は，学習指導を有効に進められるように考慮されているか。</w:t>
            </w:r>
          </w:p>
          <w:p w:rsidR="00495F52" w:rsidRPr="00495F52" w:rsidRDefault="00495F52" w:rsidP="00495F52">
            <w:pPr>
              <w:spacing w:line="260" w:lineRule="auto"/>
              <w:ind w:left="180" w:hanging="180"/>
              <w:rPr>
                <w:rFonts w:asciiTheme="minorEastAsia" w:hAnsiTheme="minorEastAsia" w:cs="Kosugi Maru"/>
                <w:sz w:val="18"/>
                <w:szCs w:val="18"/>
              </w:rPr>
            </w:pPr>
            <w:r w:rsidRPr="00495F52">
              <w:rPr>
                <w:rFonts w:asciiTheme="minorEastAsia" w:hAnsiTheme="minorEastAsia" w:cs="Kosugi Maru" w:hint="eastAsia"/>
                <w:sz w:val="18"/>
                <w:szCs w:val="18"/>
              </w:rPr>
              <w:t>＊分量は学習指導を有効に進められるように考慮され，精選されているか。</w:t>
            </w:r>
          </w:p>
          <w:p w:rsidR="00D56DD9" w:rsidRPr="00820F1E" w:rsidRDefault="00495F52" w:rsidP="00495F52">
            <w:pPr>
              <w:spacing w:line="260" w:lineRule="auto"/>
              <w:ind w:left="180" w:hanging="180"/>
              <w:rPr>
                <w:rFonts w:asciiTheme="minorEastAsia" w:hAnsiTheme="minorEastAsia" w:cs="Kosugi Maru"/>
                <w:sz w:val="18"/>
                <w:szCs w:val="18"/>
              </w:rPr>
            </w:pPr>
            <w:r w:rsidRPr="00495F52">
              <w:rPr>
                <w:rFonts w:asciiTheme="minorEastAsia" w:hAnsiTheme="minorEastAsia" w:cs="Kosugi Maru" w:hint="eastAsia"/>
                <w:sz w:val="18"/>
                <w:szCs w:val="18"/>
              </w:rPr>
              <w:t>＊弾力的な取り扱いに対する配慮がなされているか。</w:t>
            </w:r>
          </w:p>
        </w:tc>
        <w:tc>
          <w:tcPr>
            <w:tcW w:w="9643" w:type="dxa"/>
            <w:shd w:val="clear" w:color="auto" w:fill="auto"/>
            <w:vAlign w:val="center"/>
          </w:tcPr>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２か年にわたる履修にも対応できるように全体が二部構成(Ⅰ部・Ⅱ部構成)になっている。また，単元はジャンル別に構成されており，各単元が概ね2教材でまとめられているため，多様な実態に応じた弾力的な扱いが可能であ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教材の配列，分量には，生徒の発達段階が配慮されている。また，各ジャンルの作品と言語活動教材がバランスよく配置されており，巻末附録にある創作の言語活動のポイントを示した「創作へのアプローチ」を使って，学習指導を効果的に行うことができ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小説・詩歌教材では，近代から現代までの文学史上重要なものがバランスよく取り上げられている。</w:t>
            </w:r>
          </w:p>
          <w:p w:rsidR="00D56DD9" w:rsidRPr="00820F1E"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巻末附録には「近現代の日本文学史」が設けられており，適宜，文学的な作品や作家に対する理解を深めることができるようになっている。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3</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表記・表現及び指導に対する工夫や配慮</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＊学習意欲を高めるための配慮がなされているか。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＊用語・記号の取り上げ方や記述の仕方は適切か。</w:t>
            </w:r>
          </w:p>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＊生徒の自学自習への配慮や工夫がなされているか。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＊指導書や周辺教材での工夫や配慮がなされているか。</w:t>
            </w:r>
          </w:p>
        </w:tc>
        <w:tc>
          <w:tcPr>
            <w:tcW w:w="9643" w:type="dxa"/>
            <w:shd w:val="clear" w:color="auto" w:fill="auto"/>
            <w:vAlign w:val="center"/>
          </w:tcPr>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教材は，定評教材を軸に幅広いテーマ，ジャンルから採録されており，生徒の学習意欲を高める内容となっている。また，コラム「文学への扉」は，読解教材の内容を深め，広げることができる。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巻末附録の「読書案内」は，生徒に読書への興味を持たせるのに効果的である。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資料性の高い写真や図版が効果的かつ適切に示されており，生徒の興味を喚起し，教材の理解を促す点でよく配慮されている。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用語・記号は統一されており，記述の仕方も適切である。</w:t>
            </w:r>
          </w:p>
          <w:p w:rsidR="00E7123D" w:rsidRPr="00820F1E"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教師用指導書や関連資料，周辺教材が充実しており，指導しやすく学習しやすい。</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4</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印刷・造本上の配慮</w:t>
            </w:r>
          </w:p>
        </w:tc>
        <w:tc>
          <w:tcPr>
            <w:tcW w:w="3402" w:type="dxa"/>
            <w:shd w:val="clear" w:color="auto" w:fill="auto"/>
            <w:vAlign w:val="center"/>
          </w:tcPr>
          <w:p w:rsidR="00437531" w:rsidRPr="00437531"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＊印刷の鮮明さ，活字の大きさ，行間，製本などは適切か。</w:t>
            </w:r>
          </w:p>
          <w:p w:rsidR="00D56DD9" w:rsidRPr="00820F1E" w:rsidRDefault="00437531" w:rsidP="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＊環境保全や生徒の多様な特性に配慮がなされているか。</w:t>
            </w:r>
          </w:p>
        </w:tc>
        <w:tc>
          <w:tcPr>
            <w:tcW w:w="9643" w:type="dxa"/>
            <w:shd w:val="clear" w:color="auto" w:fill="auto"/>
            <w:vAlign w:val="center"/>
          </w:tcPr>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活字は鮮明で美しく，文字の大きさ，行間も適切で読みやすい。写真，挿し絵も鮮明で効果的である。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製本は堅牢で，軽量な紙が使用されており，生徒の負担に配慮されている。</w:t>
            </w:r>
          </w:p>
          <w:p w:rsidR="00495F52" w:rsidRPr="00495F52"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820F1E" w:rsidRDefault="00495F52" w:rsidP="00495F52">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本文の用紙には再生紙と植物油インキが使用されており，地球環境や資源に及ぼす影響も考慮されている。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lastRenderedPageBreak/>
              <w:t>5</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総合所見</w:t>
            </w:r>
          </w:p>
        </w:tc>
        <w:tc>
          <w:tcPr>
            <w:tcW w:w="3402" w:type="dxa"/>
            <w:shd w:val="clear" w:color="auto" w:fill="auto"/>
            <w:vAlign w:val="center"/>
          </w:tcPr>
          <w:p w:rsidR="00D56DD9" w:rsidRPr="00820F1E" w:rsidRDefault="00437531">
            <w:pPr>
              <w:spacing w:line="260" w:lineRule="auto"/>
              <w:ind w:left="180" w:hanging="180"/>
              <w:rPr>
                <w:rFonts w:asciiTheme="minorEastAsia" w:hAnsiTheme="minorEastAsia" w:cs="Kosugi Maru"/>
                <w:sz w:val="18"/>
                <w:szCs w:val="18"/>
              </w:rPr>
            </w:pPr>
            <w:r w:rsidRPr="00437531">
              <w:rPr>
                <w:rFonts w:asciiTheme="minorEastAsia" w:hAnsiTheme="minorEastAsia" w:cs="Kosugi Maru" w:hint="eastAsia"/>
                <w:sz w:val="18"/>
                <w:szCs w:val="18"/>
              </w:rPr>
              <w:t>＊上記観点から見た，全体的・総合的な当教科書の特徴</w:t>
            </w:r>
          </w:p>
        </w:tc>
        <w:tc>
          <w:tcPr>
            <w:tcW w:w="9643" w:type="dxa"/>
            <w:shd w:val="clear" w:color="auto" w:fill="auto"/>
            <w:vAlign w:val="center"/>
          </w:tcPr>
          <w:p w:rsidR="00D56DD9" w:rsidRPr="00820F1E" w:rsidRDefault="00495F52" w:rsidP="00820F1E">
            <w:pPr>
              <w:ind w:left="180" w:hangingChars="100" w:hanging="180"/>
              <w:rPr>
                <w:rFonts w:asciiTheme="minorEastAsia" w:hAnsiTheme="minorEastAsia" w:cs="Kosugi Maru"/>
                <w:sz w:val="18"/>
                <w:szCs w:val="18"/>
              </w:rPr>
            </w:pPr>
            <w:r w:rsidRPr="00437531">
              <w:rPr>
                <w:rFonts w:asciiTheme="minorEastAsia" w:hAnsiTheme="minorEastAsia" w:cs="Kosugi Maru" w:hint="eastAsia"/>
                <w:sz w:val="18"/>
                <w:szCs w:val="18"/>
              </w:rPr>
              <w:t>○</w:t>
            </w:r>
            <w:r w:rsidRPr="00495F52">
              <w:rPr>
                <w:rFonts w:asciiTheme="minorEastAsia" w:hAnsiTheme="minorEastAsia" w:cs="Kosugi Maru" w:hint="eastAsia"/>
                <w:sz w:val="18"/>
                <w:szCs w:val="18"/>
              </w:rPr>
              <w:t>生徒の学習意欲を喚起し，国語の力を高めることのできる質的に優れた教材がバランスよく採録されている。分量も妥当であり，配列にも細かな配慮が行き届いている。学習指導要領の精神を具体的に実現できる優れた教科書である。</w:t>
            </w:r>
          </w:p>
        </w:tc>
      </w:tr>
    </w:tbl>
    <w:p w:rsidR="00D56DD9" w:rsidRPr="00820F1E" w:rsidRDefault="00A23F82">
      <w:pPr>
        <w:tabs>
          <w:tab w:val="left" w:pos="8460"/>
        </w:tabs>
        <w:jc w:val="right"/>
        <w:rPr>
          <w:rFonts w:asciiTheme="minorEastAsia" w:hAnsiTheme="minorEastAsia" w:cs="Kosugi Maru"/>
        </w:rPr>
      </w:pPr>
      <w:r w:rsidRPr="00820F1E">
        <w:rPr>
          <w:rFonts w:asciiTheme="minorEastAsia" w:hAnsiTheme="minorEastAsia" w:cs="Kosugi Maru" w:hint="eastAsia"/>
          <w:sz w:val="20"/>
          <w:szCs w:val="20"/>
        </w:rPr>
        <w:t>令和</w:t>
      </w:r>
      <w:r w:rsidR="000C38E6">
        <w:rPr>
          <w:rFonts w:asciiTheme="minorEastAsia" w:hAnsiTheme="minorEastAsia" w:cs="Kosugi Maru" w:hint="eastAsia"/>
          <w:sz w:val="20"/>
          <w:szCs w:val="20"/>
        </w:rPr>
        <w:t>５</w:t>
      </w:r>
      <w:r w:rsidR="00692DFA" w:rsidRPr="00820F1E">
        <w:rPr>
          <w:rFonts w:asciiTheme="minorEastAsia" w:hAnsiTheme="minorEastAsia" w:cs="Kosugi Maru"/>
          <w:sz w:val="20"/>
          <w:szCs w:val="20"/>
        </w:rPr>
        <w:t>年度用 高等学校教科書内容解説資料</w:t>
      </w:r>
    </w:p>
    <w:sectPr w:rsidR="00D56DD9" w:rsidRPr="00820F1E">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08" w:rsidRDefault="001B2A08" w:rsidP="0070504A">
      <w:r>
        <w:separator/>
      </w:r>
    </w:p>
  </w:endnote>
  <w:endnote w:type="continuationSeparator" w:id="0">
    <w:p w:rsidR="001B2A08" w:rsidRDefault="001B2A08" w:rsidP="0070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osugi Maru">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08" w:rsidRDefault="001B2A08" w:rsidP="0070504A">
      <w:r>
        <w:separator/>
      </w:r>
    </w:p>
  </w:footnote>
  <w:footnote w:type="continuationSeparator" w:id="0">
    <w:p w:rsidR="001B2A08" w:rsidRDefault="001B2A08" w:rsidP="0070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E" w:rsidRDefault="007A30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0C38E6"/>
    <w:rsid w:val="0017252C"/>
    <w:rsid w:val="001B2A08"/>
    <w:rsid w:val="00437531"/>
    <w:rsid w:val="00495F52"/>
    <w:rsid w:val="00692DFA"/>
    <w:rsid w:val="0070504A"/>
    <w:rsid w:val="007A30CE"/>
    <w:rsid w:val="00820F1E"/>
    <w:rsid w:val="00845474"/>
    <w:rsid w:val="009827CD"/>
    <w:rsid w:val="00A23F82"/>
    <w:rsid w:val="00BE108C"/>
    <w:rsid w:val="00CD4754"/>
    <w:rsid w:val="00CE4237"/>
    <w:rsid w:val="00D068E5"/>
    <w:rsid w:val="00D56DD9"/>
    <w:rsid w:val="00E21CA4"/>
    <w:rsid w:val="00E7123D"/>
    <w:rsid w:val="00F42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EE89B3-7BDC-4A88-872C-EE61C389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70504A"/>
    <w:pPr>
      <w:tabs>
        <w:tab w:val="center" w:pos="4252"/>
        <w:tab w:val="right" w:pos="8504"/>
      </w:tabs>
      <w:snapToGrid w:val="0"/>
    </w:pPr>
  </w:style>
  <w:style w:type="character" w:customStyle="1" w:styleId="a7">
    <w:name w:val="ヘッダー (文字)"/>
    <w:basedOn w:val="a0"/>
    <w:link w:val="a6"/>
    <w:uiPriority w:val="99"/>
    <w:rsid w:val="0070504A"/>
  </w:style>
  <w:style w:type="paragraph" w:styleId="a8">
    <w:name w:val="footer"/>
    <w:basedOn w:val="a"/>
    <w:link w:val="a9"/>
    <w:uiPriority w:val="99"/>
    <w:unhideWhenUsed/>
    <w:rsid w:val="0070504A"/>
    <w:pPr>
      <w:tabs>
        <w:tab w:val="center" w:pos="4252"/>
        <w:tab w:val="right" w:pos="8504"/>
      </w:tabs>
      <w:snapToGrid w:val="0"/>
    </w:pPr>
  </w:style>
  <w:style w:type="character" w:customStyle="1" w:styleId="a9">
    <w:name w:val="フッター (文字)"/>
    <w:basedOn w:val="a0"/>
    <w:link w:val="a8"/>
    <w:uiPriority w:val="99"/>
    <w:rsid w:val="007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created xsi:type="dcterms:W3CDTF">2022-04-14T09:39:00Z</dcterms:created>
  <dcterms:modified xsi:type="dcterms:W3CDTF">2022-04-14T09:39:00Z</dcterms:modified>
</cp:coreProperties>
</file>