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D9" w:rsidRPr="00820F1E" w:rsidRDefault="00CD4754">
      <w:pPr>
        <w:rPr>
          <w:rFonts w:asciiTheme="minorEastAsia" w:hAnsiTheme="minorEastAsia" w:cs="Kosugi Maru"/>
          <w:sz w:val="20"/>
          <w:szCs w:val="20"/>
        </w:rPr>
      </w:pPr>
      <w:bookmarkStart w:id="0" w:name="_GoBack"/>
      <w:bookmarkEnd w:id="0"/>
      <w:r w:rsidRPr="00820F1E">
        <w:rPr>
          <w:rFonts w:asciiTheme="minorEastAsia" w:hAnsiTheme="minorEastAsia" w:cs="Kosugi Maru"/>
          <w:sz w:val="20"/>
          <w:szCs w:val="20"/>
        </w:rPr>
        <w:t>検討の観点（「</w:t>
      </w:r>
      <w:r w:rsidR="00A23F82" w:rsidRPr="00820F1E">
        <w:rPr>
          <w:rFonts w:asciiTheme="minorEastAsia" w:hAnsiTheme="minorEastAsia" w:cs="Kosugi Maru" w:hint="eastAsia"/>
          <w:sz w:val="20"/>
          <w:szCs w:val="20"/>
        </w:rPr>
        <w:t>精選言語文化</w:t>
      </w:r>
      <w:r w:rsidR="00A23F82" w:rsidRPr="00820F1E">
        <w:rPr>
          <w:rFonts w:asciiTheme="minorEastAsia" w:hAnsiTheme="minorEastAsia" w:cs="Kosugi Maru"/>
          <w:sz w:val="20"/>
          <w:szCs w:val="20"/>
        </w:rPr>
        <w:t xml:space="preserve">」２東書　</w:t>
      </w:r>
      <w:r w:rsidR="00A23F82" w:rsidRPr="00820F1E">
        <w:rPr>
          <w:rFonts w:asciiTheme="minorEastAsia" w:hAnsiTheme="minorEastAsia" w:cs="Kosugi Maru" w:hint="eastAsia"/>
          <w:sz w:val="20"/>
          <w:szCs w:val="20"/>
        </w:rPr>
        <w:t>言文702</w:t>
      </w:r>
      <w:r w:rsidR="00692DFA" w:rsidRPr="00820F1E">
        <w:rPr>
          <w:rFonts w:asciiTheme="minorEastAsia" w:hAnsiTheme="minorEastAsia" w:cs="Kosugi Maru"/>
          <w:sz w:val="20"/>
          <w:szCs w:val="20"/>
        </w:rPr>
        <w:t>）</w:t>
      </w:r>
    </w:p>
    <w:tbl>
      <w:tblPr>
        <w:tblStyle w:val="a5"/>
        <w:tblW w:w="15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1979"/>
        <w:gridCol w:w="3402"/>
        <w:gridCol w:w="9643"/>
      </w:tblGrid>
      <w:tr w:rsidR="00D56DD9" w:rsidRPr="00820F1E">
        <w:tc>
          <w:tcPr>
            <w:tcW w:w="2376" w:type="dxa"/>
            <w:gridSpan w:val="2"/>
            <w:shd w:val="clear" w:color="auto" w:fill="auto"/>
            <w:vAlign w:val="center"/>
          </w:tcPr>
          <w:p w:rsidR="00D56DD9" w:rsidRPr="00820F1E" w:rsidRDefault="00692DFA">
            <w:pPr>
              <w:jc w:val="center"/>
              <w:rPr>
                <w:rFonts w:asciiTheme="minorEastAsia" w:hAnsiTheme="minorEastAsia" w:cs="Kosugi Maru"/>
                <w:b/>
                <w:sz w:val="18"/>
                <w:szCs w:val="18"/>
              </w:rPr>
            </w:pPr>
            <w:r w:rsidRPr="00820F1E">
              <w:rPr>
                <w:rFonts w:asciiTheme="minorEastAsia" w:hAnsiTheme="minorEastAsia" w:cs="Kosugi Maru"/>
                <w:b/>
                <w:sz w:val="18"/>
                <w:szCs w:val="18"/>
              </w:rPr>
              <w:t>項目</w:t>
            </w:r>
          </w:p>
        </w:tc>
        <w:tc>
          <w:tcPr>
            <w:tcW w:w="3402" w:type="dxa"/>
            <w:shd w:val="clear" w:color="auto" w:fill="auto"/>
            <w:vAlign w:val="center"/>
          </w:tcPr>
          <w:p w:rsidR="00D56DD9" w:rsidRPr="00820F1E" w:rsidRDefault="00692DFA">
            <w:pPr>
              <w:jc w:val="center"/>
              <w:rPr>
                <w:rFonts w:asciiTheme="minorEastAsia" w:hAnsiTheme="minorEastAsia" w:cs="Kosugi Maru"/>
                <w:b/>
                <w:sz w:val="18"/>
                <w:szCs w:val="18"/>
              </w:rPr>
            </w:pPr>
            <w:r w:rsidRPr="00820F1E">
              <w:rPr>
                <w:rFonts w:asciiTheme="minorEastAsia" w:hAnsiTheme="minorEastAsia" w:cs="Kosugi Maru"/>
                <w:b/>
                <w:sz w:val="18"/>
                <w:szCs w:val="18"/>
              </w:rPr>
              <w:t>観点</w:t>
            </w:r>
          </w:p>
        </w:tc>
        <w:tc>
          <w:tcPr>
            <w:tcW w:w="9643" w:type="dxa"/>
            <w:shd w:val="clear" w:color="auto" w:fill="auto"/>
            <w:vAlign w:val="center"/>
          </w:tcPr>
          <w:p w:rsidR="00D56DD9" w:rsidRPr="00820F1E" w:rsidRDefault="00692DFA">
            <w:pPr>
              <w:jc w:val="center"/>
              <w:rPr>
                <w:rFonts w:asciiTheme="minorEastAsia" w:hAnsiTheme="minorEastAsia" w:cs="Kosugi Maru"/>
                <w:b/>
                <w:sz w:val="18"/>
                <w:szCs w:val="18"/>
              </w:rPr>
            </w:pPr>
            <w:r w:rsidRPr="00820F1E">
              <w:rPr>
                <w:rFonts w:asciiTheme="minorEastAsia" w:hAnsiTheme="minorEastAsia" w:cs="Kosugi Maru"/>
                <w:b/>
                <w:sz w:val="18"/>
                <w:szCs w:val="18"/>
              </w:rPr>
              <w:t>特色・具体例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1</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内容の選択・程度</w:t>
            </w:r>
          </w:p>
        </w:tc>
        <w:tc>
          <w:tcPr>
            <w:tcW w:w="3402" w:type="dxa"/>
            <w:shd w:val="clear" w:color="auto" w:fill="auto"/>
            <w:vAlign w:val="center"/>
          </w:tcPr>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学習指導要領の教科の目標を達成するために必要な教材が適切に用意されているか。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基礎的・基本的事項の理解や習得のために適切な配慮がなされているか。</w:t>
            </w:r>
          </w:p>
        </w:tc>
        <w:tc>
          <w:tcPr>
            <w:tcW w:w="9643" w:type="dxa"/>
            <w:shd w:val="clear" w:color="auto" w:fill="auto"/>
            <w:vAlign w:val="center"/>
          </w:tcPr>
          <w:p w:rsidR="0070504A" w:rsidRPr="00820F1E" w:rsidRDefault="00692DFA" w:rsidP="0070504A">
            <w:pPr>
              <w:ind w:left="180" w:hangingChars="10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言語文化への理解を深め，総合的な国語力が育成できるように，教材は厳選され，バランスよく配列されている。現代文編は，小説・随筆・詩歌の学習がバランスよく組み込まれており，また，古文編・漢文編では古文・漢文の教材がバランスよく配置され，主要ジャンルの重点学習が徹底できるように配慮されている。</w:t>
            </w:r>
            <w:r w:rsidR="0070504A" w:rsidRPr="00820F1E">
              <w:rPr>
                <w:rFonts w:asciiTheme="minorEastAsia" w:hAnsiTheme="minorEastAsia" w:cs="Kosugi Maru"/>
                <w:sz w:val="18"/>
                <w:szCs w:val="18"/>
              </w:rPr>
              <w:t xml:space="preserve"> </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現代文編では，豊かな心情や感性が身につけられる定評教材が数多く採録されている。古文編は各時代の代表的な教材，漢文編は故事・寓話・詩・史話・思想などから基本教材が選ばれている。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各編の適切な箇所に言語活動教材が設けられており，「書く」「読む」の指導を行うための教材が適切に用意されている。</w:t>
            </w:r>
          </w:p>
          <w:p w:rsidR="00D56DD9" w:rsidRPr="00820F1E" w:rsidRDefault="00692DFA" w:rsidP="0070504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手引きには，教材を的確に理解するための設問が吟味され，示されている。また，現代文編の「注意すべき語句」「漢字と語彙」など，重要語句の意味･用法や常用漢字が身につけられるように工夫されてい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2</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組織・配列・分量</w:t>
            </w:r>
          </w:p>
        </w:tc>
        <w:tc>
          <w:tcPr>
            <w:tcW w:w="3402" w:type="dxa"/>
            <w:shd w:val="clear" w:color="auto" w:fill="auto"/>
            <w:vAlign w:val="center"/>
          </w:tcPr>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内容の組織・配列は，学習指導を有効に進められるように考慮されているか。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分量は学習指導を有効に進められるように考慮され，精選されているか。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中高の接続に対する配慮がなされているか。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弾力的な取り扱いに対する配慮がなされているか。</w:t>
            </w:r>
          </w:p>
        </w:tc>
        <w:tc>
          <w:tcPr>
            <w:tcW w:w="9643" w:type="dxa"/>
            <w:shd w:val="clear" w:color="auto" w:fill="auto"/>
            <w:vAlign w:val="center"/>
          </w:tcPr>
          <w:p w:rsidR="00692DFA"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現代文編，古文編，漢文編の</w:t>
            </w:r>
            <w:r w:rsidR="0070504A" w:rsidRPr="00820F1E">
              <w:rPr>
                <w:rFonts w:asciiTheme="minorEastAsia" w:hAnsiTheme="minorEastAsia" w:cs="Kosugi Maru"/>
                <w:sz w:val="18"/>
                <w:szCs w:val="18"/>
              </w:rPr>
              <w:t>3</w:t>
            </w:r>
            <w:r w:rsidR="0070504A" w:rsidRPr="00820F1E">
              <w:rPr>
                <w:rFonts w:asciiTheme="minorEastAsia" w:hAnsiTheme="minorEastAsia" w:cs="ＭＳ 明朝" w:hint="eastAsia"/>
                <w:sz w:val="18"/>
                <w:szCs w:val="18"/>
              </w:rPr>
              <w:t>部構成で，現場の指導実態に合わせて扱えるように配慮されている。</w:t>
            </w:r>
            <w:r w:rsidR="0070504A" w:rsidRPr="00820F1E">
              <w:rPr>
                <w:rFonts w:asciiTheme="minorEastAsia" w:hAnsiTheme="minorEastAsia" w:cs="Kosugi Maru"/>
                <w:sz w:val="18"/>
                <w:szCs w:val="18"/>
              </w:rPr>
              <w:t xml:space="preserve"> </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古典文法，漢文句法を学習するコラム（「古文学習のしるべ」など）は教科書の用例をもとに解説されており，附録の「古文重要語句索引」「漢文句法・重要語のまとめ」は，脚注欄の「古文重要語句」「助字・句法」との関連もつけられていて，指導しやすい。</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現代文編，古文編，漢文編ともに読解力の育成・定着をはかることができるように配慮されており，分量も適切である。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現代文編の手引きや，古文編・漢文編の入門単元は，中学校での学習にも配慮されており，高校の学習へスムーズに移行することができる。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70504A" w:rsidRPr="00820F1E">
              <w:rPr>
                <w:rFonts w:asciiTheme="minorEastAsia" w:hAnsiTheme="minorEastAsia" w:cs="ＭＳ 明朝" w:hint="eastAsia"/>
                <w:sz w:val="18"/>
                <w:szCs w:val="18"/>
              </w:rPr>
              <w:t>参考教材が適宜設けられており，生徒が学習を深めるための配慮がなされている。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3</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表記・表現及び指導に対する工夫や配慮</w:t>
            </w:r>
          </w:p>
        </w:tc>
        <w:tc>
          <w:tcPr>
            <w:tcW w:w="3402" w:type="dxa"/>
            <w:shd w:val="clear" w:color="auto" w:fill="auto"/>
            <w:vAlign w:val="center"/>
          </w:tcPr>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＊学習意欲を高めるための配慮がなされているか。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＊用語・記号の取り上げ方や記述の仕方は適切か。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＊生徒の自学自習への配慮や工夫がなされているか。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＊指導書や周辺教材での工夫や配慮がなされているか。</w:t>
            </w:r>
          </w:p>
        </w:tc>
        <w:tc>
          <w:tcPr>
            <w:tcW w:w="9643" w:type="dxa"/>
            <w:shd w:val="clear" w:color="auto" w:fill="auto"/>
            <w:vAlign w:val="center"/>
          </w:tcPr>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E7123D" w:rsidRPr="00820F1E">
              <w:rPr>
                <w:rFonts w:asciiTheme="minorEastAsia" w:hAnsiTheme="minorEastAsia" w:cs="ＭＳ 明朝" w:hint="eastAsia"/>
                <w:sz w:val="18"/>
                <w:szCs w:val="18"/>
              </w:rPr>
              <w:t>現代文編は，定評教材を軸に，現代の作者や筆者の教材も積極的に採録されており，学習意欲が高まるように配慮されている。また，コラム「小説の読み方」や，「現代文の窓」によって，教材の内容を深めたり，文章の種類に応じた読解の仕方を学んだりすることができる。</w:t>
            </w:r>
            <w:r w:rsidR="00E7123D" w:rsidRPr="00820F1E">
              <w:rPr>
                <w:rFonts w:asciiTheme="minorEastAsia" w:hAnsiTheme="minorEastAsia" w:cs="Kosugi Maru"/>
                <w:sz w:val="18"/>
                <w:szCs w:val="18"/>
              </w:rPr>
              <w:t xml:space="preserve"> </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E7123D" w:rsidRPr="00820F1E">
              <w:rPr>
                <w:rFonts w:asciiTheme="minorEastAsia" w:hAnsiTheme="minorEastAsia" w:cs="ＭＳ 明朝" w:hint="eastAsia"/>
                <w:sz w:val="18"/>
                <w:szCs w:val="18"/>
              </w:rPr>
              <w:t>古文編・漢文編には，学習内容と関連づけて古典への理解を深めるコラム「古文の窓」「漢文の窓」などが豊富に配置されている。また，資料性の高い写真・図版が適切に掲載されている。特に巻末のカラー図版は資料性が高く，生徒の古典学習に対する意欲が高められるように工夫されてい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E7123D" w:rsidRPr="00820F1E">
              <w:rPr>
                <w:rFonts w:asciiTheme="minorEastAsia" w:hAnsiTheme="minorEastAsia" w:cs="ＭＳ 明朝" w:hint="eastAsia"/>
                <w:sz w:val="18"/>
                <w:szCs w:val="18"/>
              </w:rPr>
              <w:t>用語・記号は統一されており，記述の仕方も適切である。</w:t>
            </w:r>
          </w:p>
          <w:p w:rsidR="00D56DD9" w:rsidRPr="00820F1E" w:rsidRDefault="00692DFA">
            <w:pPr>
              <w:spacing w:line="260" w:lineRule="auto"/>
              <w:ind w:left="180" w:hanging="180"/>
              <w:rPr>
                <w:rFonts w:asciiTheme="minorEastAsia" w:hAnsiTheme="minorEastAsia" w:cs="ＭＳ 明朝"/>
                <w:sz w:val="18"/>
                <w:szCs w:val="18"/>
              </w:rPr>
            </w:pPr>
            <w:r w:rsidRPr="00820F1E">
              <w:rPr>
                <w:rFonts w:asciiTheme="minorEastAsia" w:hAnsiTheme="minorEastAsia" w:cs="Kosugi Maru"/>
                <w:sz w:val="18"/>
                <w:szCs w:val="18"/>
              </w:rPr>
              <w:t>○</w:t>
            </w:r>
            <w:r w:rsidR="00E7123D" w:rsidRPr="00820F1E">
              <w:rPr>
                <w:rFonts w:asciiTheme="minorEastAsia" w:hAnsiTheme="minorEastAsia" w:cs="ＭＳ 明朝" w:hint="eastAsia"/>
                <w:sz w:val="18"/>
                <w:szCs w:val="18"/>
              </w:rPr>
              <w:t>巻末には「近代文学史キーワード」「読書案内」などの附録が用意されており，生徒の自学自習に役立つ。</w:t>
            </w:r>
          </w:p>
          <w:p w:rsidR="00E7123D" w:rsidRPr="00820F1E" w:rsidRDefault="00E7123D">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Pr="00820F1E">
              <w:rPr>
                <w:rFonts w:asciiTheme="minorEastAsia" w:hAnsiTheme="minorEastAsia" w:cs="ＭＳ 明朝" w:hint="eastAsia"/>
                <w:sz w:val="18"/>
                <w:szCs w:val="18"/>
              </w:rPr>
              <w:t>教科書を支援する指導書や周辺教材などが充実しており，指導しやすく学習しやすい教科書である。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4</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印刷・造本上の配慮</w:t>
            </w:r>
          </w:p>
        </w:tc>
        <w:tc>
          <w:tcPr>
            <w:tcW w:w="3402" w:type="dxa"/>
            <w:shd w:val="clear" w:color="auto" w:fill="auto"/>
            <w:vAlign w:val="center"/>
          </w:tcPr>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＊印刷の鮮明さ，活字の大きさ，行間，製本などは適切か。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＊環境保全や生徒の多様な特性に配慮がなされているか。</w:t>
            </w:r>
          </w:p>
        </w:tc>
        <w:tc>
          <w:tcPr>
            <w:tcW w:w="9643" w:type="dxa"/>
            <w:shd w:val="clear" w:color="auto" w:fill="auto"/>
            <w:vAlign w:val="center"/>
          </w:tcPr>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E7123D" w:rsidRPr="00820F1E">
              <w:rPr>
                <w:rFonts w:asciiTheme="minorEastAsia" w:hAnsiTheme="minorEastAsia" w:cs="ＭＳ 明朝" w:hint="eastAsia"/>
                <w:sz w:val="18"/>
                <w:szCs w:val="18"/>
              </w:rPr>
              <w:t>活字は鮮明で美しく，文字の大きさ，行間も適切で読みやすい。写真，挿し絵も鮮明で効果的である。</w:t>
            </w:r>
            <w:r w:rsidR="00E7123D" w:rsidRPr="00820F1E">
              <w:rPr>
                <w:rFonts w:asciiTheme="minorEastAsia" w:hAnsiTheme="minorEastAsia" w:cs="Kosugi Maru"/>
                <w:sz w:val="18"/>
                <w:szCs w:val="18"/>
              </w:rPr>
              <w:t xml:space="preserve"> </w:t>
            </w:r>
          </w:p>
          <w:p w:rsidR="00D56DD9" w:rsidRPr="00820F1E" w:rsidRDefault="00692DFA">
            <w:pPr>
              <w:spacing w:line="260" w:lineRule="auto"/>
              <w:ind w:left="180" w:hanging="180"/>
              <w:rPr>
                <w:rFonts w:asciiTheme="minorEastAsia" w:hAnsiTheme="minorEastAsia" w:cs="Kosugi Maru"/>
                <w:sz w:val="18"/>
                <w:szCs w:val="18"/>
              </w:rPr>
            </w:pPr>
            <w:bookmarkStart w:id="1" w:name="_gjdgxs" w:colFirst="0" w:colLast="0"/>
            <w:bookmarkEnd w:id="1"/>
            <w:r w:rsidRPr="00820F1E">
              <w:rPr>
                <w:rFonts w:asciiTheme="minorEastAsia" w:hAnsiTheme="minorEastAsia" w:cs="Kosugi Maru"/>
                <w:sz w:val="18"/>
                <w:szCs w:val="18"/>
              </w:rPr>
              <w:t>○</w:t>
            </w:r>
            <w:r w:rsidR="00E7123D" w:rsidRPr="00820F1E">
              <w:rPr>
                <w:rFonts w:asciiTheme="minorEastAsia" w:hAnsiTheme="minorEastAsia" w:cs="ＭＳ 明朝" w:hint="eastAsia"/>
                <w:sz w:val="18"/>
                <w:szCs w:val="18"/>
              </w:rPr>
              <w:t>製本は堅牢で，軽量な紙が使用されており，生徒の負担に配慮されている。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E7123D" w:rsidRPr="00820F1E">
              <w:rPr>
                <w:rFonts w:asciiTheme="minorEastAsia" w:hAnsiTheme="minorEastAsia" w:cs="ＭＳ 明朝" w:hint="eastAsia"/>
                <w:sz w:val="18"/>
                <w:szCs w:val="18"/>
              </w:rPr>
              <w:t>図の色使いなどは，色覚特性への配慮を含むユニバーサルデザインとなっており，全ページにわたって配色が工夫されており，見やすい紙面になっている。</w:t>
            </w:r>
          </w:p>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w:t>
            </w:r>
            <w:r w:rsidR="00E7123D" w:rsidRPr="00820F1E">
              <w:rPr>
                <w:rFonts w:asciiTheme="minorEastAsia" w:hAnsiTheme="minorEastAsia" w:cs="ＭＳ 明朝" w:hint="eastAsia"/>
                <w:sz w:val="18"/>
                <w:szCs w:val="18"/>
              </w:rPr>
              <w:t>本文の用紙には再生紙と植物油インキが使用されており，地球環境や資源に及ぼす影響も考慮されている。</w:t>
            </w:r>
          </w:p>
        </w:tc>
      </w:tr>
      <w:tr w:rsidR="00D56DD9" w:rsidRPr="00820F1E">
        <w:tc>
          <w:tcPr>
            <w:tcW w:w="397" w:type="dxa"/>
            <w:shd w:val="clear" w:color="auto" w:fill="auto"/>
            <w:vAlign w:val="center"/>
          </w:tcPr>
          <w:p w:rsidR="00D56DD9" w:rsidRPr="00820F1E" w:rsidRDefault="00692DFA">
            <w:pPr>
              <w:jc w:val="center"/>
              <w:rPr>
                <w:rFonts w:asciiTheme="minorEastAsia" w:hAnsiTheme="minorEastAsia" w:cs="Kosugi Maru"/>
                <w:b/>
              </w:rPr>
            </w:pPr>
            <w:r w:rsidRPr="00820F1E">
              <w:rPr>
                <w:rFonts w:asciiTheme="minorEastAsia" w:hAnsiTheme="minorEastAsia" w:cs="Kosugi Maru"/>
                <w:b/>
              </w:rPr>
              <w:t>5</w:t>
            </w:r>
          </w:p>
        </w:tc>
        <w:tc>
          <w:tcPr>
            <w:tcW w:w="1979" w:type="dxa"/>
            <w:shd w:val="clear" w:color="auto" w:fill="auto"/>
            <w:vAlign w:val="center"/>
          </w:tcPr>
          <w:p w:rsidR="00D56DD9" w:rsidRPr="00820F1E" w:rsidRDefault="00692DFA">
            <w:pPr>
              <w:spacing w:line="260" w:lineRule="auto"/>
              <w:rPr>
                <w:rFonts w:asciiTheme="minorEastAsia" w:hAnsiTheme="minorEastAsia" w:cs="Kosugi Maru"/>
                <w:sz w:val="18"/>
                <w:szCs w:val="18"/>
              </w:rPr>
            </w:pPr>
            <w:r w:rsidRPr="00820F1E">
              <w:rPr>
                <w:rFonts w:asciiTheme="minorEastAsia" w:hAnsiTheme="minorEastAsia" w:cs="Kosugi Maru"/>
                <w:sz w:val="18"/>
                <w:szCs w:val="18"/>
              </w:rPr>
              <w:t>総合所見</w:t>
            </w:r>
          </w:p>
        </w:tc>
        <w:tc>
          <w:tcPr>
            <w:tcW w:w="3402" w:type="dxa"/>
            <w:shd w:val="clear" w:color="auto" w:fill="auto"/>
            <w:vAlign w:val="center"/>
          </w:tcPr>
          <w:p w:rsidR="00D56DD9" w:rsidRPr="00820F1E" w:rsidRDefault="00692DFA">
            <w:pPr>
              <w:spacing w:line="260" w:lineRule="auto"/>
              <w:ind w:left="180" w:hanging="180"/>
              <w:rPr>
                <w:rFonts w:asciiTheme="minorEastAsia" w:hAnsiTheme="minorEastAsia" w:cs="Kosugi Maru"/>
                <w:sz w:val="18"/>
                <w:szCs w:val="18"/>
              </w:rPr>
            </w:pPr>
            <w:r w:rsidRPr="00820F1E">
              <w:rPr>
                <w:rFonts w:asciiTheme="minorEastAsia" w:hAnsiTheme="minorEastAsia" w:cs="Kosugi Maru"/>
                <w:sz w:val="18"/>
                <w:szCs w:val="18"/>
              </w:rPr>
              <w:t>＊上記観点から見た，全体的・総合的</w:t>
            </w:r>
            <w:r w:rsidRPr="00820F1E">
              <w:rPr>
                <w:rFonts w:asciiTheme="minorEastAsia" w:hAnsiTheme="minorEastAsia" w:cs="Kosugi Maru"/>
                <w:sz w:val="18"/>
                <w:szCs w:val="18"/>
              </w:rPr>
              <w:lastRenderedPageBreak/>
              <w:t>な当教科書の特徴</w:t>
            </w:r>
          </w:p>
        </w:tc>
        <w:tc>
          <w:tcPr>
            <w:tcW w:w="9643" w:type="dxa"/>
            <w:shd w:val="clear" w:color="auto" w:fill="auto"/>
            <w:vAlign w:val="center"/>
          </w:tcPr>
          <w:p w:rsidR="00D56DD9" w:rsidRPr="00820F1E" w:rsidRDefault="00692DFA" w:rsidP="00820F1E">
            <w:pPr>
              <w:ind w:left="180" w:hangingChars="100" w:hanging="180"/>
              <w:rPr>
                <w:rFonts w:asciiTheme="minorEastAsia" w:hAnsiTheme="minorEastAsia" w:cs="Kosugi Maru"/>
                <w:sz w:val="18"/>
                <w:szCs w:val="18"/>
              </w:rPr>
            </w:pPr>
            <w:r w:rsidRPr="00820F1E">
              <w:rPr>
                <w:rFonts w:asciiTheme="minorEastAsia" w:hAnsiTheme="minorEastAsia" w:cs="Kosugi Maru"/>
                <w:sz w:val="18"/>
                <w:szCs w:val="18"/>
              </w:rPr>
              <w:lastRenderedPageBreak/>
              <w:t>○</w:t>
            </w:r>
            <w:r w:rsidR="00E7123D" w:rsidRPr="00820F1E">
              <w:rPr>
                <w:rFonts w:asciiTheme="minorEastAsia" w:hAnsiTheme="minorEastAsia" w:cs="ＭＳ 明朝" w:hint="eastAsia"/>
                <w:sz w:val="18"/>
                <w:szCs w:val="18"/>
              </w:rPr>
              <w:t>現代文編，古文編，漢文編とも，質的に優れた教材が選択されており，分量も妥当である。また，教材の配列にも</w:t>
            </w:r>
            <w:r w:rsidR="00E7123D" w:rsidRPr="00820F1E">
              <w:rPr>
                <w:rFonts w:asciiTheme="minorEastAsia" w:hAnsiTheme="minorEastAsia" w:cs="ＭＳ 明朝" w:hint="eastAsia"/>
                <w:sz w:val="18"/>
                <w:szCs w:val="18"/>
              </w:rPr>
              <w:lastRenderedPageBreak/>
              <w:t>きめ細かな配慮がなされており，言語文化への理解を深め，総合的な国語力を育成することに適した教科書である。</w:t>
            </w:r>
          </w:p>
        </w:tc>
      </w:tr>
    </w:tbl>
    <w:p w:rsidR="00D56DD9" w:rsidRPr="00820F1E" w:rsidRDefault="00A23F82">
      <w:pPr>
        <w:tabs>
          <w:tab w:val="left" w:pos="8460"/>
        </w:tabs>
        <w:jc w:val="right"/>
        <w:rPr>
          <w:rFonts w:asciiTheme="minorEastAsia" w:hAnsiTheme="minorEastAsia" w:cs="Kosugi Maru"/>
        </w:rPr>
      </w:pPr>
      <w:r w:rsidRPr="00820F1E">
        <w:rPr>
          <w:rFonts w:asciiTheme="minorEastAsia" w:hAnsiTheme="minorEastAsia" w:cs="Kosugi Maru" w:hint="eastAsia"/>
          <w:sz w:val="20"/>
          <w:szCs w:val="20"/>
        </w:rPr>
        <w:lastRenderedPageBreak/>
        <w:t>令和４</w:t>
      </w:r>
      <w:r w:rsidR="00692DFA" w:rsidRPr="00820F1E">
        <w:rPr>
          <w:rFonts w:asciiTheme="minorEastAsia" w:hAnsiTheme="minorEastAsia" w:cs="Kosugi Maru"/>
          <w:sz w:val="20"/>
          <w:szCs w:val="20"/>
        </w:rPr>
        <w:t>年度用 高等学校教科書内容解説資料</w:t>
      </w:r>
    </w:p>
    <w:sectPr w:rsidR="00D56DD9" w:rsidRPr="00820F1E">
      <w:headerReference w:type="even" r:id="rId6"/>
      <w:headerReference w:type="default" r:id="rId7"/>
      <w:footerReference w:type="even" r:id="rId8"/>
      <w:footerReference w:type="default" r:id="rId9"/>
      <w:headerReference w:type="first" r:id="rId10"/>
      <w:footerReference w:type="first" r:id="rId11"/>
      <w:pgSz w:w="16838" w:h="11906" w:orient="landscape"/>
      <w:pgMar w:top="680" w:right="720" w:bottom="68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88" w:rsidRDefault="00E64B88" w:rsidP="0070504A">
      <w:r>
        <w:separator/>
      </w:r>
    </w:p>
  </w:endnote>
  <w:endnote w:type="continuationSeparator" w:id="0">
    <w:p w:rsidR="00E64B88" w:rsidRDefault="00E64B88" w:rsidP="0070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osugi Maru">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18" w:rsidRDefault="00AB62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18" w:rsidRDefault="00AB621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18" w:rsidRDefault="00AB62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88" w:rsidRDefault="00E64B88" w:rsidP="0070504A">
      <w:r>
        <w:separator/>
      </w:r>
    </w:p>
  </w:footnote>
  <w:footnote w:type="continuationSeparator" w:id="0">
    <w:p w:rsidR="00E64B88" w:rsidRDefault="00E64B88" w:rsidP="0070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18" w:rsidRDefault="00AB621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18" w:rsidRDefault="00AB621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218" w:rsidRDefault="00AB621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D9"/>
    <w:rsid w:val="00692DFA"/>
    <w:rsid w:val="0070504A"/>
    <w:rsid w:val="00820F1E"/>
    <w:rsid w:val="00845474"/>
    <w:rsid w:val="00A23F82"/>
    <w:rsid w:val="00AB6218"/>
    <w:rsid w:val="00CD4754"/>
    <w:rsid w:val="00CE4237"/>
    <w:rsid w:val="00D56DD9"/>
    <w:rsid w:val="00E21CA4"/>
    <w:rsid w:val="00E64B88"/>
    <w:rsid w:val="00E7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8" w:type="dxa"/>
        <w:left w:w="115" w:type="dxa"/>
        <w:bottom w:w="28" w:type="dxa"/>
        <w:right w:w="115" w:type="dxa"/>
      </w:tblCellMar>
    </w:tblPr>
  </w:style>
  <w:style w:type="paragraph" w:styleId="a6">
    <w:name w:val="header"/>
    <w:basedOn w:val="a"/>
    <w:link w:val="a7"/>
    <w:uiPriority w:val="99"/>
    <w:unhideWhenUsed/>
    <w:rsid w:val="0070504A"/>
    <w:pPr>
      <w:tabs>
        <w:tab w:val="center" w:pos="4252"/>
        <w:tab w:val="right" w:pos="8504"/>
      </w:tabs>
      <w:snapToGrid w:val="0"/>
    </w:pPr>
  </w:style>
  <w:style w:type="character" w:customStyle="1" w:styleId="a7">
    <w:name w:val="ヘッダー (文字)"/>
    <w:basedOn w:val="a0"/>
    <w:link w:val="a6"/>
    <w:uiPriority w:val="99"/>
    <w:rsid w:val="0070504A"/>
  </w:style>
  <w:style w:type="paragraph" w:styleId="a8">
    <w:name w:val="footer"/>
    <w:basedOn w:val="a"/>
    <w:link w:val="a9"/>
    <w:uiPriority w:val="99"/>
    <w:unhideWhenUsed/>
    <w:rsid w:val="0070504A"/>
    <w:pPr>
      <w:tabs>
        <w:tab w:val="center" w:pos="4252"/>
        <w:tab w:val="right" w:pos="8504"/>
      </w:tabs>
      <w:snapToGrid w:val="0"/>
    </w:pPr>
  </w:style>
  <w:style w:type="character" w:customStyle="1" w:styleId="a9">
    <w:name w:val="フッター (文字)"/>
    <w:basedOn w:val="a0"/>
    <w:link w:val="a8"/>
    <w:uiPriority w:val="99"/>
    <w:rsid w:val="0070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2022-04-14T09:38:00Z</dcterms:created>
  <dcterms:modified xsi:type="dcterms:W3CDTF">2022-04-14T09:38:00Z</dcterms:modified>
</cp:coreProperties>
</file>