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AC6F745" w14:textId="59E855D8" w:rsidR="006C3B10" w:rsidRDefault="00A14E5E" w:rsidP="006C3B10">
      <w:pPr>
        <w:spacing w:line="240" w:lineRule="exact"/>
        <w:rPr>
          <w:rFonts w:eastAsia="BIZ UDPゴシック"/>
          <w:b/>
          <w:sz w:val="24"/>
          <w:szCs w:val="24"/>
        </w:rPr>
      </w:pPr>
      <w:r>
        <w:rPr>
          <w:rFonts w:eastAsia="BIZ UDPゴシック"/>
          <w:b/>
          <w:sz w:val="24"/>
          <w:szCs w:val="24"/>
        </w:rPr>
        <w:t xml:space="preserve">BRIGHTEST </w:t>
      </w:r>
      <w:r w:rsidR="006C3B10">
        <w:rPr>
          <w:rFonts w:eastAsia="BIZ UDPゴシック" w:hint="eastAsia"/>
          <w:b/>
          <w:sz w:val="24"/>
          <w:szCs w:val="24"/>
        </w:rPr>
        <w:t xml:space="preserve">English Communication </w:t>
      </w:r>
      <w:r>
        <w:rPr>
          <w:rFonts w:eastAsia="BIZ UDPゴシック"/>
          <w:b/>
          <w:sz w:val="24"/>
          <w:szCs w:val="24"/>
        </w:rPr>
        <w:t>I</w:t>
      </w:r>
      <w:r w:rsidR="00FD6D5F">
        <w:rPr>
          <w:rFonts w:eastAsia="BIZ UDPゴシック" w:hint="eastAsia"/>
          <w:b/>
          <w:sz w:val="24"/>
          <w:szCs w:val="24"/>
        </w:rPr>
        <w:t>I</w:t>
      </w:r>
      <w:r>
        <w:rPr>
          <w:rFonts w:eastAsia="BIZ UDPゴシック"/>
          <w:b/>
          <w:sz w:val="24"/>
          <w:szCs w:val="24"/>
        </w:rPr>
        <w:t xml:space="preserve">　</w:t>
      </w:r>
      <w:r w:rsidR="006C3B10">
        <w:rPr>
          <w:rFonts w:eastAsia="BIZ UDPゴシック" w:hint="eastAsia"/>
          <w:b/>
          <w:sz w:val="24"/>
          <w:szCs w:val="24"/>
        </w:rPr>
        <w:t xml:space="preserve"> </w:t>
      </w:r>
    </w:p>
    <w:p w14:paraId="17BDEB6D" w14:textId="152D6D4E" w:rsidR="00C21D6B" w:rsidRDefault="00A14E5E" w:rsidP="006C3B10">
      <w:pPr>
        <w:spacing w:line="240" w:lineRule="exact"/>
        <w:rPr>
          <w:rFonts w:eastAsia="BIZ UDPゴシック"/>
          <w:b/>
          <w:sz w:val="24"/>
          <w:szCs w:val="24"/>
        </w:rPr>
      </w:pPr>
      <w:r>
        <w:rPr>
          <w:rFonts w:eastAsia="BIZ UDPゴシック"/>
          <w:b/>
          <w:sz w:val="24"/>
          <w:szCs w:val="24"/>
        </w:rPr>
        <w:t xml:space="preserve">Communication Activity </w:t>
      </w:r>
      <w:r>
        <w:rPr>
          <w:rFonts w:eastAsia="BIZ UDPゴシック"/>
          <w:b/>
          <w:sz w:val="24"/>
          <w:szCs w:val="24"/>
        </w:rPr>
        <w:t>ルーブリック例</w:t>
      </w:r>
    </w:p>
    <w:p w14:paraId="64755E98" w14:textId="77777777" w:rsidR="00B55771" w:rsidRDefault="00B55771" w:rsidP="00B55771">
      <w:pPr>
        <w:spacing w:line="200" w:lineRule="exact"/>
        <w:rPr>
          <w:rFonts w:eastAsia="BIZ UDPゴシック"/>
          <w:b/>
          <w:sz w:val="24"/>
          <w:szCs w:val="24"/>
          <w:lang w:val="en-US"/>
        </w:rPr>
      </w:pPr>
    </w:p>
    <w:p w14:paraId="763A93CB" w14:textId="11AE3D61" w:rsidR="00C21D6B" w:rsidRPr="00B55771" w:rsidRDefault="00A14E5E">
      <w:pPr>
        <w:spacing w:line="280" w:lineRule="exact"/>
        <w:rPr>
          <w:rFonts w:eastAsia="BIZ UDPゴシック"/>
          <w:b/>
          <w:sz w:val="24"/>
          <w:szCs w:val="24"/>
          <w:lang w:val="en-US"/>
        </w:rPr>
      </w:pPr>
      <w:r w:rsidRPr="00B55771">
        <w:rPr>
          <w:rFonts w:eastAsia="BIZ UDPゴシック"/>
          <w:b/>
          <w:sz w:val="24"/>
          <w:szCs w:val="24"/>
          <w:lang w:val="en-US"/>
        </w:rPr>
        <w:t>Lesson 1</w:t>
      </w:r>
      <w:r w:rsidRPr="00B55771">
        <w:rPr>
          <w:rFonts w:ascii="Arial Unicode MS" w:eastAsia="BIZ UDPゴシック" w:hAnsi="Arial Unicode MS" w:cs="Arial Unicode MS"/>
          <w:b/>
          <w:sz w:val="24"/>
          <w:szCs w:val="24"/>
        </w:rPr>
        <w:t xml:space="preserve">　</w:t>
      </w:r>
      <w:r w:rsidRPr="00B55771">
        <w:rPr>
          <w:rFonts w:eastAsia="BIZ UDPゴシック"/>
          <w:b/>
          <w:sz w:val="24"/>
          <w:szCs w:val="24"/>
          <w:lang w:val="en-US"/>
        </w:rPr>
        <w:t>Communication Activity</w:t>
      </w:r>
      <w:r w:rsidRPr="00B55771">
        <w:rPr>
          <w:rFonts w:eastAsia="BIZ UDPゴシック"/>
          <w:b/>
          <w:sz w:val="24"/>
          <w:szCs w:val="24"/>
          <w:lang w:val="en-US"/>
        </w:rPr>
        <w:t>（</w:t>
      </w:r>
      <w:r w:rsidRPr="00B55771">
        <w:rPr>
          <w:rFonts w:ascii="Arial Unicode MS" w:eastAsia="BIZ UDPゴシック" w:hAnsi="Arial Unicode MS" w:cs="Arial Unicode MS"/>
          <w:b/>
        </w:rPr>
        <w:t>教科書</w:t>
      </w:r>
      <w:r w:rsidRPr="00B55771">
        <w:rPr>
          <w:rFonts w:eastAsia="BIZ UDPゴシック"/>
          <w:b/>
          <w:sz w:val="24"/>
          <w:szCs w:val="24"/>
          <w:lang w:val="en-US"/>
        </w:rPr>
        <w:t>p.19</w:t>
      </w:r>
      <w:r w:rsidRPr="00B55771">
        <w:rPr>
          <w:rFonts w:eastAsia="BIZ UDPゴシック"/>
          <w:b/>
          <w:sz w:val="24"/>
          <w:szCs w:val="24"/>
          <w:lang w:val="en-US"/>
        </w:rPr>
        <w:t>）</w:t>
      </w:r>
    </w:p>
    <w:p w14:paraId="4044BCC5" w14:textId="77777777" w:rsidR="00C21D6B" w:rsidRDefault="00A14E5E">
      <w:pPr>
        <w:spacing w:line="280" w:lineRule="exact"/>
        <w:rPr>
          <w:rFonts w:eastAsia="BIZ UDPゴシック"/>
          <w:b/>
        </w:rPr>
      </w:pPr>
      <w:r>
        <w:rPr>
          <w:rFonts w:ascii="Arial Unicode MS" w:eastAsia="BIZ UDPゴシック" w:hAnsi="Arial Unicode MS" w:cs="Arial Unicode MS" w:hint="eastAsia"/>
          <w:b/>
        </w:rPr>
        <w:t>話す活動</w:t>
      </w:r>
      <w:r>
        <w:rPr>
          <w:rFonts w:ascii="Arial Unicode MS" w:eastAsia="BIZ UDPゴシック" w:hAnsi="Arial Unicode MS" w:cs="Arial Unicode MS"/>
          <w:b/>
        </w:rPr>
        <w:t>［発表］</w:t>
      </w:r>
    </w:p>
    <w:tbl>
      <w:tblPr>
        <w:tblStyle w:val="Style12"/>
        <w:tblW w:w="14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275"/>
        <w:gridCol w:w="4575"/>
        <w:gridCol w:w="4300"/>
        <w:gridCol w:w="4300"/>
      </w:tblGrid>
      <w:tr w:rsidR="00C21D6B" w14:paraId="1298272B" w14:textId="77777777" w:rsidTr="00D35CAC">
        <w:tc>
          <w:tcPr>
            <w:tcW w:w="1275" w:type="dxa"/>
            <w:tcMar>
              <w:top w:w="100" w:type="dxa"/>
              <w:left w:w="100" w:type="dxa"/>
              <w:bottom w:w="100" w:type="dxa"/>
              <w:right w:w="100" w:type="dxa"/>
            </w:tcMar>
            <w:vAlign w:val="center"/>
          </w:tcPr>
          <w:p w14:paraId="280AAC4E" w14:textId="77777777" w:rsidR="00C21D6B" w:rsidRDefault="00C21D6B" w:rsidP="00D35CAC">
            <w:pPr>
              <w:widowControl w:val="0"/>
              <w:spacing w:after="0" w:line="280" w:lineRule="exact"/>
              <w:rPr>
                <w:sz w:val="20"/>
                <w:szCs w:val="20"/>
              </w:rPr>
            </w:pPr>
          </w:p>
        </w:tc>
        <w:tc>
          <w:tcPr>
            <w:tcW w:w="4575" w:type="dxa"/>
            <w:tcMar>
              <w:top w:w="100" w:type="dxa"/>
              <w:left w:w="100" w:type="dxa"/>
              <w:bottom w:w="100" w:type="dxa"/>
              <w:right w:w="100" w:type="dxa"/>
            </w:tcMar>
            <w:vAlign w:val="center"/>
          </w:tcPr>
          <w:p w14:paraId="3C8104E7" w14:textId="77777777" w:rsidR="00C21D6B" w:rsidRDefault="00A14E5E" w:rsidP="00D35CAC">
            <w:pPr>
              <w:widowControl w:val="0"/>
              <w:spacing w:after="0" w:line="280" w:lineRule="exact"/>
              <w:jc w:val="center"/>
              <w:rPr>
                <w:b/>
                <w:sz w:val="20"/>
                <w:szCs w:val="20"/>
              </w:rPr>
            </w:pPr>
            <w:r>
              <w:rPr>
                <w:rFonts w:ascii="Arial Unicode MS" w:eastAsia="BIZ UDPゴシック" w:hAnsi="Arial Unicode MS" w:cs="Arial Unicode MS"/>
                <w:b/>
                <w:sz w:val="20"/>
                <w:szCs w:val="20"/>
              </w:rPr>
              <w:t>知識・技能</w:t>
            </w:r>
          </w:p>
        </w:tc>
        <w:tc>
          <w:tcPr>
            <w:tcW w:w="4300" w:type="dxa"/>
            <w:tcMar>
              <w:top w:w="100" w:type="dxa"/>
              <w:left w:w="100" w:type="dxa"/>
              <w:bottom w:w="100" w:type="dxa"/>
              <w:right w:w="100" w:type="dxa"/>
            </w:tcMar>
            <w:vAlign w:val="center"/>
          </w:tcPr>
          <w:p w14:paraId="3CA5E038" w14:textId="77777777" w:rsidR="00C21D6B" w:rsidRDefault="00A14E5E" w:rsidP="00D35CAC">
            <w:pPr>
              <w:widowControl w:val="0"/>
              <w:spacing w:after="0" w:line="280" w:lineRule="exact"/>
              <w:jc w:val="center"/>
              <w:rPr>
                <w:b/>
                <w:sz w:val="20"/>
                <w:szCs w:val="20"/>
              </w:rPr>
            </w:pPr>
            <w:r>
              <w:rPr>
                <w:rFonts w:ascii="Arial Unicode MS" w:eastAsia="BIZ UDPゴシック" w:hAnsi="Arial Unicode MS" w:cs="Arial Unicode MS"/>
                <w:b/>
                <w:sz w:val="20"/>
                <w:szCs w:val="20"/>
              </w:rPr>
              <w:t>思考・判断・表現</w:t>
            </w:r>
          </w:p>
        </w:tc>
        <w:tc>
          <w:tcPr>
            <w:tcW w:w="4300" w:type="dxa"/>
            <w:tcMar>
              <w:top w:w="100" w:type="dxa"/>
              <w:left w:w="100" w:type="dxa"/>
              <w:bottom w:w="100" w:type="dxa"/>
              <w:right w:w="100" w:type="dxa"/>
            </w:tcMar>
            <w:vAlign w:val="center"/>
          </w:tcPr>
          <w:p w14:paraId="42979711" w14:textId="77777777" w:rsidR="00C21D6B" w:rsidRPr="00D35CAC" w:rsidRDefault="00A14E5E" w:rsidP="00D35CAC">
            <w:pPr>
              <w:spacing w:after="0" w:line="280" w:lineRule="exact"/>
              <w:jc w:val="center"/>
              <w:rPr>
                <w:rFonts w:ascii="BIZ UDPゴシック" w:eastAsia="BIZ UDPゴシック" w:hAnsi="BIZ UDPゴシック"/>
                <w:b/>
                <w:bCs/>
                <w:sz w:val="20"/>
                <w:szCs w:val="20"/>
              </w:rPr>
            </w:pPr>
            <w:r>
              <w:rPr>
                <w:rFonts w:ascii="Arial Unicode MS" w:eastAsia="BIZ UDPゴシック" w:hAnsi="Arial Unicode MS" w:cs="Arial Unicode MS"/>
                <w:b/>
                <w:sz w:val="20"/>
                <w:szCs w:val="20"/>
              </w:rPr>
              <w:t>主体的</w:t>
            </w:r>
            <w:r w:rsidRPr="00D35CAC">
              <w:rPr>
                <w:rFonts w:ascii="BIZ UDPゴシック" w:eastAsia="BIZ UDPゴシック" w:hAnsi="BIZ UDPゴシック"/>
                <w:b/>
                <w:bCs/>
                <w:sz w:val="20"/>
                <w:szCs w:val="20"/>
              </w:rPr>
              <w:t>に学習に</w:t>
            </w:r>
          </w:p>
          <w:p w14:paraId="4C8B2F08" w14:textId="77777777" w:rsidR="00C21D6B" w:rsidRDefault="00A14E5E" w:rsidP="00D35CAC">
            <w:pPr>
              <w:spacing w:after="0" w:line="280" w:lineRule="exact"/>
              <w:jc w:val="center"/>
              <w:rPr>
                <w:rFonts w:eastAsia="BIZ UDPゴシック"/>
                <w:b/>
                <w:sz w:val="20"/>
                <w:szCs w:val="20"/>
              </w:rPr>
            </w:pPr>
            <w:r w:rsidRPr="00D35CAC">
              <w:rPr>
                <w:rFonts w:ascii="BIZ UDPゴシック" w:eastAsia="BIZ UDPゴシック" w:hAnsi="BIZ UDPゴシック"/>
                <w:b/>
                <w:bCs/>
                <w:sz w:val="20"/>
                <w:szCs w:val="20"/>
              </w:rPr>
              <w:t>取り組む態</w:t>
            </w:r>
            <w:r>
              <w:rPr>
                <w:rFonts w:ascii="Arial Unicode MS" w:eastAsia="BIZ UDPゴシック" w:hAnsi="Arial Unicode MS" w:cs="Arial Unicode MS"/>
                <w:b/>
                <w:sz w:val="20"/>
                <w:szCs w:val="20"/>
              </w:rPr>
              <w:t>度</w:t>
            </w:r>
          </w:p>
        </w:tc>
      </w:tr>
      <w:tr w:rsidR="00C21D6B" w14:paraId="2C536C3E" w14:textId="77777777">
        <w:trPr>
          <w:trHeight w:val="1947"/>
        </w:trPr>
        <w:tc>
          <w:tcPr>
            <w:tcW w:w="1275" w:type="dxa"/>
            <w:tcMar>
              <w:top w:w="100" w:type="dxa"/>
              <w:left w:w="100" w:type="dxa"/>
              <w:bottom w:w="100" w:type="dxa"/>
              <w:right w:w="100" w:type="dxa"/>
            </w:tcMar>
          </w:tcPr>
          <w:p w14:paraId="72234741" w14:textId="77777777" w:rsidR="00C21D6B" w:rsidRDefault="00A14E5E" w:rsidP="00D35CAC">
            <w:pPr>
              <w:spacing w:after="0" w:line="280" w:lineRule="exact"/>
              <w:jc w:val="center"/>
              <w:rPr>
                <w:rFonts w:eastAsia="BIZ UDPゴシック"/>
                <w:b/>
                <w:sz w:val="20"/>
                <w:szCs w:val="20"/>
              </w:rPr>
            </w:pPr>
            <w:r>
              <w:rPr>
                <w:rFonts w:ascii="Arial Unicode MS" w:eastAsia="BIZ UDPゴシック" w:hAnsi="Arial Unicode MS" w:cs="Arial Unicode MS"/>
                <w:b/>
                <w:sz w:val="20"/>
                <w:szCs w:val="20"/>
              </w:rPr>
              <w:t>評価規準例</w:t>
            </w:r>
          </w:p>
        </w:tc>
        <w:tc>
          <w:tcPr>
            <w:tcW w:w="4575" w:type="dxa"/>
            <w:tcMar>
              <w:top w:w="100" w:type="dxa"/>
              <w:left w:w="100" w:type="dxa"/>
              <w:bottom w:w="100" w:type="dxa"/>
              <w:right w:w="100" w:type="dxa"/>
            </w:tcMar>
          </w:tcPr>
          <w:p w14:paraId="0D232BFC" w14:textId="58B8DB36" w:rsidR="003075F5" w:rsidRPr="003075F5" w:rsidRDefault="003075F5" w:rsidP="003075F5">
            <w:pPr>
              <w:rPr>
                <w:rFonts w:ascii="Century" w:hAnsi="Century" w:cs="Century"/>
                <w:color w:val="000000" w:themeColor="text1"/>
                <w:sz w:val="20"/>
                <w:szCs w:val="20"/>
              </w:rPr>
            </w:pPr>
            <w:r w:rsidRPr="003075F5">
              <w:rPr>
                <w:rFonts w:ascii="Century" w:hAnsi="Century" w:cs="Century" w:hint="eastAsia"/>
                <w:color w:val="000000" w:themeColor="text1"/>
                <w:sz w:val="20"/>
                <w:szCs w:val="20"/>
              </w:rPr>
              <w:t>［知識］さまざまな不定詞、さまざまな動名詞の形・意味・用法を理解している。</w:t>
            </w:r>
          </w:p>
          <w:p w14:paraId="52DF5C29" w14:textId="195B2576" w:rsidR="00C21D6B" w:rsidRDefault="003075F5" w:rsidP="00F76B3B">
            <w:pPr>
              <w:spacing w:after="0"/>
              <w:rPr>
                <w:rFonts w:ascii="Century" w:eastAsia="Century" w:hAnsi="Century" w:cs="Century"/>
                <w:color w:val="000000" w:themeColor="text1"/>
                <w:sz w:val="20"/>
                <w:szCs w:val="20"/>
              </w:rPr>
            </w:pPr>
            <w:r w:rsidRPr="003075F5">
              <w:rPr>
                <w:rFonts w:ascii="Century" w:hAnsi="Century" w:cs="Century" w:hint="eastAsia"/>
                <w:color w:val="000000" w:themeColor="text1"/>
                <w:sz w:val="20"/>
                <w:szCs w:val="20"/>
              </w:rPr>
              <w:t>［技能］英語の比喩表現や慣用表現の意味・使い方について、さまざまな不定詞、さまざまな動名詞などを用いて、情報や自分の考えを理由や根拠とともに詳しく話して伝える技能を身に付けている。</w:t>
            </w:r>
          </w:p>
        </w:tc>
        <w:tc>
          <w:tcPr>
            <w:tcW w:w="4300" w:type="dxa"/>
            <w:tcMar>
              <w:top w:w="100" w:type="dxa"/>
              <w:left w:w="100" w:type="dxa"/>
              <w:bottom w:w="100" w:type="dxa"/>
              <w:right w:w="100" w:type="dxa"/>
            </w:tcMar>
          </w:tcPr>
          <w:p w14:paraId="5DDF7CB7" w14:textId="4A207377" w:rsidR="00C21D6B" w:rsidRDefault="003075F5">
            <w:pPr>
              <w:rPr>
                <w:rFonts w:ascii="Century" w:eastAsia="Century" w:hAnsi="Century" w:cs="Century"/>
                <w:color w:val="000000" w:themeColor="text1"/>
                <w:sz w:val="20"/>
                <w:szCs w:val="20"/>
              </w:rPr>
            </w:pPr>
            <w:r w:rsidRPr="003075F5">
              <w:rPr>
                <w:rFonts w:ascii="ＭＳ 明朝" w:eastAsia="ＭＳ 明朝" w:hAnsi="ＭＳ 明朝" w:cs="ＭＳ 明朝"/>
                <w:color w:val="000000" w:themeColor="text1"/>
                <w:sz w:val="20"/>
                <w:szCs w:val="20"/>
              </w:rPr>
              <w:t>グループ発表の場で、英語の比喩表現や慣用表現の意味・使い方について、聞いたり読んだりしたことを活用しながら、自分の考えを、理由や根拠とともに聞き手に詳しく話して伝えている。</w:t>
            </w:r>
          </w:p>
        </w:tc>
        <w:tc>
          <w:tcPr>
            <w:tcW w:w="4300" w:type="dxa"/>
            <w:tcMar>
              <w:top w:w="100" w:type="dxa"/>
              <w:left w:w="100" w:type="dxa"/>
              <w:bottom w:w="100" w:type="dxa"/>
              <w:right w:w="100" w:type="dxa"/>
            </w:tcMar>
          </w:tcPr>
          <w:p w14:paraId="61C060EE" w14:textId="1233B308" w:rsidR="00C21D6B" w:rsidRDefault="003075F5">
            <w:pPr>
              <w:rPr>
                <w:rFonts w:ascii="Century" w:eastAsia="Century" w:hAnsi="Century" w:cs="Century"/>
                <w:color w:val="000000" w:themeColor="text1"/>
                <w:sz w:val="20"/>
                <w:szCs w:val="20"/>
              </w:rPr>
            </w:pPr>
            <w:r w:rsidRPr="003075F5">
              <w:rPr>
                <w:rFonts w:ascii="ＭＳ 明朝" w:eastAsia="ＭＳ 明朝" w:hAnsi="ＭＳ 明朝" w:cs="ＭＳ 明朝"/>
                <w:color w:val="000000" w:themeColor="text1"/>
                <w:sz w:val="20"/>
                <w:szCs w:val="20"/>
              </w:rPr>
              <w:t>グループ発表の場で、英語の比喩表現や慣用表現の意味・使い方について、聞いたり読んだりしたことを活用しながら、自分の考えを、理由や根拠とともに聞き手に詳しく話して伝えようとしている。</w:t>
            </w:r>
          </w:p>
        </w:tc>
      </w:tr>
      <w:tr w:rsidR="00B94381" w14:paraId="76A6479F" w14:textId="77777777">
        <w:tc>
          <w:tcPr>
            <w:tcW w:w="1275" w:type="dxa"/>
            <w:tcMar>
              <w:top w:w="100" w:type="dxa"/>
              <w:left w:w="100" w:type="dxa"/>
              <w:bottom w:w="100" w:type="dxa"/>
              <w:right w:w="100" w:type="dxa"/>
            </w:tcMar>
          </w:tcPr>
          <w:p w14:paraId="1904B312" w14:textId="77777777" w:rsidR="00B94381" w:rsidRPr="00DA398F" w:rsidRDefault="00B94381" w:rsidP="00D35CAC">
            <w:pPr>
              <w:spacing w:after="0" w:line="280" w:lineRule="exact"/>
              <w:jc w:val="center"/>
              <w:rPr>
                <w:rFonts w:eastAsia="BIZ UDPゴシック"/>
                <w:b/>
                <w:sz w:val="28"/>
                <w:szCs w:val="28"/>
              </w:rPr>
            </w:pPr>
            <w:r w:rsidRPr="00DA398F">
              <w:rPr>
                <w:rFonts w:eastAsia="BIZ UDPゴシック"/>
                <w:b/>
                <w:sz w:val="28"/>
                <w:szCs w:val="28"/>
              </w:rPr>
              <w:t>A</w:t>
            </w:r>
          </w:p>
          <w:p w14:paraId="64567C86" w14:textId="77777777" w:rsidR="00B94381" w:rsidRPr="00DA398F" w:rsidRDefault="00B94381" w:rsidP="00D35CAC">
            <w:pPr>
              <w:spacing w:after="0"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（十分満足</w:t>
            </w:r>
          </w:p>
          <w:p w14:paraId="7F3A8E98" w14:textId="64F4095A" w:rsidR="00B94381" w:rsidRDefault="00B94381" w:rsidP="00D35CAC">
            <w:pPr>
              <w:spacing w:after="0"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できる）</w:t>
            </w:r>
          </w:p>
        </w:tc>
        <w:tc>
          <w:tcPr>
            <w:tcW w:w="4575" w:type="dxa"/>
            <w:tcMar>
              <w:top w:w="100" w:type="dxa"/>
              <w:left w:w="100" w:type="dxa"/>
              <w:bottom w:w="100" w:type="dxa"/>
              <w:right w:w="100" w:type="dxa"/>
            </w:tcMar>
          </w:tcPr>
          <w:p w14:paraId="57E61072" w14:textId="1433E62F" w:rsidR="00B94381" w:rsidRDefault="003075F5" w:rsidP="00F76B3B">
            <w:pPr>
              <w:spacing w:after="0"/>
              <w:rPr>
                <w:rFonts w:ascii="ＭＳ 明朝" w:eastAsia="ＭＳ 明朝" w:hAnsi="ＭＳ 明朝"/>
                <w:sz w:val="20"/>
                <w:szCs w:val="20"/>
              </w:rPr>
            </w:pPr>
            <w:r w:rsidRPr="003075F5">
              <w:rPr>
                <w:rFonts w:ascii="ＭＳ 明朝" w:eastAsia="ＭＳ 明朝" w:hAnsi="ＭＳ 明朝" w:cs="ＭＳ 明朝"/>
                <w:color w:val="000000" w:themeColor="text1"/>
                <w:sz w:val="20"/>
                <w:szCs w:val="20"/>
              </w:rPr>
              <w:t>英語の比喩表現や慣用表現の意味・使い方について、</w:t>
            </w:r>
            <w:r w:rsidR="00B94381">
              <w:rPr>
                <w:rFonts w:asciiTheme="minorEastAsia" w:hAnsiTheme="minorEastAsia" w:cs="Century" w:hint="eastAsia"/>
                <w:color w:val="000000" w:themeColor="text1"/>
                <w:sz w:val="20"/>
                <w:szCs w:val="20"/>
              </w:rPr>
              <w:t>学習事項を適切に</w:t>
            </w:r>
            <w:r w:rsidR="00B94381">
              <w:rPr>
                <w:rFonts w:ascii="ＭＳ 明朝" w:eastAsia="ＭＳ 明朝" w:hAnsi="ＭＳ 明朝" w:cs="ＭＳ 明朝" w:hint="eastAsia"/>
                <w:color w:val="000000" w:themeColor="text1"/>
                <w:sz w:val="20"/>
                <w:szCs w:val="20"/>
              </w:rPr>
              <w:t>用いて、</w:t>
            </w:r>
            <w:r w:rsidR="00B94381">
              <w:rPr>
                <w:rFonts w:ascii="Century" w:hAnsi="Century" w:cs="Century" w:hint="eastAsia"/>
                <w:color w:val="000000" w:themeColor="text1"/>
                <w:sz w:val="20"/>
                <w:szCs w:val="20"/>
              </w:rPr>
              <w:t>情報や自分の考えを理由や根拠とともに、</w:t>
            </w:r>
            <w:r w:rsidR="00B94381">
              <w:rPr>
                <w:rFonts w:ascii="ＭＳ 明朝" w:eastAsia="ＭＳ 明朝" w:hAnsi="ＭＳ 明朝" w:cs="ＭＳ 明朝" w:hint="eastAsia"/>
                <w:color w:val="000000" w:themeColor="text1"/>
                <w:sz w:val="20"/>
                <w:szCs w:val="20"/>
              </w:rPr>
              <w:t>聞き手にわかりやすい音声で話して伝え</w:t>
            </w:r>
            <w:r w:rsidR="00B94381">
              <w:rPr>
                <w:rFonts w:asciiTheme="minorEastAsia" w:hAnsiTheme="minorEastAsia" w:cs="Century" w:hint="eastAsia"/>
                <w:color w:val="000000" w:themeColor="text1"/>
                <w:sz w:val="20"/>
                <w:szCs w:val="20"/>
              </w:rPr>
              <w:t>ている</w:t>
            </w:r>
            <w:r w:rsidR="00B94381">
              <w:rPr>
                <w:rFonts w:ascii="ＭＳ 明朝" w:eastAsia="ＭＳ 明朝" w:hAnsi="ＭＳ 明朝" w:cs="ＭＳ 明朝" w:hint="eastAsia"/>
                <w:color w:val="000000" w:themeColor="text1"/>
                <w:sz w:val="20"/>
                <w:szCs w:val="20"/>
              </w:rPr>
              <w:t>。</w:t>
            </w:r>
          </w:p>
        </w:tc>
        <w:tc>
          <w:tcPr>
            <w:tcW w:w="4300" w:type="dxa"/>
            <w:tcMar>
              <w:top w:w="100" w:type="dxa"/>
              <w:left w:w="100" w:type="dxa"/>
              <w:bottom w:w="100" w:type="dxa"/>
              <w:right w:w="100" w:type="dxa"/>
            </w:tcMar>
          </w:tcPr>
          <w:p w14:paraId="3011D402" w14:textId="1FD8AE8D" w:rsidR="00B94381" w:rsidRDefault="003075F5" w:rsidP="00F76B3B">
            <w:pPr>
              <w:spacing w:after="0" w:line="280" w:lineRule="exact"/>
              <w:rPr>
                <w:rFonts w:ascii="ＭＳ 明朝" w:eastAsia="ＭＳ 明朝" w:hAnsi="ＭＳ 明朝"/>
                <w:sz w:val="20"/>
                <w:szCs w:val="20"/>
              </w:rPr>
            </w:pPr>
            <w:r w:rsidRPr="003075F5">
              <w:rPr>
                <w:rFonts w:ascii="ＭＳ 明朝" w:eastAsia="ＭＳ 明朝" w:hAnsi="ＭＳ 明朝" w:cs="ＭＳ 明朝"/>
                <w:color w:val="000000" w:themeColor="text1"/>
                <w:sz w:val="20"/>
                <w:szCs w:val="20"/>
              </w:rPr>
              <w:t>英語の比喩表現や慣用表現の意味・使い方について、</w:t>
            </w:r>
            <w:r w:rsidR="00B94381">
              <w:rPr>
                <w:rFonts w:ascii="ＭＳ 明朝" w:eastAsia="ＭＳ 明朝" w:hAnsi="ＭＳ 明朝" w:cs="ＭＳ 明朝" w:hint="eastAsia"/>
                <w:color w:val="000000" w:themeColor="text1"/>
                <w:sz w:val="20"/>
                <w:szCs w:val="20"/>
              </w:rPr>
              <w:t>聞いたり読んだりしたことを活用しながら、自分の考えを理由や根拠とともに聞き手にわかりやすく話して伝えている。</w:t>
            </w:r>
          </w:p>
        </w:tc>
        <w:tc>
          <w:tcPr>
            <w:tcW w:w="4300" w:type="dxa"/>
            <w:tcMar>
              <w:top w:w="100" w:type="dxa"/>
              <w:left w:w="100" w:type="dxa"/>
              <w:bottom w:w="100" w:type="dxa"/>
              <w:right w:w="100" w:type="dxa"/>
            </w:tcMar>
          </w:tcPr>
          <w:p w14:paraId="36FF2E76" w14:textId="61300A2D" w:rsidR="00B94381" w:rsidRDefault="003F61C2" w:rsidP="00F76B3B">
            <w:pPr>
              <w:spacing w:after="0" w:line="280" w:lineRule="exact"/>
              <w:rPr>
                <w:rFonts w:ascii="ＭＳ 明朝" w:eastAsia="ＭＳ 明朝" w:hAnsi="ＭＳ 明朝"/>
                <w:sz w:val="20"/>
                <w:szCs w:val="20"/>
              </w:rPr>
            </w:pPr>
            <w:r w:rsidRPr="003075F5">
              <w:rPr>
                <w:rFonts w:ascii="ＭＳ 明朝" w:eastAsia="ＭＳ 明朝" w:hAnsi="ＭＳ 明朝" w:cs="ＭＳ 明朝"/>
                <w:color w:val="000000" w:themeColor="text1"/>
                <w:sz w:val="20"/>
                <w:szCs w:val="20"/>
              </w:rPr>
              <w:t>英語の比喩表現や慣用表現の意味・使い方について、</w:t>
            </w:r>
            <w:r w:rsidR="00B94381">
              <w:rPr>
                <w:rFonts w:ascii="ＭＳ 明朝" w:eastAsia="ＭＳ 明朝" w:hAnsi="ＭＳ 明朝" w:cs="ＭＳ 明朝" w:hint="eastAsia"/>
                <w:color w:val="000000" w:themeColor="text1"/>
                <w:sz w:val="20"/>
                <w:szCs w:val="20"/>
              </w:rPr>
              <w:t>聞いたり読んだりしたことを活用しながら、自分の考えを理由や根拠とともに聞き手にわかりやすく話して伝えようとしている。</w:t>
            </w:r>
          </w:p>
        </w:tc>
      </w:tr>
      <w:tr w:rsidR="00B94381" w14:paraId="57B17E5A" w14:textId="77777777">
        <w:tc>
          <w:tcPr>
            <w:tcW w:w="1275" w:type="dxa"/>
            <w:tcMar>
              <w:top w:w="100" w:type="dxa"/>
              <w:left w:w="100" w:type="dxa"/>
              <w:bottom w:w="100" w:type="dxa"/>
              <w:right w:w="100" w:type="dxa"/>
            </w:tcMar>
          </w:tcPr>
          <w:p w14:paraId="060956A8" w14:textId="77777777" w:rsidR="00B94381" w:rsidRPr="00DA398F" w:rsidRDefault="00B94381" w:rsidP="00D35CAC">
            <w:pPr>
              <w:spacing w:after="0" w:line="280" w:lineRule="exact"/>
              <w:jc w:val="center"/>
              <w:rPr>
                <w:rFonts w:eastAsia="BIZ UDPゴシック"/>
                <w:b/>
                <w:sz w:val="28"/>
                <w:szCs w:val="28"/>
              </w:rPr>
            </w:pPr>
            <w:r w:rsidRPr="00DA398F">
              <w:rPr>
                <w:rFonts w:eastAsia="BIZ UDPゴシック"/>
                <w:b/>
                <w:sz w:val="28"/>
                <w:szCs w:val="28"/>
              </w:rPr>
              <w:t>B</w:t>
            </w:r>
          </w:p>
          <w:p w14:paraId="2F4E1059" w14:textId="77777777" w:rsidR="00B94381" w:rsidRPr="00DA398F" w:rsidRDefault="00B94381" w:rsidP="00D35CAC">
            <w:pPr>
              <w:spacing w:after="0"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（おおむね</w:t>
            </w:r>
          </w:p>
          <w:p w14:paraId="3C150523" w14:textId="60D5F6D6" w:rsidR="00B94381" w:rsidRDefault="00B94381" w:rsidP="00D35CAC">
            <w:pPr>
              <w:spacing w:after="0"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満足できる）</w:t>
            </w:r>
          </w:p>
        </w:tc>
        <w:tc>
          <w:tcPr>
            <w:tcW w:w="4575" w:type="dxa"/>
            <w:tcMar>
              <w:top w:w="100" w:type="dxa"/>
              <w:left w:w="100" w:type="dxa"/>
              <w:bottom w:w="100" w:type="dxa"/>
              <w:right w:w="100" w:type="dxa"/>
            </w:tcMar>
          </w:tcPr>
          <w:p w14:paraId="0A2C58A5" w14:textId="54DD738F" w:rsidR="00B94381" w:rsidRDefault="003075F5" w:rsidP="00F76B3B">
            <w:pPr>
              <w:spacing w:after="0"/>
              <w:rPr>
                <w:rFonts w:ascii="ＭＳ 明朝" w:eastAsia="ＭＳ 明朝" w:hAnsi="ＭＳ 明朝"/>
                <w:sz w:val="20"/>
                <w:szCs w:val="20"/>
                <w:lang w:eastAsia="ja"/>
              </w:rPr>
            </w:pPr>
            <w:r w:rsidRPr="003075F5">
              <w:rPr>
                <w:rFonts w:ascii="ＭＳ 明朝" w:eastAsia="ＭＳ 明朝" w:hAnsi="ＭＳ 明朝" w:cs="ＭＳ 明朝"/>
                <w:color w:val="000000" w:themeColor="text1"/>
                <w:sz w:val="20"/>
                <w:szCs w:val="20"/>
              </w:rPr>
              <w:t>英語の比喩表現や慣用表現の意味・使い方について、</w:t>
            </w:r>
            <w:r w:rsidR="00B67D06">
              <w:rPr>
                <w:rFonts w:ascii="ＭＳ 明朝" w:eastAsia="ＭＳ 明朝" w:hAnsi="ＭＳ 明朝" w:cs="ＭＳ 明朝" w:hint="eastAsia"/>
                <w:color w:val="000000" w:themeColor="text1"/>
                <w:sz w:val="20"/>
                <w:szCs w:val="20"/>
              </w:rPr>
              <w:t>多少の誤りはあるが、</w:t>
            </w:r>
            <w:r w:rsidR="00B67D06">
              <w:rPr>
                <w:rFonts w:asciiTheme="minorEastAsia" w:hAnsiTheme="minorEastAsia" w:cs="Century" w:hint="eastAsia"/>
                <w:color w:val="000000" w:themeColor="text1"/>
                <w:sz w:val="20"/>
                <w:szCs w:val="20"/>
              </w:rPr>
              <w:t>学習事項を</w:t>
            </w:r>
            <w:r w:rsidR="00B67D06">
              <w:rPr>
                <w:rFonts w:ascii="ＭＳ 明朝" w:eastAsia="ＭＳ 明朝" w:hAnsi="ＭＳ 明朝" w:cs="ＭＳ 明朝" w:hint="eastAsia"/>
                <w:color w:val="000000" w:themeColor="text1"/>
                <w:sz w:val="20"/>
                <w:szCs w:val="20"/>
              </w:rPr>
              <w:t>用いて、</w:t>
            </w:r>
            <w:r w:rsidR="00B94381">
              <w:rPr>
                <w:rFonts w:ascii="Century" w:hAnsi="Century" w:cs="Century" w:hint="eastAsia"/>
                <w:color w:val="000000" w:themeColor="text1"/>
                <w:sz w:val="20"/>
                <w:szCs w:val="20"/>
              </w:rPr>
              <w:t>情報や自分の考えを</w:t>
            </w:r>
            <w:r w:rsidR="00B94381">
              <w:rPr>
                <w:rFonts w:asciiTheme="minorEastAsia" w:hAnsiTheme="minorEastAsia" w:cs="Century" w:hint="eastAsia"/>
                <w:color w:val="000000" w:themeColor="text1"/>
                <w:sz w:val="20"/>
                <w:szCs w:val="20"/>
              </w:rPr>
              <w:t>理解に支障がない程度に</w:t>
            </w:r>
            <w:r w:rsidR="00B94381">
              <w:rPr>
                <w:rFonts w:ascii="ＭＳ 明朝" w:eastAsia="ＭＳ 明朝" w:hAnsi="ＭＳ 明朝" w:cs="ＭＳ 明朝" w:hint="eastAsia"/>
                <w:color w:val="000000" w:themeColor="text1"/>
                <w:sz w:val="20"/>
                <w:szCs w:val="20"/>
              </w:rPr>
              <w:t>話して伝え</w:t>
            </w:r>
            <w:r w:rsidR="00B94381">
              <w:rPr>
                <w:rFonts w:asciiTheme="minorEastAsia" w:hAnsiTheme="minorEastAsia" w:cs="Century" w:hint="eastAsia"/>
                <w:color w:val="000000" w:themeColor="text1"/>
                <w:sz w:val="20"/>
                <w:szCs w:val="20"/>
              </w:rPr>
              <w:t>ている</w:t>
            </w:r>
            <w:r w:rsidR="00B94381">
              <w:rPr>
                <w:rFonts w:ascii="ＭＳ 明朝" w:eastAsia="ＭＳ 明朝" w:hAnsi="ＭＳ 明朝" w:cs="ＭＳ 明朝" w:hint="eastAsia"/>
                <w:color w:val="000000" w:themeColor="text1"/>
                <w:sz w:val="20"/>
                <w:szCs w:val="20"/>
              </w:rPr>
              <w:t>。</w:t>
            </w:r>
          </w:p>
        </w:tc>
        <w:tc>
          <w:tcPr>
            <w:tcW w:w="4300" w:type="dxa"/>
            <w:tcMar>
              <w:top w:w="100" w:type="dxa"/>
              <w:left w:w="100" w:type="dxa"/>
              <w:bottom w:w="100" w:type="dxa"/>
              <w:right w:w="100" w:type="dxa"/>
            </w:tcMar>
          </w:tcPr>
          <w:p w14:paraId="625161AB" w14:textId="365B01AA" w:rsidR="00B94381" w:rsidRDefault="003075F5" w:rsidP="00F76B3B">
            <w:pPr>
              <w:spacing w:after="0" w:line="280" w:lineRule="exact"/>
              <w:rPr>
                <w:rFonts w:ascii="ＭＳ 明朝" w:eastAsia="ＭＳ 明朝" w:hAnsi="ＭＳ 明朝" w:cs="Century"/>
                <w:sz w:val="20"/>
                <w:szCs w:val="20"/>
                <w:highlight w:val="white"/>
              </w:rPr>
            </w:pPr>
            <w:r w:rsidRPr="003075F5">
              <w:rPr>
                <w:rFonts w:ascii="ＭＳ 明朝" w:eastAsia="ＭＳ 明朝" w:hAnsi="ＭＳ 明朝" w:cs="ＭＳ 明朝"/>
                <w:color w:val="000000" w:themeColor="text1"/>
                <w:sz w:val="20"/>
                <w:szCs w:val="20"/>
              </w:rPr>
              <w:t>英語の比喩表現や慣用表現の意味・使い方について、</w:t>
            </w:r>
            <w:r w:rsidR="00B94381">
              <w:rPr>
                <w:rFonts w:ascii="ＭＳ 明朝" w:eastAsia="ＭＳ 明朝" w:hAnsi="ＭＳ 明朝" w:cs="ＭＳ 明朝" w:hint="eastAsia"/>
                <w:color w:val="000000" w:themeColor="text1"/>
                <w:sz w:val="20"/>
                <w:szCs w:val="20"/>
              </w:rPr>
              <w:t>聞いたり読んだりしたことを活用しながら、自分の考えを理由や根拠とともに話して伝えている。</w:t>
            </w:r>
          </w:p>
        </w:tc>
        <w:tc>
          <w:tcPr>
            <w:tcW w:w="4300" w:type="dxa"/>
            <w:tcMar>
              <w:top w:w="100" w:type="dxa"/>
              <w:left w:w="100" w:type="dxa"/>
              <w:bottom w:w="100" w:type="dxa"/>
              <w:right w:w="100" w:type="dxa"/>
            </w:tcMar>
          </w:tcPr>
          <w:p w14:paraId="671CD202" w14:textId="63DB3FC4" w:rsidR="00B94381" w:rsidRDefault="003075F5" w:rsidP="00F76B3B">
            <w:pPr>
              <w:spacing w:after="0" w:line="280" w:lineRule="exact"/>
              <w:rPr>
                <w:rFonts w:ascii="ＭＳ 明朝" w:eastAsia="ＭＳ 明朝" w:hAnsi="ＭＳ 明朝"/>
                <w:sz w:val="20"/>
                <w:szCs w:val="20"/>
              </w:rPr>
            </w:pPr>
            <w:r w:rsidRPr="003075F5">
              <w:rPr>
                <w:rFonts w:ascii="ＭＳ 明朝" w:eastAsia="ＭＳ 明朝" w:hAnsi="ＭＳ 明朝" w:cs="ＭＳ 明朝"/>
                <w:color w:val="000000" w:themeColor="text1"/>
                <w:sz w:val="20"/>
                <w:szCs w:val="20"/>
              </w:rPr>
              <w:t>英語の比喩表現や慣用表現の意味・使い方について、</w:t>
            </w:r>
            <w:r w:rsidR="00B94381">
              <w:rPr>
                <w:rFonts w:ascii="ＭＳ 明朝" w:eastAsia="ＭＳ 明朝" w:hAnsi="ＭＳ 明朝" w:cs="ＭＳ 明朝" w:hint="eastAsia"/>
                <w:color w:val="000000" w:themeColor="text1"/>
                <w:sz w:val="20"/>
                <w:szCs w:val="20"/>
              </w:rPr>
              <w:t>聞いたり読んだりしたことを活用しながら、自分の考えを理由や根拠とともに話して伝えようとしている。</w:t>
            </w:r>
          </w:p>
        </w:tc>
      </w:tr>
      <w:tr w:rsidR="00B94381" w14:paraId="7FCB126A" w14:textId="77777777" w:rsidTr="005B37FA">
        <w:trPr>
          <w:trHeight w:val="1061"/>
        </w:trPr>
        <w:tc>
          <w:tcPr>
            <w:tcW w:w="1275" w:type="dxa"/>
            <w:tcMar>
              <w:top w:w="100" w:type="dxa"/>
              <w:left w:w="100" w:type="dxa"/>
              <w:bottom w:w="100" w:type="dxa"/>
              <w:right w:w="100" w:type="dxa"/>
            </w:tcMar>
          </w:tcPr>
          <w:p w14:paraId="30ABBB67" w14:textId="77777777" w:rsidR="00B94381" w:rsidRPr="00DA398F" w:rsidRDefault="00B94381" w:rsidP="00D35CAC">
            <w:pPr>
              <w:spacing w:after="0" w:line="280" w:lineRule="exact"/>
              <w:jc w:val="center"/>
              <w:rPr>
                <w:rFonts w:eastAsia="BIZ UDPゴシック"/>
                <w:b/>
                <w:sz w:val="28"/>
                <w:szCs w:val="28"/>
              </w:rPr>
            </w:pPr>
            <w:r w:rsidRPr="00DA398F">
              <w:rPr>
                <w:rFonts w:eastAsia="BIZ UDPゴシック"/>
                <w:b/>
                <w:sz w:val="28"/>
                <w:szCs w:val="28"/>
              </w:rPr>
              <w:t>C</w:t>
            </w:r>
          </w:p>
          <w:p w14:paraId="4741326A" w14:textId="77777777" w:rsidR="00B94381" w:rsidRPr="00DA398F" w:rsidRDefault="00B94381" w:rsidP="00D35CAC">
            <w:pPr>
              <w:spacing w:after="0"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（努力を</w:t>
            </w:r>
          </w:p>
          <w:p w14:paraId="1EF25BBE" w14:textId="2B37D7BD" w:rsidR="00B94381" w:rsidRDefault="00B94381" w:rsidP="00D35CAC">
            <w:pPr>
              <w:spacing w:after="0" w:line="280" w:lineRule="exact"/>
              <w:jc w:val="center"/>
              <w:rPr>
                <w:rFonts w:eastAsia="BIZ UDPゴシック"/>
                <w:b/>
                <w:sz w:val="16"/>
                <w:szCs w:val="16"/>
              </w:rPr>
            </w:pPr>
            <w:r w:rsidRPr="00DA398F">
              <w:rPr>
                <w:rFonts w:ascii="Arial Unicode MS" w:eastAsia="BIZ UDPゴシック" w:hAnsi="Arial Unicode MS" w:cs="Arial Unicode MS"/>
                <w:b/>
                <w:sz w:val="16"/>
                <w:szCs w:val="16"/>
              </w:rPr>
              <w:t>要する）</w:t>
            </w:r>
          </w:p>
        </w:tc>
        <w:tc>
          <w:tcPr>
            <w:tcW w:w="4575" w:type="dxa"/>
            <w:tcMar>
              <w:top w:w="100" w:type="dxa"/>
              <w:left w:w="100" w:type="dxa"/>
              <w:bottom w:w="100" w:type="dxa"/>
              <w:right w:w="100" w:type="dxa"/>
            </w:tcMar>
          </w:tcPr>
          <w:p w14:paraId="3859BE07" w14:textId="6D42A7E5" w:rsidR="00B94381" w:rsidRDefault="003075F5" w:rsidP="00F76B3B">
            <w:pPr>
              <w:spacing w:after="0"/>
              <w:rPr>
                <w:rFonts w:asciiTheme="minorEastAsia" w:hAnsiTheme="minorEastAsia"/>
                <w:sz w:val="20"/>
                <w:szCs w:val="20"/>
                <w:lang w:eastAsia="ja"/>
              </w:rPr>
            </w:pPr>
            <w:r w:rsidRPr="003075F5">
              <w:rPr>
                <w:rFonts w:ascii="ＭＳ 明朝" w:eastAsia="ＭＳ 明朝" w:hAnsi="ＭＳ 明朝" w:cs="ＭＳ 明朝"/>
                <w:color w:val="000000" w:themeColor="text1"/>
                <w:sz w:val="20"/>
                <w:szCs w:val="20"/>
              </w:rPr>
              <w:t>英語の比喩表現や慣用表現の意味・使い方について、</w:t>
            </w:r>
            <w:r w:rsidR="00B94381">
              <w:rPr>
                <w:rFonts w:asciiTheme="minorEastAsia" w:hAnsiTheme="minorEastAsia" w:cs="Century" w:hint="eastAsia"/>
                <w:color w:val="000000" w:themeColor="text1"/>
                <w:sz w:val="20"/>
                <w:szCs w:val="20"/>
              </w:rPr>
              <w:t>学習事項を</w:t>
            </w:r>
            <w:r w:rsidR="00B94381">
              <w:rPr>
                <w:rFonts w:ascii="ＭＳ 明朝" w:eastAsia="ＭＳ 明朝" w:hAnsi="ＭＳ 明朝" w:cs="ＭＳ 明朝" w:hint="eastAsia"/>
                <w:color w:val="000000" w:themeColor="text1"/>
                <w:sz w:val="20"/>
                <w:szCs w:val="20"/>
              </w:rPr>
              <w:t>用いて、</w:t>
            </w:r>
            <w:r w:rsidR="00B94381">
              <w:rPr>
                <w:rFonts w:ascii="Century" w:hAnsi="Century" w:cs="Century" w:hint="eastAsia"/>
                <w:color w:val="000000" w:themeColor="text1"/>
                <w:sz w:val="20"/>
                <w:szCs w:val="20"/>
              </w:rPr>
              <w:t>情報や自分の考えを</w:t>
            </w:r>
            <w:r w:rsidR="00B67D06">
              <w:rPr>
                <w:rFonts w:ascii="Century" w:hAnsi="Century" w:cs="Century" w:hint="eastAsia"/>
                <w:color w:val="000000" w:themeColor="text1"/>
                <w:sz w:val="20"/>
                <w:szCs w:val="20"/>
              </w:rPr>
              <w:t>なんとか</w:t>
            </w:r>
            <w:r w:rsidR="00B94381">
              <w:rPr>
                <w:rFonts w:ascii="ＭＳ 明朝" w:eastAsia="ＭＳ 明朝" w:hAnsi="ＭＳ 明朝" w:cs="ＭＳ 明朝" w:hint="eastAsia"/>
                <w:color w:val="000000" w:themeColor="text1"/>
                <w:sz w:val="20"/>
                <w:szCs w:val="20"/>
              </w:rPr>
              <w:t>話して伝え</w:t>
            </w:r>
            <w:r w:rsidR="00B94381">
              <w:rPr>
                <w:rFonts w:asciiTheme="minorEastAsia" w:hAnsiTheme="minorEastAsia" w:cs="Century" w:hint="eastAsia"/>
                <w:color w:val="000000" w:themeColor="text1"/>
                <w:sz w:val="20"/>
                <w:szCs w:val="20"/>
              </w:rPr>
              <w:t>ているが、理解に支障がある</w:t>
            </w:r>
            <w:r w:rsidR="00B94381">
              <w:rPr>
                <w:rFonts w:ascii="ＭＳ 明朝" w:eastAsia="ＭＳ 明朝" w:hAnsi="ＭＳ 明朝" w:cs="ＭＳ 明朝" w:hint="eastAsia"/>
                <w:color w:val="000000" w:themeColor="text1"/>
                <w:sz w:val="20"/>
                <w:szCs w:val="20"/>
              </w:rPr>
              <w:t>。</w:t>
            </w:r>
          </w:p>
        </w:tc>
        <w:tc>
          <w:tcPr>
            <w:tcW w:w="4300" w:type="dxa"/>
            <w:tcMar>
              <w:top w:w="100" w:type="dxa"/>
              <w:left w:w="100" w:type="dxa"/>
              <w:bottom w:w="100" w:type="dxa"/>
              <w:right w:w="100" w:type="dxa"/>
            </w:tcMar>
          </w:tcPr>
          <w:p w14:paraId="65DBF2D3" w14:textId="2390E7CD" w:rsidR="00B94381" w:rsidRDefault="003075F5" w:rsidP="00F76B3B">
            <w:pPr>
              <w:spacing w:after="0" w:line="280" w:lineRule="exact"/>
              <w:rPr>
                <w:rFonts w:asciiTheme="minorEastAsia" w:hAnsiTheme="minorEastAsia"/>
                <w:sz w:val="20"/>
                <w:szCs w:val="20"/>
              </w:rPr>
            </w:pPr>
            <w:r w:rsidRPr="003075F5">
              <w:rPr>
                <w:rFonts w:ascii="ＭＳ 明朝" w:eastAsia="ＭＳ 明朝" w:hAnsi="ＭＳ 明朝" w:cs="ＭＳ 明朝"/>
                <w:color w:val="000000" w:themeColor="text1"/>
                <w:sz w:val="20"/>
                <w:szCs w:val="20"/>
              </w:rPr>
              <w:t>英語の比喩表現や慣用表現の意味・使い方について、</w:t>
            </w:r>
            <w:r w:rsidR="00B94381">
              <w:rPr>
                <w:rFonts w:ascii="ＭＳ 明朝" w:eastAsia="ＭＳ 明朝" w:hAnsi="ＭＳ 明朝" w:cs="ＭＳ 明朝" w:hint="eastAsia"/>
                <w:color w:val="000000" w:themeColor="text1"/>
                <w:sz w:val="20"/>
                <w:szCs w:val="20"/>
              </w:rPr>
              <w:t>自分の考えを</w:t>
            </w:r>
            <w:r w:rsidR="00B67D06">
              <w:rPr>
                <w:rFonts w:ascii="ＭＳ 明朝" w:eastAsia="ＭＳ 明朝" w:hAnsi="ＭＳ 明朝" w:cs="ＭＳ 明朝" w:hint="eastAsia"/>
                <w:color w:val="000000" w:themeColor="text1"/>
                <w:sz w:val="20"/>
                <w:szCs w:val="20"/>
              </w:rPr>
              <w:t>なんとか</w:t>
            </w:r>
            <w:r w:rsidR="00B94381">
              <w:rPr>
                <w:rFonts w:ascii="ＭＳ 明朝" w:eastAsia="ＭＳ 明朝" w:hAnsi="ＭＳ 明朝" w:cs="ＭＳ 明朝" w:hint="eastAsia"/>
                <w:color w:val="000000" w:themeColor="text1"/>
                <w:sz w:val="20"/>
                <w:szCs w:val="20"/>
              </w:rPr>
              <w:t>話しているが、伝えたいことが不鮮明である。</w:t>
            </w:r>
          </w:p>
        </w:tc>
        <w:tc>
          <w:tcPr>
            <w:tcW w:w="4300" w:type="dxa"/>
            <w:tcMar>
              <w:top w:w="100" w:type="dxa"/>
              <w:left w:w="100" w:type="dxa"/>
              <w:bottom w:w="100" w:type="dxa"/>
              <w:right w:w="100" w:type="dxa"/>
            </w:tcMar>
          </w:tcPr>
          <w:p w14:paraId="41FF7227" w14:textId="5B787F63" w:rsidR="00B94381" w:rsidRDefault="003075F5" w:rsidP="00F76B3B">
            <w:pPr>
              <w:spacing w:after="0" w:line="280" w:lineRule="exact"/>
              <w:rPr>
                <w:rFonts w:asciiTheme="minorEastAsia" w:hAnsiTheme="minorEastAsia"/>
                <w:sz w:val="20"/>
                <w:szCs w:val="20"/>
              </w:rPr>
            </w:pPr>
            <w:r w:rsidRPr="003075F5">
              <w:rPr>
                <w:rFonts w:ascii="ＭＳ 明朝" w:eastAsia="ＭＳ 明朝" w:hAnsi="ＭＳ 明朝" w:cs="ＭＳ 明朝"/>
                <w:color w:val="000000" w:themeColor="text1"/>
                <w:sz w:val="20"/>
                <w:szCs w:val="20"/>
              </w:rPr>
              <w:t>英語の比喩表現や慣用表現の意味・使い方について、</w:t>
            </w:r>
            <w:r w:rsidR="00B94381">
              <w:rPr>
                <w:rFonts w:ascii="ＭＳ 明朝" w:eastAsia="ＭＳ 明朝" w:hAnsi="ＭＳ 明朝" w:cs="ＭＳ 明朝" w:hint="eastAsia"/>
                <w:color w:val="000000" w:themeColor="text1"/>
                <w:sz w:val="20"/>
                <w:szCs w:val="20"/>
              </w:rPr>
              <w:t>自分の考えを</w:t>
            </w:r>
            <w:r w:rsidR="00B67D06">
              <w:rPr>
                <w:rFonts w:ascii="ＭＳ 明朝" w:eastAsia="ＭＳ 明朝" w:hAnsi="ＭＳ 明朝" w:cs="ＭＳ 明朝" w:hint="eastAsia"/>
                <w:color w:val="000000" w:themeColor="text1"/>
                <w:sz w:val="20"/>
                <w:szCs w:val="20"/>
              </w:rPr>
              <w:t>なんとか</w:t>
            </w:r>
            <w:r w:rsidR="00B94381">
              <w:rPr>
                <w:rFonts w:ascii="ＭＳ 明朝" w:eastAsia="ＭＳ 明朝" w:hAnsi="ＭＳ 明朝" w:cs="ＭＳ 明朝" w:hint="eastAsia"/>
                <w:color w:val="000000" w:themeColor="text1"/>
                <w:sz w:val="20"/>
                <w:szCs w:val="20"/>
              </w:rPr>
              <w:t>話して伝えようとしている。</w:t>
            </w:r>
          </w:p>
        </w:tc>
      </w:tr>
    </w:tbl>
    <w:p w14:paraId="7FC33EBD" w14:textId="77777777" w:rsidR="00C21D6B" w:rsidRDefault="00C21D6B" w:rsidP="005B37FA">
      <w:pPr>
        <w:spacing w:line="280" w:lineRule="exact"/>
      </w:pPr>
    </w:p>
    <w:sectPr w:rsidR="00C21D6B" w:rsidSect="005B37FA">
      <w:pgSz w:w="16838" w:h="11906" w:orient="landscape"/>
      <w:pgMar w:top="1133" w:right="1133" w:bottom="426"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F2BFF" w14:textId="77777777" w:rsidR="0057484B" w:rsidRDefault="0057484B" w:rsidP="00AA429D">
      <w:pPr>
        <w:spacing w:after="0" w:line="240" w:lineRule="auto"/>
      </w:pPr>
      <w:r>
        <w:separator/>
      </w:r>
    </w:p>
  </w:endnote>
  <w:endnote w:type="continuationSeparator" w:id="0">
    <w:p w14:paraId="0B06EA0A" w14:textId="77777777" w:rsidR="0057484B" w:rsidRDefault="0057484B" w:rsidP="00AA4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Arial Unicode MS">
    <w:altName w:val="Arial"/>
    <w:panose1 w:val="020B06040202020202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C0B89" w14:textId="77777777" w:rsidR="0057484B" w:rsidRDefault="0057484B" w:rsidP="00AA429D">
      <w:pPr>
        <w:spacing w:after="0" w:line="240" w:lineRule="auto"/>
      </w:pPr>
      <w:r>
        <w:separator/>
      </w:r>
    </w:p>
  </w:footnote>
  <w:footnote w:type="continuationSeparator" w:id="0">
    <w:p w14:paraId="08E59E3F" w14:textId="77777777" w:rsidR="0057484B" w:rsidRDefault="0057484B" w:rsidP="00AA42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DE"/>
    <w:rsid w:val="0000391D"/>
    <w:rsid w:val="00041A25"/>
    <w:rsid w:val="00064540"/>
    <w:rsid w:val="000A1E2D"/>
    <w:rsid w:val="00117ED6"/>
    <w:rsid w:val="00137D33"/>
    <w:rsid w:val="0014735D"/>
    <w:rsid w:val="001C5843"/>
    <w:rsid w:val="001D7559"/>
    <w:rsid w:val="0021561F"/>
    <w:rsid w:val="00271092"/>
    <w:rsid w:val="002C6464"/>
    <w:rsid w:val="003075F5"/>
    <w:rsid w:val="00320389"/>
    <w:rsid w:val="00321397"/>
    <w:rsid w:val="00365E58"/>
    <w:rsid w:val="003F61C2"/>
    <w:rsid w:val="004B216A"/>
    <w:rsid w:val="0057484B"/>
    <w:rsid w:val="00584EDE"/>
    <w:rsid w:val="005B37FA"/>
    <w:rsid w:val="00617E01"/>
    <w:rsid w:val="0068243B"/>
    <w:rsid w:val="006C3B10"/>
    <w:rsid w:val="006F0E07"/>
    <w:rsid w:val="00850E03"/>
    <w:rsid w:val="008629EE"/>
    <w:rsid w:val="00890FDB"/>
    <w:rsid w:val="00982BCB"/>
    <w:rsid w:val="009A5E4D"/>
    <w:rsid w:val="009A6091"/>
    <w:rsid w:val="009C68A6"/>
    <w:rsid w:val="009F3A2B"/>
    <w:rsid w:val="00A14E5E"/>
    <w:rsid w:val="00A172FD"/>
    <w:rsid w:val="00A21A89"/>
    <w:rsid w:val="00AA429D"/>
    <w:rsid w:val="00AB2D7B"/>
    <w:rsid w:val="00B55771"/>
    <w:rsid w:val="00B67D06"/>
    <w:rsid w:val="00B94381"/>
    <w:rsid w:val="00C21D6B"/>
    <w:rsid w:val="00C22E67"/>
    <w:rsid w:val="00C679E8"/>
    <w:rsid w:val="00CB5C80"/>
    <w:rsid w:val="00D35CAC"/>
    <w:rsid w:val="00D67BF5"/>
    <w:rsid w:val="00DA398F"/>
    <w:rsid w:val="00E4634C"/>
    <w:rsid w:val="00E640A5"/>
    <w:rsid w:val="00EC7B46"/>
    <w:rsid w:val="00F31D96"/>
    <w:rsid w:val="00F76B3B"/>
    <w:rsid w:val="00FD6D5F"/>
    <w:rsid w:val="00FF3990"/>
    <w:rsid w:val="177B441A"/>
    <w:rsid w:val="2D7E42C1"/>
    <w:rsid w:val="608D3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25309F"/>
  <w15:docId w15:val="{D6B9C3F6-BC1C-4779-BF09-345941F7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qFormat="1"/>
    <w:lsdException w:name="heading 4" w:uiPriority="0" w:qFormat="1"/>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276" w:lineRule="auto"/>
    </w:pPr>
    <w:rPr>
      <w:sz w:val="22"/>
      <w:szCs w:val="22"/>
      <w:lang w:val="ja"/>
    </w:rPr>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qFormat/>
    <w:pPr>
      <w:keepNext/>
      <w:keepLines/>
      <w:spacing w:before="320" w:after="80"/>
      <w:outlineLvl w:val="2"/>
    </w:pPr>
    <w:rPr>
      <w:color w:val="434343"/>
      <w:sz w:val="28"/>
      <w:szCs w:val="28"/>
    </w:rPr>
  </w:style>
  <w:style w:type="paragraph" w:styleId="4">
    <w:name w:val="heading 4"/>
    <w:basedOn w:val="a"/>
    <w:next w:val="a"/>
    <w:qFormat/>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qFormat/>
    <w:pPr>
      <w:keepNext/>
      <w:keepLines/>
      <w:spacing w:after="60"/>
    </w:pPr>
    <w:rPr>
      <w:sz w:val="52"/>
      <w:szCs w:val="52"/>
    </w:rPr>
  </w:style>
  <w:style w:type="paragraph" w:styleId="a4">
    <w:name w:val="footer"/>
    <w:basedOn w:val="a"/>
    <w:link w:val="a5"/>
    <w:uiPriority w:val="99"/>
    <w:unhideWhenUsed/>
    <w:pPr>
      <w:tabs>
        <w:tab w:val="center" w:pos="4252"/>
        <w:tab w:val="right" w:pos="8504"/>
      </w:tabs>
      <w:snapToGrid w:val="0"/>
    </w:pPr>
  </w:style>
  <w:style w:type="paragraph" w:styleId="a6">
    <w:name w:val="header"/>
    <w:basedOn w:val="a"/>
    <w:link w:val="a7"/>
    <w:uiPriority w:val="99"/>
    <w:unhideWhenUsed/>
    <w:pPr>
      <w:tabs>
        <w:tab w:val="center" w:pos="4252"/>
        <w:tab w:val="right" w:pos="8504"/>
      </w:tabs>
      <w:snapToGrid w:val="0"/>
    </w:pPr>
  </w:style>
  <w:style w:type="paragraph" w:styleId="a8">
    <w:name w:val="Subtitle"/>
    <w:basedOn w:val="a"/>
    <w:next w:val="a"/>
    <w:pPr>
      <w:keepNext/>
      <w:keepLines/>
      <w:spacing w:after="320"/>
    </w:pPr>
    <w:rPr>
      <w:rFonts w:eastAsia="Arial"/>
      <w:color w:val="666666"/>
      <w:sz w:val="30"/>
      <w:szCs w:val="30"/>
    </w:rPr>
  </w:style>
  <w:style w:type="table" w:customStyle="1" w:styleId="TableNormal">
    <w:name w:val="Table Normal"/>
    <w:tblPr>
      <w:tblCellMar>
        <w:top w:w="0" w:type="dxa"/>
        <w:left w:w="0" w:type="dxa"/>
        <w:bottom w:w="0" w:type="dxa"/>
        <w:right w:w="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tblPr>
      <w:tblCellMar>
        <w:top w:w="100" w:type="dxa"/>
        <w:left w:w="100" w:type="dxa"/>
        <w:bottom w:w="100" w:type="dxa"/>
        <w:right w:w="100" w:type="dxa"/>
      </w:tblCellMar>
    </w:tblPr>
  </w:style>
  <w:style w:type="table" w:customStyle="1" w:styleId="Style14">
    <w:name w:val="_Style 14"/>
    <w:basedOn w:val="TableNormal"/>
    <w:tblPr>
      <w:tblCellMar>
        <w:top w:w="100" w:type="dxa"/>
        <w:left w:w="100" w:type="dxa"/>
        <w:bottom w:w="100" w:type="dxa"/>
        <w:right w:w="100" w:type="dxa"/>
      </w:tblCellMar>
    </w:tblPr>
  </w:style>
  <w:style w:type="table" w:customStyle="1" w:styleId="Style15">
    <w:name w:val="_Style 15"/>
    <w:basedOn w:val="TableNormal"/>
    <w:tblPr>
      <w:tblCellMar>
        <w:top w:w="100" w:type="dxa"/>
        <w:left w:w="100" w:type="dxa"/>
        <w:bottom w:w="100" w:type="dxa"/>
        <w:right w:w="100" w:type="dxa"/>
      </w:tblCellMar>
    </w:tblPr>
  </w:style>
  <w:style w:type="table" w:customStyle="1" w:styleId="Style16">
    <w:name w:val="_Style 16"/>
    <w:basedOn w:val="TableNormal"/>
    <w:tblPr>
      <w:tblCellMar>
        <w:top w:w="100" w:type="dxa"/>
        <w:left w:w="100" w:type="dxa"/>
        <w:bottom w:w="100" w:type="dxa"/>
        <w:right w:w="100" w:type="dxa"/>
      </w:tblCellMar>
    </w:tblPr>
  </w:style>
  <w:style w:type="table" w:customStyle="1" w:styleId="Style17">
    <w:name w:val="_Style 17"/>
    <w:basedOn w:val="TableNormal"/>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tblPr>
      <w:tblCellMar>
        <w:top w:w="100" w:type="dxa"/>
        <w:left w:w="100" w:type="dxa"/>
        <w:bottom w:w="100" w:type="dxa"/>
        <w:right w:w="100" w:type="dxa"/>
      </w:tblCellMar>
    </w:tblPr>
  </w:style>
  <w:style w:type="character" w:customStyle="1" w:styleId="a7">
    <w:name w:val="ヘッダー (文字)"/>
    <w:basedOn w:val="a0"/>
    <w:link w:val="a6"/>
    <w:uiPriority w:val="99"/>
  </w:style>
  <w:style w:type="character" w:customStyle="1" w:styleId="a5">
    <w:name w:val="フッター (文字)"/>
    <w:basedOn w:val="a0"/>
    <w:link w:val="a4"/>
    <w:uiPriority w:val="99"/>
  </w:style>
  <w:style w:type="table" w:customStyle="1" w:styleId="Style40">
    <w:name w:val="_Style 40"/>
    <w:basedOn w:val="a1"/>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965</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2026-06-29T09:31:00Z</cp:lastPrinted>
  <dcterms:created xsi:type="dcterms:W3CDTF">2026-06-30T06:10:00Z</dcterms:created>
  <dcterms:modified xsi:type="dcterms:W3CDTF">2026-06-30T06:12:00Z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