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1A52" w14:textId="2CFAE15B" w:rsidR="00FD3CA8" w:rsidRPr="00EE76D0" w:rsidRDefault="00BD0746" w:rsidP="00FD3CA8">
      <w:pPr>
        <w:rPr>
          <w:rFonts w:ascii="Arial" w:eastAsia="游ゴシック Light" w:hAnsi="Arial" w:cs="Arial"/>
          <w:color w:val="FF0000"/>
          <w:sz w:val="24"/>
          <w:szCs w:val="24"/>
        </w:rPr>
      </w:pPr>
      <w:r>
        <w:rPr>
          <w:rFonts w:ascii="Arial" w:eastAsia="游ゴシック Light" w:hAnsi="Arial" w:cs="Arial"/>
          <w:b/>
          <w:iCs/>
          <w:sz w:val="24"/>
          <w:szCs w:val="24"/>
        </w:rPr>
        <w:t>BRIGHTEST</w:t>
      </w:r>
      <w:r w:rsidR="00FD3CA8" w:rsidRPr="00EE76D0">
        <w:rPr>
          <w:rFonts w:ascii="Arial" w:eastAsia="游ゴシック Light" w:hAnsi="Arial" w:cs="Arial"/>
          <w:b/>
          <w:iCs/>
          <w:sz w:val="24"/>
          <w:szCs w:val="24"/>
        </w:rPr>
        <w:t xml:space="preserve"> English Communication I</w:t>
      </w:r>
      <w:r w:rsidR="003A5AD8">
        <w:rPr>
          <w:rFonts w:ascii="Arial" w:eastAsia="游ゴシック Light" w:hAnsi="Arial" w:cs="Arial" w:hint="eastAsia"/>
          <w:b/>
          <w:iCs/>
          <w:sz w:val="24"/>
          <w:szCs w:val="24"/>
        </w:rPr>
        <w:t>I</w:t>
      </w:r>
      <w:r w:rsidR="00FD3CA8" w:rsidRPr="00EE76D0">
        <w:rPr>
          <w:rFonts w:ascii="Arial" w:eastAsia="游ゴシック Light" w:hAnsi="Arial" w:cs="Arial"/>
          <w:b/>
          <w:iCs/>
          <w:sz w:val="24"/>
          <w:szCs w:val="24"/>
        </w:rPr>
        <w:t xml:space="preserve">  </w:t>
      </w:r>
      <w:r w:rsidR="00FD3CA8" w:rsidRPr="00EE76D0">
        <w:rPr>
          <w:rFonts w:ascii="Arial" w:eastAsia="游ゴシック Light" w:hAnsi="Arial" w:cs="Arial"/>
          <w:b/>
          <w:sz w:val="24"/>
          <w:szCs w:val="24"/>
        </w:rPr>
        <w:t xml:space="preserve"> </w:t>
      </w:r>
      <w:r w:rsidR="00903CFA">
        <w:rPr>
          <w:rFonts w:ascii="Arial" w:eastAsia="游ゴシック Light" w:hAnsi="Arial" w:cs="Arial"/>
          <w:b/>
          <w:sz w:val="24"/>
          <w:szCs w:val="24"/>
        </w:rPr>
        <w:t>CAN-</w:t>
      </w:r>
      <w:r w:rsidR="00903CFA">
        <w:rPr>
          <w:rFonts w:ascii="Arial" w:eastAsia="游ゴシック Light" w:hAnsi="Arial" w:cs="Arial" w:hint="eastAsia"/>
          <w:b/>
          <w:sz w:val="24"/>
          <w:szCs w:val="24"/>
        </w:rPr>
        <w:t>DO</w:t>
      </w:r>
      <w:r w:rsidR="00903CFA" w:rsidRPr="00BD0746">
        <w:rPr>
          <w:rFonts w:ascii="BIZ UDゴシック" w:eastAsia="BIZ UDゴシック" w:hAnsi="BIZ UDゴシック" w:cs="Arial" w:hint="eastAsia"/>
          <w:b/>
          <w:sz w:val="24"/>
          <w:szCs w:val="24"/>
        </w:rPr>
        <w:t>リスト</w:t>
      </w:r>
    </w:p>
    <w:p w14:paraId="1E5A9AB4" w14:textId="77777777" w:rsidR="00060940" w:rsidRDefault="00060940" w:rsidP="004F6FA2">
      <w:pPr>
        <w:rPr>
          <w:rFonts w:ascii="BIZ UDPゴシック" w:eastAsia="BIZ UDPゴシック" w:hAnsi="BIZ UDPゴシック" w:cs="游ゴシック Light"/>
          <w:b/>
          <w:sz w:val="22"/>
          <w:szCs w:val="20"/>
        </w:rPr>
      </w:pPr>
    </w:p>
    <w:p w14:paraId="20AF7C86" w14:textId="0B8C3F07" w:rsidR="004F6FA2" w:rsidRPr="004F6FA2" w:rsidRDefault="004F6FA2" w:rsidP="004F6FA2">
      <w:pPr>
        <w:rPr>
          <w:rFonts w:ascii="BIZ UDPゴシック" w:eastAsia="BIZ UDPゴシック" w:hAnsi="BIZ UDPゴシック" w:cs="游ゴシック Light"/>
          <w:b/>
          <w:sz w:val="22"/>
          <w:szCs w:val="20"/>
        </w:rPr>
      </w:pPr>
      <w:r w:rsidRPr="004F6FA2">
        <w:rPr>
          <w:rFonts w:ascii="BIZ UDPゴシック" w:eastAsia="BIZ UDPゴシック" w:hAnsi="BIZ UDPゴシック" w:cs="游ゴシック Light" w:hint="eastAsia"/>
          <w:b/>
          <w:sz w:val="22"/>
          <w:szCs w:val="20"/>
        </w:rPr>
        <w:t>単元別</w:t>
      </w:r>
      <w:r w:rsidRPr="004F6FA2">
        <w:rPr>
          <w:rFonts w:ascii="BIZ UDPゴシック" w:eastAsia="BIZ UDPゴシック" w:hAnsi="BIZ UDPゴシック" w:cs="游ゴシック Light"/>
          <w:b/>
          <w:sz w:val="22"/>
          <w:szCs w:val="20"/>
        </w:rPr>
        <w:t>CAN-DO</w:t>
      </w:r>
      <w:r w:rsidRPr="004F6FA2">
        <w:rPr>
          <w:rFonts w:ascii="BIZ UDPゴシック" w:eastAsia="BIZ UDPゴシック" w:hAnsi="BIZ UDPゴシック" w:cs="游ゴシック Light" w:hint="eastAsia"/>
          <w:b/>
          <w:sz w:val="22"/>
          <w:szCs w:val="20"/>
        </w:rPr>
        <w:t>リスト</w:t>
      </w:r>
    </w:p>
    <w:tbl>
      <w:tblPr>
        <w:tblStyle w:val="af0"/>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6946"/>
      </w:tblGrid>
      <w:tr w:rsidR="005A3E44" w:rsidRPr="00EE76D0" w14:paraId="67C02C90" w14:textId="77777777" w:rsidTr="00A95F89">
        <w:trPr>
          <w:trHeight w:val="172"/>
          <w:tblHeader/>
        </w:trPr>
        <w:tc>
          <w:tcPr>
            <w:tcW w:w="1701" w:type="dxa"/>
            <w:tcBorders>
              <w:bottom w:val="single" w:sz="4" w:space="0" w:color="auto"/>
            </w:tcBorders>
            <w:vAlign w:val="center"/>
          </w:tcPr>
          <w:p w14:paraId="0748DE93" w14:textId="16C5E4C3" w:rsidR="004F6FA2" w:rsidRPr="00C664A8" w:rsidRDefault="004F6FA2" w:rsidP="004F6FA2">
            <w:pPr>
              <w:jc w:val="center"/>
              <w:rPr>
                <w:rFonts w:ascii="BIZ UDPゴシック" w:eastAsia="BIZ UDPゴシック" w:hAnsi="BIZ UDPゴシック" w:cs="Arial"/>
                <w:b/>
                <w:bCs/>
                <w:sz w:val="18"/>
                <w:szCs w:val="18"/>
              </w:rPr>
            </w:pPr>
            <w:bookmarkStart w:id="0" w:name="_Hlk200990494"/>
            <w:r w:rsidRPr="00C664A8">
              <w:rPr>
                <w:rFonts w:ascii="BIZ UDPゴシック" w:eastAsia="BIZ UDPゴシック" w:hAnsi="BIZ UDPゴシック" w:cs="Arial"/>
                <w:b/>
                <w:bCs/>
                <w:sz w:val="18"/>
                <w:szCs w:val="18"/>
              </w:rPr>
              <w:t>Lesson</w:t>
            </w:r>
          </w:p>
        </w:tc>
        <w:tc>
          <w:tcPr>
            <w:tcW w:w="1701" w:type="dxa"/>
            <w:tcBorders>
              <w:bottom w:val="single" w:sz="4" w:space="0" w:color="auto"/>
              <w:right w:val="single" w:sz="4" w:space="0" w:color="auto"/>
            </w:tcBorders>
            <w:vAlign w:val="center"/>
          </w:tcPr>
          <w:p w14:paraId="118F623B" w14:textId="7D8972AF" w:rsidR="004F6FA2" w:rsidRPr="00C664A8" w:rsidRDefault="004F6FA2" w:rsidP="00E450CE">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言語材料</w:t>
            </w:r>
          </w:p>
        </w:tc>
        <w:tc>
          <w:tcPr>
            <w:tcW w:w="6946" w:type="dxa"/>
            <w:tcBorders>
              <w:left w:val="single" w:sz="4" w:space="0" w:color="auto"/>
              <w:bottom w:val="single" w:sz="4" w:space="0" w:color="auto"/>
              <w:right w:val="single" w:sz="4" w:space="0" w:color="auto"/>
            </w:tcBorders>
            <w:vAlign w:val="center"/>
          </w:tcPr>
          <w:p w14:paraId="44B82715" w14:textId="65DE17B2" w:rsidR="004F6FA2" w:rsidRPr="00C664A8" w:rsidRDefault="004F6FA2" w:rsidP="00E450CE">
            <w:pPr>
              <w:jc w:val="center"/>
              <w:rPr>
                <w:rFonts w:ascii="BIZ UDPゴシック" w:eastAsia="BIZ UDPゴシック" w:hAnsi="BIZ UDPゴシック" w:cs="Arial"/>
                <w:b/>
                <w:bCs/>
                <w:sz w:val="18"/>
                <w:szCs w:val="18"/>
              </w:rPr>
            </w:pPr>
            <w:r w:rsidRPr="00C664A8">
              <w:rPr>
                <w:rFonts w:ascii="BIZ UDPゴシック" w:eastAsia="BIZ UDPゴシック" w:hAnsi="BIZ UDPゴシック" w:cs="Arial"/>
                <w:b/>
                <w:bCs/>
                <w:sz w:val="18"/>
                <w:szCs w:val="18"/>
              </w:rPr>
              <w:t>CAN-DO</w:t>
            </w:r>
            <w:r w:rsidRPr="00C664A8">
              <w:rPr>
                <w:rFonts w:ascii="BIZ UDPゴシック" w:eastAsia="BIZ UDPゴシック" w:hAnsi="BIZ UDPゴシック" w:cs="Arial" w:hint="eastAsia"/>
                <w:b/>
                <w:bCs/>
                <w:sz w:val="18"/>
                <w:szCs w:val="18"/>
              </w:rPr>
              <w:t>（思考・判断・表現）</w:t>
            </w:r>
          </w:p>
        </w:tc>
      </w:tr>
      <w:tr w:rsidR="005A3E44" w:rsidRPr="00EE76D0" w14:paraId="074F22AD" w14:textId="77777777" w:rsidTr="00A95F89">
        <w:tc>
          <w:tcPr>
            <w:tcW w:w="1701" w:type="dxa"/>
            <w:vMerge w:val="restart"/>
            <w:tcBorders>
              <w:top w:val="single" w:sz="4" w:space="0" w:color="auto"/>
              <w:bottom w:val="nil"/>
              <w:right w:val="single" w:sz="4" w:space="0" w:color="auto"/>
            </w:tcBorders>
          </w:tcPr>
          <w:p w14:paraId="527A8BA5" w14:textId="53062643" w:rsidR="004F6FA2" w:rsidRDefault="004F6FA2" w:rsidP="004F6FA2">
            <w:pPr>
              <w:jc w:val="left"/>
              <w:rPr>
                <w:rFonts w:ascii="Times New Roman" w:eastAsia="BIZ UDPゴシック" w:hAnsi="Times New Roman" w:cs="Times New Roman"/>
                <w:sz w:val="20"/>
                <w:szCs w:val="20"/>
              </w:rPr>
            </w:pPr>
            <w:r w:rsidRPr="004F6FA2">
              <w:rPr>
                <w:rFonts w:ascii="Times New Roman" w:eastAsia="BIZ UDPゴシック" w:hAnsi="Times New Roman" w:cs="Times New Roman"/>
                <w:sz w:val="20"/>
                <w:szCs w:val="20"/>
              </w:rPr>
              <w:t>Lesson 1</w:t>
            </w:r>
          </w:p>
          <w:p w14:paraId="2DF6CD01" w14:textId="77777777" w:rsidR="004F6FA2" w:rsidRPr="004F6FA2" w:rsidRDefault="004F6FA2" w:rsidP="004F6FA2">
            <w:pPr>
              <w:jc w:val="left"/>
              <w:rPr>
                <w:rFonts w:ascii="Times New Roman" w:eastAsia="BIZ UDPゴシック" w:hAnsi="Times New Roman" w:cs="Times New Roman"/>
                <w:sz w:val="20"/>
                <w:szCs w:val="20"/>
              </w:rPr>
            </w:pPr>
          </w:p>
          <w:p w14:paraId="4430C938" w14:textId="77FEA7F8" w:rsidR="004F6FA2" w:rsidRPr="004F6FA2" w:rsidRDefault="003A5AD8" w:rsidP="004F6FA2">
            <w:pPr>
              <w:jc w:val="left"/>
              <w:rPr>
                <w:rFonts w:ascii="Times New Roman" w:eastAsia="BIZ UDPゴシック" w:hAnsi="Times New Roman" w:cs="Times New Roman" w:hint="eastAsia"/>
                <w:b/>
                <w:sz w:val="20"/>
                <w:szCs w:val="20"/>
              </w:rPr>
            </w:pPr>
            <w:r>
              <w:rPr>
                <w:rFonts w:ascii="Times New Roman" w:eastAsia="BIZ UDPゴシック" w:hAnsi="Times New Roman" w:cs="Times New Roman" w:hint="eastAsia"/>
                <w:sz w:val="20"/>
                <w:szCs w:val="20"/>
              </w:rPr>
              <w:t>Beyond Words: Power of Metaphors</w:t>
            </w:r>
          </w:p>
          <w:p w14:paraId="16B8922A" w14:textId="40E5D2D3" w:rsidR="004F6FA2" w:rsidRPr="00782A4D" w:rsidRDefault="004F6FA2" w:rsidP="00E450CE">
            <w:pPr>
              <w:jc w:val="left"/>
              <w:rPr>
                <w:rFonts w:ascii="Century" w:eastAsiaTheme="minorEastAsia" w:hAnsi="Century" w:cs="Arial"/>
                <w:b/>
                <w:sz w:val="20"/>
                <w:szCs w:val="20"/>
              </w:rPr>
            </w:pPr>
          </w:p>
        </w:tc>
        <w:tc>
          <w:tcPr>
            <w:tcW w:w="1701" w:type="dxa"/>
            <w:vMerge w:val="restart"/>
            <w:tcBorders>
              <w:top w:val="single" w:sz="4" w:space="0" w:color="auto"/>
              <w:left w:val="single" w:sz="4" w:space="0" w:color="auto"/>
              <w:right w:val="single" w:sz="4" w:space="0" w:color="auto"/>
            </w:tcBorders>
          </w:tcPr>
          <w:p w14:paraId="45EE176E" w14:textId="77777777" w:rsidR="004F6FA2" w:rsidRDefault="00A95F89" w:rsidP="00E450CE">
            <w:pPr>
              <w:jc w:val="left"/>
              <w:rPr>
                <w:rFonts w:ascii="Century" w:eastAsiaTheme="minorEastAsia" w:hAnsi="Century"/>
                <w:sz w:val="18"/>
                <w:szCs w:val="18"/>
              </w:rPr>
            </w:pPr>
            <w:r>
              <w:rPr>
                <w:rFonts w:ascii="Century" w:eastAsiaTheme="minorEastAsia" w:hAnsi="Century" w:hint="eastAsia"/>
                <w:sz w:val="18"/>
                <w:szCs w:val="18"/>
              </w:rPr>
              <w:t>さまざまな不定詞</w:t>
            </w:r>
          </w:p>
          <w:p w14:paraId="398103BC" w14:textId="5866F1C7" w:rsidR="00A95F89" w:rsidRPr="001A0455" w:rsidRDefault="00A95F89" w:rsidP="00E450CE">
            <w:pPr>
              <w:jc w:val="left"/>
              <w:rPr>
                <w:rFonts w:ascii="Century" w:eastAsiaTheme="minorEastAsia" w:hAnsi="Century" w:cs="Arial" w:hint="eastAsia"/>
                <w:sz w:val="18"/>
                <w:szCs w:val="18"/>
              </w:rPr>
            </w:pPr>
            <w:r>
              <w:rPr>
                <w:rFonts w:ascii="Century" w:eastAsiaTheme="minorEastAsia" w:hAnsi="Century" w:hint="eastAsia"/>
                <w:sz w:val="18"/>
                <w:szCs w:val="18"/>
              </w:rPr>
              <w:t>さまざまな動名詞</w:t>
            </w:r>
          </w:p>
        </w:tc>
        <w:tc>
          <w:tcPr>
            <w:tcW w:w="6946" w:type="dxa"/>
            <w:tcBorders>
              <w:top w:val="single" w:sz="4" w:space="0" w:color="auto"/>
              <w:left w:val="single" w:sz="4" w:space="0" w:color="auto"/>
              <w:bottom w:val="single" w:sz="4" w:space="0" w:color="auto"/>
              <w:right w:val="single" w:sz="4" w:space="0" w:color="auto"/>
            </w:tcBorders>
          </w:tcPr>
          <w:p w14:paraId="257909BB"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聞くこと：</w:t>
            </w:r>
          </w:p>
          <w:p w14:paraId="17FF627E" w14:textId="0983D44A" w:rsidR="004F6FA2" w:rsidRDefault="00A95F89" w:rsidP="00E450CE">
            <w:pPr>
              <w:jc w:val="left"/>
              <w:rPr>
                <w:rFonts w:asciiTheme="minorEastAsia" w:eastAsiaTheme="minorEastAsia" w:hAnsiTheme="minorEastAsia"/>
                <w:sz w:val="18"/>
                <w:szCs w:val="18"/>
              </w:rPr>
            </w:pPr>
            <w:r w:rsidRPr="00A95F89">
              <w:rPr>
                <w:rFonts w:asciiTheme="minorEastAsia" w:eastAsiaTheme="minorEastAsia" w:hAnsiTheme="minorEastAsia"/>
                <w:sz w:val="18"/>
                <w:szCs w:val="18"/>
              </w:rPr>
              <w:t>比喩表現の意味や働きについて自分の考えを説明するために、比喩表現を通した言語と文化の関わりについて話される対話から必要な情報を聞き取り、話し手の意図、概要や要点、詳細を捉える</w:t>
            </w:r>
            <w:r>
              <w:rPr>
                <w:rFonts w:asciiTheme="minorEastAsia" w:eastAsiaTheme="minorEastAsia" w:hAnsiTheme="minorEastAsia" w:hint="eastAsia"/>
                <w:sz w:val="18"/>
                <w:szCs w:val="18"/>
              </w:rPr>
              <w:t>ことができる</w:t>
            </w:r>
            <w:r w:rsidRPr="00A95F89">
              <w:rPr>
                <w:rFonts w:asciiTheme="minorEastAsia" w:eastAsiaTheme="minorEastAsia" w:hAnsiTheme="minorEastAsia"/>
                <w:sz w:val="18"/>
                <w:szCs w:val="18"/>
              </w:rPr>
              <w:t>。</w:t>
            </w:r>
          </w:p>
          <w:p w14:paraId="2F771AE2" w14:textId="5AFBA285" w:rsidR="00690F11" w:rsidRPr="00C664A8" w:rsidRDefault="00690F11" w:rsidP="00E450CE">
            <w:pPr>
              <w:jc w:val="left"/>
              <w:rPr>
                <w:rFonts w:asciiTheme="minorEastAsia" w:eastAsiaTheme="minorEastAsia" w:hAnsiTheme="minorEastAsia"/>
                <w:sz w:val="18"/>
                <w:szCs w:val="18"/>
              </w:rPr>
            </w:pPr>
          </w:p>
        </w:tc>
      </w:tr>
      <w:tr w:rsidR="005A3E44" w:rsidRPr="00EE76D0" w14:paraId="0BF3E392" w14:textId="77777777" w:rsidTr="00A95F89">
        <w:trPr>
          <w:trHeight w:val="79"/>
        </w:trPr>
        <w:tc>
          <w:tcPr>
            <w:tcW w:w="1701" w:type="dxa"/>
            <w:vMerge/>
            <w:tcBorders>
              <w:bottom w:val="nil"/>
              <w:right w:val="single" w:sz="4" w:space="0" w:color="auto"/>
            </w:tcBorders>
          </w:tcPr>
          <w:p w14:paraId="01F200C5" w14:textId="77777777" w:rsidR="004F6FA2" w:rsidRPr="00EE76D0" w:rsidRDefault="004F6FA2" w:rsidP="00E450CE">
            <w:pPr>
              <w:jc w:val="left"/>
              <w:rPr>
                <w:rFonts w:ascii="Arial" w:eastAsia="Arial" w:hAnsi="Arial" w:cs="Arial"/>
                <w:b/>
                <w:sz w:val="20"/>
                <w:szCs w:val="20"/>
              </w:rPr>
            </w:pPr>
          </w:p>
        </w:tc>
        <w:tc>
          <w:tcPr>
            <w:tcW w:w="1701" w:type="dxa"/>
            <w:vMerge/>
            <w:tcBorders>
              <w:left w:val="single" w:sz="4" w:space="0" w:color="auto"/>
              <w:right w:val="single" w:sz="4" w:space="0" w:color="auto"/>
            </w:tcBorders>
          </w:tcPr>
          <w:p w14:paraId="3C1448B4" w14:textId="77777777" w:rsidR="004F6FA2" w:rsidRPr="001A0455" w:rsidRDefault="004F6FA2" w:rsidP="00E450CE">
            <w:pPr>
              <w:jc w:val="left"/>
              <w:rPr>
                <w:rFonts w:ascii="Century" w:eastAsiaTheme="minorEastAsia" w:hAnsi="Century" w:cs="Arial"/>
                <w:sz w:val="18"/>
                <w:szCs w:val="18"/>
              </w:rPr>
            </w:pPr>
          </w:p>
        </w:tc>
        <w:tc>
          <w:tcPr>
            <w:tcW w:w="6946" w:type="dxa"/>
            <w:tcBorders>
              <w:top w:val="single" w:sz="4" w:space="0" w:color="auto"/>
              <w:left w:val="single" w:sz="4" w:space="0" w:color="auto"/>
              <w:bottom w:val="single" w:sz="4" w:space="0" w:color="auto"/>
              <w:right w:val="single" w:sz="4" w:space="0" w:color="auto"/>
            </w:tcBorders>
          </w:tcPr>
          <w:p w14:paraId="7135F1A3"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読むこと：</w:t>
            </w:r>
          </w:p>
          <w:p w14:paraId="29099F37" w14:textId="1D78B476" w:rsidR="004F6FA2" w:rsidRDefault="00A95F89" w:rsidP="00E450CE">
            <w:pPr>
              <w:jc w:val="left"/>
              <w:rPr>
                <w:rFonts w:asciiTheme="minorEastAsia" w:eastAsiaTheme="minorEastAsia" w:hAnsiTheme="minorEastAsia"/>
                <w:sz w:val="18"/>
                <w:szCs w:val="18"/>
              </w:rPr>
            </w:pPr>
            <w:r w:rsidRPr="00A95F89">
              <w:rPr>
                <w:rFonts w:asciiTheme="minorEastAsia" w:eastAsiaTheme="minorEastAsia" w:hAnsiTheme="minorEastAsia"/>
                <w:sz w:val="18"/>
                <w:szCs w:val="18"/>
              </w:rPr>
              <w:t>比喩表現の意味や働きについて自分の意見を説明するために、比喩表現を通した言語と文化の関わりについて書かれた文章から必要な情報を読み取り、書き手の意図、概要や要点、詳細を捉える</w:t>
            </w:r>
            <w:r w:rsidR="004F6FA2" w:rsidRPr="00C664A8">
              <w:rPr>
                <w:rFonts w:asciiTheme="minorEastAsia" w:eastAsiaTheme="minorEastAsia" w:hAnsiTheme="minorEastAsia" w:hint="eastAsia"/>
                <w:sz w:val="18"/>
                <w:szCs w:val="18"/>
              </w:rPr>
              <w:t>ことができる。</w:t>
            </w:r>
          </w:p>
          <w:p w14:paraId="3D83FFAA" w14:textId="76F87A44" w:rsidR="00690F11" w:rsidRPr="00A95F89" w:rsidRDefault="00690F11" w:rsidP="00E450CE">
            <w:pPr>
              <w:jc w:val="left"/>
              <w:rPr>
                <w:rFonts w:asciiTheme="minorEastAsia" w:eastAsiaTheme="minorEastAsia" w:hAnsiTheme="minorEastAsia" w:cs="Arial"/>
                <w:color w:val="FF0000"/>
                <w:sz w:val="18"/>
                <w:szCs w:val="18"/>
              </w:rPr>
            </w:pPr>
          </w:p>
        </w:tc>
      </w:tr>
      <w:tr w:rsidR="005A3E44" w:rsidRPr="00EE76D0" w14:paraId="36D73A6A" w14:textId="77777777" w:rsidTr="00A95F89">
        <w:tc>
          <w:tcPr>
            <w:tcW w:w="1701" w:type="dxa"/>
            <w:vMerge/>
            <w:tcBorders>
              <w:bottom w:val="nil"/>
              <w:right w:val="single" w:sz="4" w:space="0" w:color="auto"/>
            </w:tcBorders>
          </w:tcPr>
          <w:p w14:paraId="266DFE1B" w14:textId="77777777" w:rsidR="004F6FA2" w:rsidRPr="00EE76D0" w:rsidRDefault="004F6FA2" w:rsidP="00E450CE">
            <w:pPr>
              <w:jc w:val="left"/>
              <w:rPr>
                <w:rFonts w:ascii="Arial" w:eastAsia="Arial" w:hAnsi="Arial" w:cs="Arial"/>
                <w:b/>
                <w:sz w:val="20"/>
                <w:szCs w:val="20"/>
              </w:rPr>
            </w:pPr>
          </w:p>
        </w:tc>
        <w:tc>
          <w:tcPr>
            <w:tcW w:w="1701" w:type="dxa"/>
            <w:vMerge/>
            <w:tcBorders>
              <w:left w:val="single" w:sz="4" w:space="0" w:color="auto"/>
              <w:right w:val="single" w:sz="4" w:space="0" w:color="auto"/>
            </w:tcBorders>
          </w:tcPr>
          <w:p w14:paraId="64BA0FC6" w14:textId="77777777" w:rsidR="004F6FA2" w:rsidRPr="001A0455" w:rsidRDefault="004F6FA2" w:rsidP="00E450CE">
            <w:pPr>
              <w:jc w:val="left"/>
              <w:rPr>
                <w:rFonts w:ascii="Century" w:eastAsiaTheme="minorEastAsia" w:hAnsi="Century" w:cs="Arial"/>
                <w:color w:val="FF0000"/>
                <w:sz w:val="18"/>
                <w:szCs w:val="18"/>
              </w:rPr>
            </w:pPr>
          </w:p>
        </w:tc>
        <w:tc>
          <w:tcPr>
            <w:tcW w:w="6946" w:type="dxa"/>
            <w:tcBorders>
              <w:top w:val="single" w:sz="4" w:space="0" w:color="auto"/>
              <w:left w:val="single" w:sz="4" w:space="0" w:color="auto"/>
              <w:bottom w:val="single" w:sz="4" w:space="0" w:color="auto"/>
              <w:right w:val="single" w:sz="4" w:space="0" w:color="auto"/>
            </w:tcBorders>
          </w:tcPr>
          <w:p w14:paraId="50FC0116"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話すこと［やり取り］：</w:t>
            </w:r>
          </w:p>
          <w:p w14:paraId="1F9F1AAC" w14:textId="77777777" w:rsidR="00690F11" w:rsidRDefault="00A95F89" w:rsidP="00E450CE">
            <w:pPr>
              <w:jc w:val="left"/>
              <w:rPr>
                <w:rFonts w:asciiTheme="minorEastAsia" w:eastAsiaTheme="minorEastAsia" w:hAnsiTheme="minorEastAsia"/>
                <w:sz w:val="18"/>
                <w:szCs w:val="18"/>
              </w:rPr>
            </w:pPr>
            <w:r w:rsidRPr="00A95F89">
              <w:rPr>
                <w:rFonts w:asciiTheme="minorEastAsia" w:eastAsiaTheme="minorEastAsia" w:hAnsiTheme="minorEastAsia"/>
                <w:sz w:val="18"/>
                <w:szCs w:val="18"/>
              </w:rPr>
              <w:t>遠回しな表現を使う理由について互いの意見を交換するために、比喩表現を通した言語と文化の関わりについて、聞いたり読んだりしたことを活用しながら、情報や自分の考えを即興で詳しく話して伝え合うやり取りを続ける</w:t>
            </w:r>
            <w:r>
              <w:rPr>
                <w:rFonts w:asciiTheme="minorEastAsia" w:eastAsiaTheme="minorEastAsia" w:hAnsiTheme="minorEastAsia" w:hint="eastAsia"/>
                <w:sz w:val="18"/>
                <w:szCs w:val="18"/>
              </w:rPr>
              <w:t>ことができる</w:t>
            </w:r>
            <w:r w:rsidRPr="00A95F89">
              <w:rPr>
                <w:rFonts w:asciiTheme="minorEastAsia" w:eastAsiaTheme="minorEastAsia" w:hAnsiTheme="minorEastAsia"/>
                <w:sz w:val="18"/>
                <w:szCs w:val="18"/>
              </w:rPr>
              <w:t>。</w:t>
            </w:r>
          </w:p>
          <w:p w14:paraId="6EC280E1" w14:textId="1502DA88" w:rsidR="00A95F89" w:rsidRPr="00C664A8" w:rsidRDefault="00A95F89" w:rsidP="00E450CE">
            <w:pPr>
              <w:jc w:val="left"/>
              <w:rPr>
                <w:rFonts w:asciiTheme="minorEastAsia" w:eastAsiaTheme="minorEastAsia" w:hAnsiTheme="minorEastAsia" w:hint="eastAsia"/>
                <w:sz w:val="18"/>
                <w:szCs w:val="18"/>
              </w:rPr>
            </w:pPr>
          </w:p>
        </w:tc>
      </w:tr>
      <w:tr w:rsidR="005A3E44" w:rsidRPr="00EE76D0" w14:paraId="183C0EAF" w14:textId="77777777" w:rsidTr="00A95F89">
        <w:tc>
          <w:tcPr>
            <w:tcW w:w="1701" w:type="dxa"/>
            <w:vMerge/>
            <w:tcBorders>
              <w:bottom w:val="nil"/>
              <w:right w:val="single" w:sz="4" w:space="0" w:color="auto"/>
            </w:tcBorders>
          </w:tcPr>
          <w:p w14:paraId="79E8C5F4" w14:textId="77777777" w:rsidR="004F6FA2" w:rsidRPr="00EE76D0" w:rsidRDefault="004F6FA2" w:rsidP="00E450CE">
            <w:pPr>
              <w:jc w:val="left"/>
              <w:rPr>
                <w:rFonts w:ascii="Arial" w:eastAsia="Arial" w:hAnsi="Arial" w:cs="Arial"/>
                <w:b/>
                <w:sz w:val="20"/>
                <w:szCs w:val="20"/>
              </w:rPr>
            </w:pPr>
          </w:p>
        </w:tc>
        <w:tc>
          <w:tcPr>
            <w:tcW w:w="1701" w:type="dxa"/>
            <w:vMerge/>
            <w:tcBorders>
              <w:left w:val="single" w:sz="4" w:space="0" w:color="auto"/>
              <w:bottom w:val="single" w:sz="4" w:space="0" w:color="auto"/>
              <w:right w:val="single" w:sz="4" w:space="0" w:color="auto"/>
            </w:tcBorders>
          </w:tcPr>
          <w:p w14:paraId="71FF0C7C" w14:textId="77777777" w:rsidR="004F6FA2" w:rsidRPr="001A0455" w:rsidRDefault="004F6FA2" w:rsidP="00E450CE">
            <w:pPr>
              <w:jc w:val="left"/>
              <w:rPr>
                <w:rFonts w:ascii="Century" w:eastAsiaTheme="minorEastAsia" w:hAnsi="Century" w:cs="Arial"/>
                <w:sz w:val="18"/>
                <w:szCs w:val="18"/>
              </w:rPr>
            </w:pPr>
          </w:p>
        </w:tc>
        <w:tc>
          <w:tcPr>
            <w:tcW w:w="6946" w:type="dxa"/>
            <w:tcBorders>
              <w:top w:val="single" w:sz="4" w:space="0" w:color="auto"/>
              <w:left w:val="single" w:sz="4" w:space="0" w:color="auto"/>
              <w:bottom w:val="single" w:sz="4" w:space="0" w:color="auto"/>
              <w:right w:val="single" w:sz="4" w:space="0" w:color="auto"/>
            </w:tcBorders>
          </w:tcPr>
          <w:p w14:paraId="608EF226"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話すこと［発表］：</w:t>
            </w:r>
          </w:p>
          <w:p w14:paraId="66F8783A" w14:textId="45AE59B7" w:rsidR="004F6FA2" w:rsidRDefault="00A95F89" w:rsidP="00E450CE">
            <w:pPr>
              <w:jc w:val="left"/>
              <w:rPr>
                <w:rFonts w:asciiTheme="minorEastAsia" w:eastAsiaTheme="minorEastAsia" w:hAnsiTheme="minorEastAsia"/>
                <w:sz w:val="18"/>
                <w:szCs w:val="18"/>
              </w:rPr>
            </w:pPr>
            <w:r w:rsidRPr="00A95F89">
              <w:rPr>
                <w:rFonts w:asciiTheme="minorEastAsia" w:eastAsiaTheme="minorEastAsia" w:hAnsiTheme="minorEastAsia"/>
                <w:sz w:val="18"/>
                <w:szCs w:val="18"/>
              </w:rPr>
              <w:t>グループ発表の場で、英語の比喩表現や慣用表現の意味・使い方について、聞いたり読んだりしたことを活用しながら、自分の考えを、理由や根拠とともに聞き手に詳しく話して伝える</w:t>
            </w:r>
            <w:r>
              <w:rPr>
                <w:rFonts w:asciiTheme="minorEastAsia" w:eastAsiaTheme="minorEastAsia" w:hAnsiTheme="minorEastAsia" w:hint="eastAsia"/>
                <w:sz w:val="18"/>
                <w:szCs w:val="18"/>
              </w:rPr>
              <w:t>ことができる</w:t>
            </w:r>
            <w:r w:rsidRPr="00A95F89">
              <w:rPr>
                <w:rFonts w:asciiTheme="minorEastAsia" w:eastAsiaTheme="minorEastAsia" w:hAnsiTheme="minorEastAsia"/>
                <w:sz w:val="18"/>
                <w:szCs w:val="18"/>
              </w:rPr>
              <w:t>。</w:t>
            </w:r>
          </w:p>
          <w:p w14:paraId="66EC7471" w14:textId="610F3661" w:rsidR="00690F11" w:rsidRPr="00C664A8" w:rsidRDefault="00690F11" w:rsidP="00E450CE">
            <w:pPr>
              <w:jc w:val="left"/>
              <w:rPr>
                <w:rFonts w:asciiTheme="minorEastAsia" w:eastAsiaTheme="minorEastAsia" w:hAnsiTheme="minorEastAsia" w:cs="Arial"/>
                <w:sz w:val="18"/>
                <w:szCs w:val="18"/>
              </w:rPr>
            </w:pPr>
          </w:p>
        </w:tc>
      </w:tr>
      <w:tr w:rsidR="005A3E44" w:rsidRPr="00EE76D0" w14:paraId="41ED92E3" w14:textId="77777777" w:rsidTr="00A95F89">
        <w:trPr>
          <w:trHeight w:val="640"/>
        </w:trPr>
        <w:tc>
          <w:tcPr>
            <w:tcW w:w="1701" w:type="dxa"/>
            <w:vMerge/>
            <w:tcBorders>
              <w:top w:val="single" w:sz="4" w:space="0" w:color="auto"/>
              <w:left w:val="single" w:sz="4" w:space="0" w:color="auto"/>
              <w:bottom w:val="single" w:sz="4" w:space="0" w:color="auto"/>
              <w:right w:val="single" w:sz="4" w:space="0" w:color="auto"/>
            </w:tcBorders>
          </w:tcPr>
          <w:p w14:paraId="530C1E2C" w14:textId="77777777" w:rsidR="004F6FA2" w:rsidRPr="00EE76D0" w:rsidRDefault="004F6FA2" w:rsidP="00E450CE">
            <w:pPr>
              <w:jc w:val="left"/>
              <w:rPr>
                <w:rFonts w:ascii="Arial" w:eastAsia="Arial" w:hAnsi="Arial" w:cs="Arial"/>
                <w:b/>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12EE6C95" w14:textId="77777777" w:rsidR="004F6FA2" w:rsidRPr="001A0455" w:rsidRDefault="004F6FA2" w:rsidP="00E450CE">
            <w:pPr>
              <w:jc w:val="left"/>
              <w:rPr>
                <w:rFonts w:ascii="Century" w:eastAsiaTheme="minorEastAsia" w:hAnsi="Century" w:cs="Arial"/>
                <w:sz w:val="18"/>
                <w:szCs w:val="18"/>
              </w:rPr>
            </w:pPr>
          </w:p>
        </w:tc>
        <w:tc>
          <w:tcPr>
            <w:tcW w:w="6946" w:type="dxa"/>
            <w:tcBorders>
              <w:top w:val="single" w:sz="4" w:space="0" w:color="auto"/>
              <w:left w:val="single" w:sz="4" w:space="0" w:color="auto"/>
              <w:bottom w:val="single" w:sz="4" w:space="0" w:color="auto"/>
              <w:right w:val="single" w:sz="4" w:space="0" w:color="auto"/>
            </w:tcBorders>
          </w:tcPr>
          <w:p w14:paraId="5FC84780" w14:textId="77777777" w:rsidR="004F6FA2" w:rsidRPr="00C664A8" w:rsidRDefault="004F6FA2" w:rsidP="00E450CE">
            <w:pPr>
              <w:jc w:val="left"/>
              <w:rPr>
                <w:rFonts w:ascii="BIZ UDPゴシック" w:eastAsia="BIZ UDPゴシック" w:hAnsi="BIZ UDPゴシック"/>
                <w:b/>
                <w:sz w:val="18"/>
                <w:szCs w:val="18"/>
              </w:rPr>
            </w:pPr>
            <w:r w:rsidRPr="00C664A8">
              <w:rPr>
                <w:rFonts w:ascii="BIZ UDPゴシック" w:eastAsia="BIZ UDPゴシック" w:hAnsi="BIZ UDPゴシック" w:hint="eastAsia"/>
                <w:b/>
                <w:sz w:val="18"/>
                <w:szCs w:val="18"/>
              </w:rPr>
              <w:t>書くこと：</w:t>
            </w:r>
          </w:p>
          <w:p w14:paraId="148AF07E" w14:textId="016FEB73" w:rsidR="00690F11" w:rsidRDefault="00A95F89" w:rsidP="005A3E44">
            <w:pPr>
              <w:jc w:val="left"/>
              <w:rPr>
                <w:rFonts w:asciiTheme="minorEastAsia" w:eastAsiaTheme="minorEastAsia" w:hAnsiTheme="minorEastAsia"/>
                <w:sz w:val="18"/>
                <w:szCs w:val="18"/>
              </w:rPr>
            </w:pPr>
            <w:r w:rsidRPr="00A95F89">
              <w:rPr>
                <w:rFonts w:asciiTheme="minorEastAsia" w:eastAsiaTheme="minorEastAsia" w:hAnsiTheme="minorEastAsia"/>
                <w:sz w:val="18"/>
                <w:szCs w:val="18"/>
              </w:rPr>
              <w:t>グループ発表の場で、英語の比喩表現や慣用表現の意味・使い方について、聞いたり読んだりしたことを活用しながら、自分の考えを、理由や根拠とともに詳しく書いて伝える</w:t>
            </w:r>
            <w:r>
              <w:rPr>
                <w:rFonts w:asciiTheme="minorEastAsia" w:eastAsiaTheme="minorEastAsia" w:hAnsiTheme="minorEastAsia" w:hint="eastAsia"/>
                <w:sz w:val="18"/>
                <w:szCs w:val="18"/>
              </w:rPr>
              <w:t>ことができる</w:t>
            </w:r>
            <w:r w:rsidRPr="00A95F89">
              <w:rPr>
                <w:rFonts w:asciiTheme="minorEastAsia" w:eastAsiaTheme="minorEastAsia" w:hAnsiTheme="minorEastAsia"/>
                <w:sz w:val="18"/>
                <w:szCs w:val="18"/>
              </w:rPr>
              <w:t>。</w:t>
            </w:r>
          </w:p>
          <w:p w14:paraId="216BDC42" w14:textId="7651A835" w:rsidR="00A95F89" w:rsidRPr="00C664A8" w:rsidRDefault="00A95F89" w:rsidP="005A3E44">
            <w:pPr>
              <w:jc w:val="left"/>
              <w:rPr>
                <w:rFonts w:asciiTheme="minorEastAsia" w:eastAsiaTheme="minorEastAsia" w:hAnsiTheme="minorEastAsia" w:hint="eastAsia"/>
                <w:sz w:val="18"/>
                <w:szCs w:val="18"/>
              </w:rPr>
            </w:pPr>
          </w:p>
        </w:tc>
      </w:tr>
      <w:bookmarkEnd w:id="0"/>
    </w:tbl>
    <w:p w14:paraId="2688B65D" w14:textId="14EDB6D9" w:rsidR="00201D62" w:rsidRDefault="00201D62">
      <w:pPr>
        <w:rPr>
          <w:rFonts w:ascii="ＭＳ Ｐゴシック" w:eastAsia="ＭＳ Ｐゴシック" w:hAnsi="ＭＳ Ｐゴシック" w:cs="游ゴシック Light"/>
          <w:b/>
          <w:sz w:val="22"/>
          <w:szCs w:val="20"/>
        </w:rPr>
      </w:pPr>
    </w:p>
    <w:sectPr w:rsidR="00201D62" w:rsidSect="00690F11">
      <w:headerReference w:type="default" r:id="rId8"/>
      <w:footerReference w:type="default" r:id="rId9"/>
      <w:headerReference w:type="first" r:id="rId10"/>
      <w:pgSz w:w="11906" w:h="16838" w:code="9"/>
      <w:pgMar w:top="1021" w:right="794" w:bottom="851" w:left="794" w:header="227" w:footer="284"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C4CC" w14:textId="77777777" w:rsidR="005650F4" w:rsidRDefault="005650F4" w:rsidP="00EE76D0">
      <w:r>
        <w:separator/>
      </w:r>
    </w:p>
  </w:endnote>
  <w:endnote w:type="continuationSeparator" w:id="0">
    <w:p w14:paraId="49CD1F22" w14:textId="77777777" w:rsidR="005650F4" w:rsidRDefault="00565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CF83" w14:textId="589D7C67" w:rsidR="00C664A8" w:rsidRDefault="00C664A8" w:rsidP="00C664A8">
    <w:pPr>
      <w:pStyle w:val="a9"/>
      <w:tabs>
        <w:tab w:val="clear" w:pos="4252"/>
        <w:tab w:val="clear" w:pos="8504"/>
        <w:tab w:val="lef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CEA1" w14:textId="77777777" w:rsidR="005650F4" w:rsidRDefault="005650F4" w:rsidP="00EE76D0">
      <w:r>
        <w:separator/>
      </w:r>
    </w:p>
  </w:footnote>
  <w:footnote w:type="continuationSeparator" w:id="0">
    <w:p w14:paraId="03CF94C2" w14:textId="77777777" w:rsidR="005650F4" w:rsidRDefault="005650F4" w:rsidP="00EE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01AB" w14:textId="49732FA7" w:rsidR="00DF0D30" w:rsidRDefault="00DF0D30" w:rsidP="003527EA">
    <w:pPr>
      <w:pStyle w:val="a7"/>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3833" w14:textId="33C8CDFA" w:rsidR="00DF0D30" w:rsidRPr="003527EA" w:rsidRDefault="00DF0D30" w:rsidP="003527EA">
    <w:pPr>
      <w:pStyle w:val="a7"/>
      <w:jc w:val="right"/>
      <w:rPr>
        <w:rFonts w:asciiTheme="majorEastAsia" w:eastAsiaTheme="majorEastAsia" w:hAnsiTheme="maj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B8"/>
    <w:rsid w:val="00007305"/>
    <w:rsid w:val="0004696A"/>
    <w:rsid w:val="00060940"/>
    <w:rsid w:val="000F27ED"/>
    <w:rsid w:val="00106A95"/>
    <w:rsid w:val="001163F4"/>
    <w:rsid w:val="00162FDC"/>
    <w:rsid w:val="001802D1"/>
    <w:rsid w:val="001A0455"/>
    <w:rsid w:val="001D615F"/>
    <w:rsid w:val="001D6DC4"/>
    <w:rsid w:val="00201D62"/>
    <w:rsid w:val="00202BFB"/>
    <w:rsid w:val="0021561F"/>
    <w:rsid w:val="00227F34"/>
    <w:rsid w:val="00246435"/>
    <w:rsid w:val="00287034"/>
    <w:rsid w:val="002E295D"/>
    <w:rsid w:val="003527EA"/>
    <w:rsid w:val="003A5AD8"/>
    <w:rsid w:val="003D06B1"/>
    <w:rsid w:val="00414201"/>
    <w:rsid w:val="004248D5"/>
    <w:rsid w:val="004422DD"/>
    <w:rsid w:val="00492C42"/>
    <w:rsid w:val="004C7614"/>
    <w:rsid w:val="004F6FA2"/>
    <w:rsid w:val="005650F4"/>
    <w:rsid w:val="005A114F"/>
    <w:rsid w:val="005A3E44"/>
    <w:rsid w:val="005D0110"/>
    <w:rsid w:val="00605782"/>
    <w:rsid w:val="00607F47"/>
    <w:rsid w:val="006222AC"/>
    <w:rsid w:val="00667389"/>
    <w:rsid w:val="00672F36"/>
    <w:rsid w:val="00685F64"/>
    <w:rsid w:val="00690F11"/>
    <w:rsid w:val="006A0D37"/>
    <w:rsid w:val="006D2E03"/>
    <w:rsid w:val="006F2E7A"/>
    <w:rsid w:val="007058EB"/>
    <w:rsid w:val="00782A4D"/>
    <w:rsid w:val="007965C6"/>
    <w:rsid w:val="007F0BD0"/>
    <w:rsid w:val="00831B2C"/>
    <w:rsid w:val="00857BB2"/>
    <w:rsid w:val="008873F5"/>
    <w:rsid w:val="00890FDB"/>
    <w:rsid w:val="008C5516"/>
    <w:rsid w:val="008F0053"/>
    <w:rsid w:val="00903CFA"/>
    <w:rsid w:val="009371A7"/>
    <w:rsid w:val="0099396B"/>
    <w:rsid w:val="00A036DC"/>
    <w:rsid w:val="00A07C37"/>
    <w:rsid w:val="00A231AF"/>
    <w:rsid w:val="00A907F7"/>
    <w:rsid w:val="00A939B0"/>
    <w:rsid w:val="00A95F89"/>
    <w:rsid w:val="00AA13F3"/>
    <w:rsid w:val="00AB7670"/>
    <w:rsid w:val="00B10020"/>
    <w:rsid w:val="00B1759F"/>
    <w:rsid w:val="00BA67CD"/>
    <w:rsid w:val="00BA6C2C"/>
    <w:rsid w:val="00BD0746"/>
    <w:rsid w:val="00C17ED3"/>
    <w:rsid w:val="00C45567"/>
    <w:rsid w:val="00C664A8"/>
    <w:rsid w:val="00C705BC"/>
    <w:rsid w:val="00C76FB8"/>
    <w:rsid w:val="00CC1326"/>
    <w:rsid w:val="00D5603B"/>
    <w:rsid w:val="00D6174E"/>
    <w:rsid w:val="00D86219"/>
    <w:rsid w:val="00DA7E22"/>
    <w:rsid w:val="00DF0D30"/>
    <w:rsid w:val="00EE76D0"/>
    <w:rsid w:val="00EF410A"/>
    <w:rsid w:val="00F01E49"/>
    <w:rsid w:val="00F5746D"/>
    <w:rsid w:val="00F83761"/>
    <w:rsid w:val="00FA0E34"/>
    <w:rsid w:val="00FD3CA8"/>
    <w:rsid w:val="00FD5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7273D"/>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pBdr>
        <w:top w:val="nil"/>
        <w:left w:val="nil"/>
        <w:bottom w:val="nil"/>
        <w:right w:val="nil"/>
        <w:between w:val="nil"/>
      </w:pBdr>
    </w:pPr>
    <w:rPr>
      <w:i/>
      <w:color w:val="4F81BD"/>
      <w:sz w:val="24"/>
      <w:szCs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semiHidden/>
    <w:unhideWhenUsed/>
    <w:rPr>
      <w:sz w:val="20"/>
      <w:szCs w:val="20"/>
    </w:rPr>
  </w:style>
  <w:style w:type="character" w:customStyle="1" w:styleId="af">
    <w:name w:val="コメント文字列 (文字)"/>
    <w:link w:val="ad"/>
    <w:uiPriority w:val="99"/>
    <w:semiHidden/>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styleId="af2">
    <w:name w:val="Table Grid"/>
    <w:basedOn w:val="a1"/>
    <w:uiPriority w:val="39"/>
    <w:rsid w:val="0020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527E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527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8FDCF9-C3FC-4D39-A31E-618237D2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2026-06-29T09:31:00Z</cp:lastPrinted>
  <dcterms:created xsi:type="dcterms:W3CDTF">2026-06-30T05:47:00Z</dcterms:created>
  <dcterms:modified xsi:type="dcterms:W3CDTF">2026-06-30T05:47:00Z</dcterms:modified>
</cp:coreProperties>
</file>