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AA" w:rsidRPr="007911C0" w:rsidRDefault="000717AA" w:rsidP="000717AA">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0717AA" w:rsidRPr="007911C0" w:rsidTr="000717AA">
        <w:trPr>
          <w:trHeight w:val="829"/>
          <w:jc w:val="center"/>
        </w:trPr>
        <w:tc>
          <w:tcPr>
            <w:tcW w:w="3982" w:type="dxa"/>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36"/>
                <w:szCs w:val="36"/>
              </w:rPr>
            </w:pPr>
            <w:r w:rsidRPr="000717AA">
              <w:rPr>
                <w:rFonts w:ascii="ＭＳ Ｐゴシック" w:eastAsia="ＭＳ Ｐゴシック" w:hAnsi="ＭＳ Ｐゴシック" w:hint="eastAsia"/>
                <w:kern w:val="2"/>
                <w:sz w:val="32"/>
                <w:szCs w:val="32"/>
              </w:rPr>
              <w:t>令和</w:t>
            </w:r>
            <w:r w:rsidRPr="000717AA">
              <w:rPr>
                <w:rFonts w:ascii="ＭＳ Ｐゴシック" w:eastAsia="ＭＳ Ｐゴシック" w:hAnsi="ＭＳ Ｐゴシック"/>
                <w:kern w:val="2"/>
                <w:sz w:val="32"/>
                <w:szCs w:val="32"/>
              </w:rPr>
              <w:t>2年度（2020年度）用</w:t>
            </w:r>
          </w:p>
        </w:tc>
        <w:tc>
          <w:tcPr>
            <w:tcW w:w="3982" w:type="dxa"/>
            <w:shd w:val="clear" w:color="auto" w:fill="000000"/>
            <w:vAlign w:val="center"/>
          </w:tcPr>
          <w:p w:rsidR="000717AA" w:rsidRPr="000717AA" w:rsidRDefault="000717AA" w:rsidP="000717AA">
            <w:pPr>
              <w:jc w:val="center"/>
              <w:rPr>
                <w:rFonts w:ascii="ＭＳ Ｐゴシック" w:eastAsia="ＭＳ Ｐゴシック" w:hAnsi="ＭＳ Ｐゴシック"/>
                <w:kern w:val="2"/>
                <w:sz w:val="48"/>
                <w:szCs w:val="48"/>
              </w:rPr>
            </w:pPr>
            <w:r w:rsidRPr="000717AA">
              <w:rPr>
                <w:rFonts w:ascii="ＭＳ Ｐゴシック" w:eastAsia="ＭＳ Ｐゴシック" w:hAnsi="ＭＳ Ｐゴシック" w:hint="eastAsia"/>
                <w:kern w:val="2"/>
                <w:sz w:val="48"/>
                <w:szCs w:val="48"/>
              </w:rPr>
              <w:t>小学校理科用</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7911C0" w:rsidRDefault="000717AA" w:rsidP="000717AA"/>
    <w:p w:rsidR="000717AA" w:rsidRPr="007911C0" w:rsidRDefault="000717AA" w:rsidP="000717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717AA" w:rsidRPr="007911C0" w:rsidTr="00920FA6">
        <w:trPr>
          <w:trHeight w:val="3848"/>
        </w:trPr>
        <w:tc>
          <w:tcPr>
            <w:tcW w:w="10206" w:type="dxa"/>
            <w:tcBorders>
              <w:top w:val="thinThickLargeGap" w:sz="36" w:space="0" w:color="auto"/>
              <w:left w:val="nil"/>
              <w:bottom w:val="thickThinLargeGap" w:sz="24" w:space="0" w:color="auto"/>
              <w:right w:val="nil"/>
            </w:tcBorders>
            <w:shd w:val="clear" w:color="auto" w:fill="auto"/>
            <w:vAlign w:val="center"/>
          </w:tcPr>
          <w:p w:rsidR="000717AA" w:rsidRPr="000717AA" w:rsidRDefault="000717AA" w:rsidP="000717AA">
            <w:pPr>
              <w:snapToGrid w:val="0"/>
              <w:jc w:val="center"/>
              <w:rPr>
                <w:rFonts w:ascii="ＭＳ Ｐゴシック" w:eastAsia="ＭＳ Ｐゴシック" w:hAnsi="ＭＳ Ｐゴシック"/>
                <w:kern w:val="2"/>
                <w:sz w:val="72"/>
                <w:szCs w:val="72"/>
              </w:rPr>
            </w:pPr>
            <w:r w:rsidRPr="000717AA">
              <w:rPr>
                <w:rFonts w:ascii="ＭＳ Ｐゴシック" w:eastAsia="ＭＳ Ｐゴシック" w:hAnsi="ＭＳ Ｐゴシック" w:hint="eastAsia"/>
                <w:kern w:val="2"/>
                <w:sz w:val="72"/>
                <w:szCs w:val="72"/>
              </w:rPr>
              <w:t>「新しい理科」</w:t>
            </w:r>
          </w:p>
          <w:p w:rsidR="000717AA" w:rsidRPr="000717AA" w:rsidRDefault="007F35F7" w:rsidP="000717AA">
            <w:pPr>
              <w:snapToGrid w:val="0"/>
              <w:jc w:val="center"/>
              <w:rPr>
                <w:rFonts w:ascii="ＭＳ Ｐゴシック" w:eastAsia="ＭＳ Ｐゴシック" w:hAnsi="ＭＳ Ｐゴシック"/>
                <w:b/>
                <w:bCs/>
                <w:spacing w:val="-20"/>
                <w:kern w:val="2"/>
                <w:sz w:val="96"/>
                <w:szCs w:val="96"/>
              </w:rPr>
            </w:pPr>
            <w:r>
              <w:rPr>
                <w:rFonts w:ascii="ＭＳ Ｐゴシック" w:eastAsia="ＭＳ Ｐゴシック" w:hAnsi="ＭＳ Ｐゴシック" w:hint="eastAsia"/>
                <w:b/>
                <w:bCs/>
                <w:spacing w:val="-20"/>
                <w:kern w:val="2"/>
                <w:sz w:val="96"/>
                <w:szCs w:val="96"/>
              </w:rPr>
              <w:t>年間指導計画（略案）</w:t>
            </w:r>
          </w:p>
          <w:p w:rsidR="000717AA" w:rsidRPr="000717AA" w:rsidRDefault="00920379" w:rsidP="000717AA">
            <w:pPr>
              <w:jc w:val="center"/>
              <w:rPr>
                <w:rFonts w:ascii="Century" w:hAnsi="Century"/>
                <w:kern w:val="2"/>
                <w:szCs w:val="22"/>
              </w:rPr>
            </w:pPr>
            <w:r>
              <w:rPr>
                <w:rFonts w:ascii="ＭＳ Ｐゴシック" w:eastAsia="ＭＳ Ｐゴシック" w:hAnsi="ＭＳ Ｐゴシック" w:hint="eastAsia"/>
                <w:b/>
                <w:bCs/>
                <w:kern w:val="2"/>
                <w:sz w:val="72"/>
                <w:szCs w:val="72"/>
              </w:rPr>
              <w:t>【４</w:t>
            </w:r>
            <w:r w:rsidR="000717AA" w:rsidRPr="000717AA">
              <w:rPr>
                <w:rFonts w:ascii="ＭＳ Ｐゴシック" w:eastAsia="ＭＳ Ｐゴシック" w:hAnsi="ＭＳ Ｐゴシック" w:hint="eastAsia"/>
                <w:b/>
                <w:bCs/>
                <w:kern w:val="2"/>
                <w:sz w:val="72"/>
                <w:szCs w:val="72"/>
              </w:rPr>
              <w:t>年】</w:t>
            </w:r>
          </w:p>
        </w:tc>
      </w:tr>
    </w:tbl>
    <w:p w:rsidR="000717AA" w:rsidRPr="007911C0" w:rsidRDefault="000717AA" w:rsidP="000717AA"/>
    <w:p w:rsidR="000717AA" w:rsidRPr="007911C0"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Default="000717AA" w:rsidP="000717AA"/>
    <w:p w:rsidR="000717AA" w:rsidRPr="000717AA" w:rsidRDefault="00B12BFA" w:rsidP="000717A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20</w:t>
      </w:r>
      <w:r w:rsidR="000717AA" w:rsidRPr="000717A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000717AA" w:rsidRPr="000717A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14</w:t>
      </w:r>
      <w:r w:rsidR="000717AA" w:rsidRPr="000717AA">
        <w:rPr>
          <w:rFonts w:ascii="ＭＳ ゴシック" w:eastAsia="ＭＳ ゴシック" w:hAnsi="ＭＳ ゴシック" w:hint="eastAsia"/>
          <w:sz w:val="24"/>
          <w:szCs w:val="24"/>
        </w:rPr>
        <w:t>日版</w:t>
      </w:r>
    </w:p>
    <w:p w:rsidR="000717AA" w:rsidRPr="00E11EAF" w:rsidRDefault="000717AA" w:rsidP="000717AA">
      <w:pPr>
        <w:ind w:left="180" w:hangingChars="100" w:hanging="180"/>
        <w:jc w:val="center"/>
        <w:rPr>
          <w:sz w:val="18"/>
          <w:szCs w:val="18"/>
        </w:rPr>
      </w:pPr>
      <w:r w:rsidRPr="00E11EAF">
        <w:rPr>
          <w:rFonts w:hint="eastAsia"/>
          <w:sz w:val="18"/>
          <w:szCs w:val="18"/>
        </w:rPr>
        <w:t>※単元ごとの配当時数，主な学習活動などは，今後変更になる可能性があります</w:t>
      </w:r>
      <w:r>
        <w:rPr>
          <w:rFonts w:hint="eastAsia"/>
          <w:sz w:val="18"/>
          <w:szCs w:val="18"/>
        </w:rPr>
        <w:t>。</w:t>
      </w:r>
      <w:r w:rsidRPr="00E11EAF">
        <w:rPr>
          <w:rFonts w:hint="eastAsia"/>
          <w:sz w:val="18"/>
          <w:szCs w:val="18"/>
        </w:rPr>
        <w:t>ご了承ください。</w:t>
      </w:r>
    </w:p>
    <w:p w:rsidR="000717AA" w:rsidRDefault="000717AA" w:rsidP="000717AA"/>
    <w:p w:rsidR="000717AA" w:rsidRPr="00E11EAF" w:rsidRDefault="000717AA" w:rsidP="000717AA"/>
    <w:p w:rsidR="000717AA" w:rsidRDefault="000717AA" w:rsidP="000717AA">
      <w:pPr>
        <w:jc w:val="center"/>
      </w:pPr>
      <w:r w:rsidRPr="000717AA">
        <w:rPr>
          <w:rFonts w:ascii="ＭＳ ゴシック" w:eastAsia="ＭＳ ゴシック" w:hAnsi="ＭＳ ゴシック" w:hint="eastAsia"/>
          <w:bCs/>
          <w:sz w:val="48"/>
          <w:szCs w:val="48"/>
        </w:rPr>
        <w:t>東京書籍</w:t>
      </w:r>
    </w:p>
    <w:p w:rsidR="00C32EBC" w:rsidRPr="00D846F2" w:rsidRDefault="00C32EBC" w:rsidP="00D846F2">
      <w:pPr>
        <w:sectPr w:rsidR="00C32EBC" w:rsidRPr="00D846F2" w:rsidSect="000717AA">
          <w:headerReference w:type="default" r:id="rId7"/>
          <w:headerReference w:type="first" r:id="rId8"/>
          <w:type w:val="continuous"/>
          <w:pgSz w:w="11906" w:h="16838"/>
          <w:pgMar w:top="964" w:right="851" w:bottom="964" w:left="851" w:header="851" w:footer="992" w:gutter="0"/>
          <w:pgNumType w:start="0"/>
          <w:cols w:space="720"/>
          <w:noEndnote/>
          <w:titlePg/>
          <w:docGrid w:type="lines" w:linePitch="286" w:charSpace="409"/>
        </w:sectPr>
      </w:pPr>
    </w:p>
    <w:p w:rsidR="00803A9E" w:rsidRDefault="00803A9E" w:rsidP="00903FBD">
      <w:pPr>
        <w:sectPr w:rsidR="00803A9E" w:rsidSect="00803A9E">
          <w:headerReference w:type="default" r:id="rId9"/>
          <w:type w:val="continuous"/>
          <w:pgSz w:w="11906" w:h="16838"/>
          <w:pgMar w:top="1700" w:right="1700" w:bottom="1700" w:left="1700" w:header="720" w:footer="720" w:gutter="0"/>
          <w:cols w:space="720"/>
          <w:noEndnote/>
          <w:docGrid w:type="linesAndChars" w:linePitch="286" w:charSpace="409"/>
        </w:sectPr>
      </w:pPr>
    </w:p>
    <w:p w:rsidR="0050071D" w:rsidRDefault="0050071D" w:rsidP="00CE37FD">
      <w:pPr>
        <w:pStyle w:val="a3"/>
        <w:suppressAutoHyphens/>
        <w:overflowPunct/>
        <w:jc w:val="center"/>
        <w:textAlignment w:val="auto"/>
        <w:rPr>
          <w:rFonts w:ascii="ＭＳ 明朝" w:eastAsia="ＭＳ ゴシック" w:cs="ＭＳ ゴシック"/>
          <w:snapToGrid w:val="0"/>
          <w:kern w:val="2"/>
          <w:sz w:val="20"/>
          <w:szCs w:val="20"/>
        </w:rPr>
        <w:sectPr w:rsidR="0050071D" w:rsidSect="00AF36A7">
          <w:headerReference w:type="default" r:id="rId10"/>
          <w:headerReference w:type="first" r:id="rId11"/>
          <w:pgSz w:w="11906" w:h="16838"/>
          <w:pgMar w:top="964" w:right="851" w:bottom="964" w:left="851" w:header="851" w:footer="992" w:gutter="0"/>
          <w:cols w:space="720"/>
          <w:noEndnote/>
          <w:docGrid w:type="linesAndChars" w:linePitch="286" w:charSpace="409"/>
        </w:sect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20" w:firstRow="1" w:lastRow="0" w:firstColumn="0" w:lastColumn="0" w:noHBand="0" w:noVBand="0"/>
      </w:tblPr>
      <w:tblGrid>
        <w:gridCol w:w="459"/>
        <w:gridCol w:w="1797"/>
        <w:gridCol w:w="726"/>
        <w:gridCol w:w="6293"/>
        <w:gridCol w:w="1123"/>
      </w:tblGrid>
      <w:tr w:rsidR="00803A9E" w:rsidRPr="00DC7A73" w:rsidTr="00EA671F">
        <w:trPr>
          <w:trHeight w:val="454"/>
          <w:tblHeader/>
          <w:jc w:val="center"/>
        </w:trPr>
        <w:tc>
          <w:tcPr>
            <w:tcW w:w="459" w:type="dxa"/>
            <w:tcBorders>
              <w:top w:val="nil"/>
              <w:left w:val="nil"/>
              <w:bottom w:val="single" w:sz="4" w:space="0" w:color="000000"/>
              <w:right w:val="single" w:sz="4" w:space="0" w:color="000000"/>
            </w:tcBorders>
            <w:shd w:val="solid" w:color="BFBFBF" w:fill="auto"/>
            <w:tcMar>
              <w:left w:w="96" w:type="dxa"/>
              <w:right w:w="96" w:type="dxa"/>
            </w:tcMar>
            <w:vAlign w:val="center"/>
          </w:tcPr>
          <w:p w:rsidR="00803A9E" w:rsidRPr="000279A5" w:rsidRDefault="00063478" w:rsidP="00CE37FD">
            <w:pPr>
              <w:pStyle w:val="a3"/>
              <w:suppressAutoHyphens/>
              <w:overflowPunct/>
              <w:jc w:val="center"/>
              <w:textAlignment w:val="auto"/>
              <w:rPr>
                <w:rFonts w:ascii="ＭＳ 明朝" w:cs="Times New Roman"/>
                <w:snapToGrid w:val="0"/>
                <w:kern w:val="2"/>
                <w:sz w:val="20"/>
                <w:szCs w:val="20"/>
              </w:rPr>
            </w:pPr>
            <w:r>
              <w:rPr>
                <w:noProof/>
              </w:rPr>
              <w:pict>
                <v:shapetype id="_x0000_t202" coordsize="21600,21600" o:spt="202" path="m,l,21600r21600,l21600,xe">
                  <v:stroke joinstyle="miter"/>
                  <v:path gradientshapeok="t" o:connecttype="rect"/>
                </v:shapetype>
                <v:shape id="_x0000_s1032" type="#_x0000_t202" style="position:absolute;left:0;text-align:left;margin-left:-5.4pt;margin-top:-42.55pt;width:519.85pt;height:31.2pt;z-index:2;mso-position-horizontal:absolute;mso-position-horizontal-relative:text;mso-position-vertical-relative:text" o:allowincell="f" fillcolor="#f2f2f2" strokeweight="1pt">
                  <v:textbox style="mso-next-textbox:#_x0000_s1032" inset="5.85pt,.7pt,5.85pt,.7pt">
                    <w:txbxContent>
                      <w:p w:rsidR="00AE1447" w:rsidRPr="003704AE" w:rsidRDefault="00AE1447" w:rsidP="00CE37FD">
                        <w:pPr>
                          <w:jc w:val="center"/>
                          <w:rPr>
                            <w:sz w:val="32"/>
                            <w:szCs w:val="32"/>
                          </w:rPr>
                        </w:pPr>
                        <w:r>
                          <w:rPr>
                            <w:rFonts w:eastAsia="ＭＳ ゴシック" w:hint="eastAsia"/>
                            <w:sz w:val="32"/>
                            <w:szCs w:val="32"/>
                          </w:rPr>
                          <w:t>令和２</w:t>
                        </w:r>
                        <w:r w:rsidRPr="003704AE">
                          <w:rPr>
                            <w:rFonts w:eastAsia="ＭＳ ゴシック" w:hint="eastAsia"/>
                            <w:sz w:val="32"/>
                            <w:szCs w:val="32"/>
                          </w:rPr>
                          <w:t>年度版　「新しい理科」年間指導計画</w:t>
                        </w:r>
                        <w:r w:rsidR="007A53F0">
                          <w:rPr>
                            <w:rFonts w:eastAsia="ＭＳ ゴシック" w:hint="eastAsia"/>
                            <w:sz w:val="32"/>
                            <w:szCs w:val="32"/>
                          </w:rPr>
                          <w:t>（略案）</w:t>
                        </w:r>
                        <w:r>
                          <w:rPr>
                            <w:rFonts w:ascii="Century" w:eastAsia="ＭＳ ゴシック" w:hAnsi="Century"/>
                            <w:b/>
                            <w:i/>
                            <w:sz w:val="32"/>
                            <w:szCs w:val="32"/>
                          </w:rPr>
                          <w:t>4</w:t>
                        </w:r>
                        <w:r w:rsidRPr="003704AE">
                          <w:rPr>
                            <w:rFonts w:eastAsia="ＭＳ ゴシック" w:hint="eastAsia"/>
                            <w:i/>
                            <w:sz w:val="32"/>
                            <w:szCs w:val="32"/>
                          </w:rPr>
                          <w:t>年</w:t>
                        </w:r>
                      </w:p>
                    </w:txbxContent>
                  </v:textbox>
                </v:shape>
              </w:pict>
            </w:r>
            <w:r w:rsidR="00803A9E" w:rsidRPr="000279A5">
              <w:rPr>
                <w:rFonts w:ascii="ＭＳ 明朝" w:eastAsia="ＭＳ ゴシック" w:cs="ＭＳ ゴシック" w:hint="eastAsia"/>
                <w:snapToGrid w:val="0"/>
                <w:kern w:val="2"/>
                <w:sz w:val="20"/>
                <w:szCs w:val="20"/>
              </w:rPr>
              <w:t>月</w:t>
            </w:r>
          </w:p>
        </w:tc>
        <w:tc>
          <w:tcPr>
            <w:tcW w:w="1797" w:type="dxa"/>
            <w:tcBorders>
              <w:top w:val="nil"/>
              <w:left w:val="single" w:sz="4" w:space="0" w:color="000000"/>
              <w:bottom w:val="single" w:sz="4" w:space="0" w:color="000000"/>
              <w:right w:val="single" w:sz="4" w:space="0" w:color="000000"/>
            </w:tcBorders>
            <w:shd w:val="solid" w:color="BFBFBF" w:fill="auto"/>
            <w:tcMar>
              <w:left w:w="96" w:type="dxa"/>
              <w:right w:w="96" w:type="dxa"/>
            </w:tcMar>
            <w:vAlign w:val="center"/>
          </w:tcPr>
          <w:p w:rsidR="00803A9E" w:rsidRPr="00666EDF" w:rsidRDefault="00803A9E" w:rsidP="00CE37FD">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単元名・時数</w:t>
            </w:r>
          </w:p>
        </w:tc>
        <w:tc>
          <w:tcPr>
            <w:tcW w:w="726" w:type="dxa"/>
            <w:tcBorders>
              <w:top w:val="nil"/>
              <w:left w:val="single" w:sz="4" w:space="0" w:color="000000"/>
              <w:bottom w:val="single" w:sz="4" w:space="0" w:color="000000"/>
              <w:right w:val="single" w:sz="4" w:space="0" w:color="000000"/>
            </w:tcBorders>
            <w:shd w:val="solid" w:color="BFBFBF" w:fill="auto"/>
            <w:tcMar>
              <w:left w:w="96" w:type="dxa"/>
              <w:right w:w="96" w:type="dxa"/>
            </w:tcMar>
            <w:vAlign w:val="center"/>
          </w:tcPr>
          <w:p w:rsidR="00803A9E" w:rsidRPr="00666EDF" w:rsidRDefault="00803A9E" w:rsidP="00CE37FD">
            <w:pPr>
              <w:pStyle w:val="a3"/>
              <w:suppressAutoHyphens/>
              <w:overflowPunct/>
              <w:jc w:val="center"/>
              <w:textAlignment w:val="auto"/>
              <w:rPr>
                <w:rFonts w:ascii="ＭＳ 明朝" w:cs="Times New Roman"/>
                <w:snapToGrid w:val="0"/>
                <w:kern w:val="2"/>
                <w:sz w:val="20"/>
                <w:szCs w:val="20"/>
              </w:rPr>
            </w:pPr>
            <w:r w:rsidRPr="00666EDF">
              <w:rPr>
                <w:rFonts w:ascii="ＭＳ 明朝" w:eastAsia="ＭＳ ゴシック" w:cs="ＭＳ ゴシック" w:hint="eastAsia"/>
                <w:snapToGrid w:val="0"/>
                <w:kern w:val="2"/>
                <w:sz w:val="20"/>
                <w:szCs w:val="20"/>
              </w:rPr>
              <w:t>時数</w:t>
            </w:r>
          </w:p>
        </w:tc>
        <w:tc>
          <w:tcPr>
            <w:tcW w:w="6293" w:type="dxa"/>
            <w:tcBorders>
              <w:top w:val="nil"/>
              <w:left w:val="single" w:sz="4" w:space="0" w:color="000000"/>
              <w:bottom w:val="single" w:sz="4" w:space="0" w:color="000000"/>
              <w:right w:val="single" w:sz="4" w:space="0" w:color="000000"/>
            </w:tcBorders>
            <w:shd w:val="solid" w:color="BFBFBF" w:fill="auto"/>
            <w:tcMar>
              <w:left w:w="96" w:type="dxa"/>
              <w:right w:w="96" w:type="dxa"/>
            </w:tcMar>
            <w:vAlign w:val="center"/>
          </w:tcPr>
          <w:p w:rsidR="00803A9E" w:rsidRPr="0043548A" w:rsidRDefault="00803A9E" w:rsidP="00CE37FD">
            <w:pPr>
              <w:pStyle w:val="a3"/>
              <w:tabs>
                <w:tab w:val="right" w:pos="6148"/>
              </w:tabs>
              <w:suppressAutoHyphens/>
              <w:overflowPunct/>
              <w:jc w:val="center"/>
              <w:textAlignment w:val="auto"/>
              <w:rPr>
                <w:rFonts w:ascii="ＭＳ 明朝" w:cs="Times New Roman"/>
                <w:snapToGrid w:val="0"/>
                <w:spacing w:val="2"/>
                <w:kern w:val="2"/>
                <w:sz w:val="20"/>
                <w:szCs w:val="20"/>
              </w:rPr>
            </w:pPr>
            <w:r w:rsidRPr="0043548A">
              <w:rPr>
                <w:rFonts w:ascii="ＭＳ 明朝" w:eastAsia="ＭＳ ゴシック" w:cs="ＭＳ ゴシック" w:hint="eastAsia"/>
                <w:snapToGrid w:val="0"/>
                <w:spacing w:val="2"/>
                <w:kern w:val="2"/>
                <w:sz w:val="20"/>
                <w:szCs w:val="20"/>
              </w:rPr>
              <w:t>主な学習活動</w:t>
            </w:r>
          </w:p>
        </w:tc>
        <w:tc>
          <w:tcPr>
            <w:tcW w:w="1123" w:type="dxa"/>
            <w:tcBorders>
              <w:top w:val="nil"/>
              <w:left w:val="single" w:sz="4" w:space="0" w:color="000000"/>
              <w:bottom w:val="single" w:sz="4" w:space="0" w:color="000000"/>
              <w:right w:val="nil"/>
            </w:tcBorders>
            <w:shd w:val="solid" w:color="BFBFBF" w:fill="auto"/>
            <w:tcMar>
              <w:left w:w="96" w:type="dxa"/>
              <w:right w:w="96" w:type="dxa"/>
            </w:tcMar>
            <w:vAlign w:val="center"/>
          </w:tcPr>
          <w:p w:rsidR="00803A9E" w:rsidRPr="00666EDF" w:rsidRDefault="00803A9E" w:rsidP="00CE37FD">
            <w:pPr>
              <w:pStyle w:val="a3"/>
              <w:suppressAutoHyphens/>
              <w:overflowPunct/>
              <w:jc w:val="center"/>
              <w:textAlignment w:val="auto"/>
              <w:rPr>
                <w:rFonts w:ascii="ＭＳ 明朝" w:cs="Times New Roman"/>
                <w:snapToGrid w:val="0"/>
                <w:spacing w:val="-10"/>
                <w:w w:val="70"/>
                <w:kern w:val="2"/>
                <w:sz w:val="20"/>
                <w:szCs w:val="20"/>
              </w:rPr>
            </w:pPr>
            <w:r w:rsidRPr="00666EDF">
              <w:rPr>
                <w:rFonts w:ascii="ＭＳ 明朝" w:eastAsia="ＭＳ ゴシック" w:cs="ＭＳ ゴシック" w:hint="eastAsia"/>
                <w:snapToGrid w:val="0"/>
                <w:spacing w:val="-10"/>
                <w:w w:val="70"/>
                <w:kern w:val="2"/>
                <w:sz w:val="20"/>
                <w:szCs w:val="20"/>
              </w:rPr>
              <w:t>教科書のページ</w:t>
            </w:r>
          </w:p>
        </w:tc>
      </w:tr>
      <w:tr w:rsidR="00803A9E" w:rsidRPr="00DC7A73" w:rsidTr="00281A9B">
        <w:trPr>
          <w:tblHeader/>
          <w:jc w:val="center"/>
        </w:trPr>
        <w:tc>
          <w:tcPr>
            <w:tcW w:w="459" w:type="dxa"/>
            <w:vMerge w:val="restart"/>
            <w:tcBorders>
              <w:top w:val="single" w:sz="4" w:space="0" w:color="000000"/>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w:t>
            </w: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281A9B">
            <w:pPr>
              <w:pStyle w:val="a3"/>
              <w:suppressAutoHyphens/>
              <w:overflowPunct/>
              <w:ind w:left="202" w:hangingChars="100" w:hanging="202"/>
              <w:contextualSpacing/>
              <w:jc w:val="center"/>
              <w:textAlignment w:val="auto"/>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●自分なりに予想し</w:t>
            </w:r>
            <w:r>
              <w:rPr>
                <w:rFonts w:ascii="ＭＳ 明朝" w:eastAsia="ＭＳ ゴシック" w:cs="ＭＳ ゴシック" w:hint="eastAsia"/>
                <w:snapToGrid w:val="0"/>
                <w:kern w:val="2"/>
                <w:sz w:val="20"/>
                <w:szCs w:val="20"/>
              </w:rPr>
              <w:t>てみ</w:t>
            </w:r>
            <w:r w:rsidRPr="00DC7A73">
              <w:rPr>
                <w:rFonts w:ascii="ＭＳ 明朝" w:eastAsia="ＭＳ ゴシック" w:cs="ＭＳ ゴシック" w:hint="eastAsia"/>
                <w:snapToGrid w:val="0"/>
                <w:kern w:val="2"/>
                <w:sz w:val="20"/>
                <w:szCs w:val="20"/>
              </w:rPr>
              <w:t>よう</w:t>
            </w:r>
            <w:r>
              <w:rPr>
                <w:rFonts w:ascii="ＭＳ 明朝" w:eastAsia="ＭＳ ゴシック" w:cs="ＭＳ ゴシック" w:hint="eastAsia"/>
                <w:snapToGrid w:val="0"/>
                <w:kern w:val="2"/>
                <w:sz w:val="20"/>
                <w:szCs w:val="20"/>
              </w:rPr>
              <w:t>！</w:t>
            </w:r>
          </w:p>
          <w:p w:rsidR="00803A9E" w:rsidRPr="00DC7A73" w:rsidRDefault="00803A9E" w:rsidP="00D22619">
            <w:pPr>
              <w:pStyle w:val="a3"/>
              <w:suppressAutoHyphens/>
              <w:overflowPunct/>
              <w:ind w:left="202" w:hangingChars="100" w:hanging="202"/>
              <w:contextualSpacing/>
              <w:jc w:val="right"/>
              <w:textAlignment w:val="auto"/>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BD6E47">
            <w:pPr>
              <w:pStyle w:val="aa"/>
              <w:ind w:left="206" w:hanging="206"/>
              <w:rPr>
                <w:rFonts w:ascii="ＭＳ 明朝" w:cs="Times New Roman"/>
              </w:rPr>
            </w:pPr>
            <w:r>
              <w:rPr>
                <w:rFonts w:hint="eastAsia"/>
              </w:rPr>
              <w:t>・</w:t>
            </w:r>
            <w:r w:rsidRPr="00892A70">
              <w:rPr>
                <w:rFonts w:hint="eastAsia"/>
              </w:rPr>
              <w:t>自分なりに予想することの価値に気</w:t>
            </w:r>
            <w:r>
              <w:rPr>
                <w:rFonts w:hint="eastAsia"/>
              </w:rPr>
              <w:t>づ</w:t>
            </w:r>
            <w:r w:rsidRPr="00892A70">
              <w:rPr>
                <w:rFonts w:hint="eastAsia"/>
              </w:rPr>
              <w:t>く。</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これからの理科の学び方について確認する。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5</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 </w:t>
            </w:r>
            <w:r w:rsidRPr="00DC7A73">
              <w:rPr>
                <w:rFonts w:ascii="ＭＳ 明朝" w:eastAsia="ＭＳ ゴシック" w:cs="ＭＳ ゴシック" w:hint="eastAsia"/>
                <w:snapToGrid w:val="0"/>
                <w:kern w:val="2"/>
                <w:sz w:val="20"/>
                <w:szCs w:val="20"/>
              </w:rPr>
              <w:t>あたたかくなると</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4(5)</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春と早春の自然の様子の資料写真を見比べて，このごろの植物や動物の様子について，気</w:t>
            </w:r>
            <w:r>
              <w:rPr>
                <w:rFonts w:hint="eastAsia"/>
              </w:rPr>
              <w:t>づ</w:t>
            </w:r>
            <w:r w:rsidRPr="00892A70">
              <w:rPr>
                <w:rFonts w:hint="eastAsia"/>
              </w:rPr>
              <w:t>いたことや疑問に思ったことを話し合う。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１年間の植物や動物の様子の変化について話し合い，観察計画を立てる。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10</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このごろの植物</w:t>
            </w:r>
            <w:r w:rsidRPr="00892A70">
              <w:rPr>
                <w:rFonts w:ascii="ＭＳ 明朝" w:hAnsi="ＭＳ 明朝"/>
              </w:rPr>
              <w:t>(</w:t>
            </w:r>
            <w:r w:rsidRPr="00892A70">
              <w:rPr>
                <w:rFonts w:hint="eastAsia"/>
              </w:rPr>
              <w:t>木</w:t>
            </w:r>
            <w:r w:rsidRPr="00892A70">
              <w:rPr>
                <w:rFonts w:ascii="ＭＳ 明朝" w:hAnsi="ＭＳ 明朝"/>
              </w:rPr>
              <w:t>)</w:t>
            </w:r>
            <w:r w:rsidRPr="00892A70">
              <w:rPr>
                <w:rFonts w:hint="eastAsia"/>
              </w:rPr>
              <w:t>の様子を観察して，記録する。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ヘチマの種子を観察して，記録する。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ヘチマの種子をまく。</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12</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このごろの動物の活動の様子を観察して，記録する。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14</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これまでの記録を個人別とクラス全体やグループ別でまとめる。</w:t>
            </w:r>
          </w:p>
          <w:p w:rsidR="00803A9E" w:rsidRPr="001F4992" w:rsidRDefault="00803A9E" w:rsidP="00803A9E">
            <w:pPr>
              <w:pStyle w:val="aa"/>
              <w:ind w:left="206" w:hanging="206"/>
              <w:rPr>
                <w:rFonts w:ascii="ＭＳ 明朝" w:cs="Times New Roman"/>
              </w:rPr>
            </w:pPr>
            <w:r>
              <w:rPr>
                <w:rFonts w:hint="eastAsia"/>
              </w:rPr>
              <w:t>・</w:t>
            </w:r>
            <w:r w:rsidRPr="001F4992">
              <w:rPr>
                <w:rFonts w:hint="eastAsia"/>
              </w:rPr>
              <w:t>植物や動物のこれからの変化について，これまでに学んだことや経験したことを基に予想し，話し合う。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資料を読んで，春の季節の特徴を捉える。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17</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2 </w:t>
            </w:r>
            <w:r w:rsidRPr="00DC7A73">
              <w:rPr>
                <w:rFonts w:ascii="ＭＳ 明朝" w:eastAsia="ＭＳ ゴシック" w:cs="ＭＳ ゴシック" w:hint="eastAsia"/>
                <w:snapToGrid w:val="0"/>
                <w:kern w:val="2"/>
                <w:sz w:val="20"/>
                <w:szCs w:val="20"/>
              </w:rPr>
              <w:t>動物のからだのつくりと運動</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4(4)</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資料写真を見て，体の動かし方について気</w:t>
            </w:r>
            <w:r>
              <w:rPr>
                <w:rFonts w:hint="eastAsia"/>
              </w:rPr>
              <w:t>づ</w:t>
            </w:r>
            <w:r w:rsidRPr="00892A70">
              <w:rPr>
                <w:rFonts w:hint="eastAsia"/>
              </w:rPr>
              <w:t>いたことや疑問に思ったことを話し合い，動物の体のつくりと動き方について調べる問題を見いだす。</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腕のつくりと動き方について調べ</w:t>
            </w:r>
            <w:r>
              <w:rPr>
                <w:rFonts w:hint="eastAsia"/>
              </w:rPr>
              <w:t>，まとめる</w:t>
            </w:r>
            <w:r w:rsidRPr="00892A70">
              <w:rPr>
                <w:rFonts w:hint="eastAsia"/>
              </w:rPr>
              <w:t>。</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18</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22</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1F4992">
              <w:rPr>
                <w:rFonts w:hint="eastAsia"/>
              </w:rPr>
              <w:t>あしの骨や筋肉のつくりと動き方について，これまでに学んだこ</w:t>
            </w:r>
            <w:r w:rsidRPr="00892A70">
              <w:rPr>
                <w:rFonts w:hint="eastAsia"/>
              </w:rPr>
              <w:t>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人の体の全身の骨や筋肉のつくりと動き方について調べ</w:t>
            </w:r>
            <w:r>
              <w:rPr>
                <w:rFonts w:hint="eastAsia"/>
              </w:rPr>
              <w:t>，</w:t>
            </w:r>
            <w:r w:rsidRPr="00892A70">
              <w:rPr>
                <w:rFonts w:hint="eastAsia"/>
              </w:rPr>
              <w:t>人の体のつくりと動き方についてまとめる。</w:t>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観察②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26</w:t>
            </w:r>
          </w:p>
        </w:tc>
      </w:tr>
      <w:tr w:rsidR="00803A9E" w:rsidRPr="00DC7A73" w:rsidTr="00EA671F">
        <w:trPr>
          <w:trHeight w:val="190"/>
          <w:tblHeader/>
          <w:jc w:val="center"/>
        </w:trPr>
        <w:tc>
          <w:tcPr>
            <w:tcW w:w="459" w:type="dxa"/>
            <w:tcBorders>
              <w:top w:val="nil"/>
              <w:left w:val="nil"/>
              <w:bottom w:val="nil"/>
              <w:right w:val="single" w:sz="4" w:space="0" w:color="000000"/>
            </w:tcBorders>
            <w:tcMar>
              <w:left w:w="96" w:type="dxa"/>
              <w:right w:w="96" w:type="dxa"/>
            </w:tcMar>
          </w:tcPr>
          <w:p w:rsidR="00803A9E" w:rsidRPr="008057F8" w:rsidRDefault="00803A9E" w:rsidP="00CE37FD">
            <w:pPr>
              <w:pStyle w:val="a3"/>
              <w:suppressAutoHyphens/>
              <w:overflowPunct/>
              <w:adjustRightInd/>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Pr>
                <w:rFonts w:ascii="ＭＳ ゴシック" w:hAnsi="ＭＳ ゴシック" w:cs="ＭＳ ゴシック"/>
                <w:snapToGrid w:val="0"/>
                <w:kern w:val="2"/>
                <w:sz w:val="20"/>
                <w:szCs w:val="20"/>
              </w:rPr>
              <w:t>2</w:t>
            </w:r>
          </w:p>
        </w:tc>
        <w:tc>
          <w:tcPr>
            <w:tcW w:w="6293" w:type="dxa"/>
            <w:vMerge w:val="restart"/>
            <w:tcBorders>
              <w:top w:val="single" w:sz="4" w:space="0" w:color="000000"/>
              <w:left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動物の体のつくりと動き方について予想する。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動物の体のつくりと動き方を人と比べながら調べる。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観察③</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動物の体のつくりと動き方についてまとめる。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動物の体のつくりと動き方について，学んだことをまとめる。</w:t>
            </w:r>
          </w:p>
        </w:tc>
        <w:tc>
          <w:tcPr>
            <w:tcW w:w="1123" w:type="dxa"/>
            <w:vMerge w:val="restart"/>
            <w:tcBorders>
              <w:top w:val="single" w:sz="4" w:space="0" w:color="000000"/>
              <w:left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29</w:t>
            </w:r>
          </w:p>
        </w:tc>
      </w:tr>
      <w:tr w:rsidR="00803A9E" w:rsidRPr="00DC7A73" w:rsidTr="00EA671F">
        <w:trPr>
          <w:trHeight w:val="190"/>
          <w:tblHeader/>
          <w:jc w:val="center"/>
        </w:trPr>
        <w:tc>
          <w:tcPr>
            <w:tcW w:w="459" w:type="dxa"/>
            <w:tcBorders>
              <w:top w:val="nil"/>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vMerge/>
            <w:tcBorders>
              <w:left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tc>
        <w:tc>
          <w:tcPr>
            <w:tcW w:w="6293" w:type="dxa"/>
            <w:vMerge/>
            <w:tcBorders>
              <w:left w:val="single" w:sz="4" w:space="0" w:color="000000"/>
              <w:right w:val="single" w:sz="4" w:space="0" w:color="000000"/>
            </w:tcBorders>
            <w:tcMar>
              <w:left w:w="96" w:type="dxa"/>
              <w:right w:w="96" w:type="dxa"/>
            </w:tcMar>
          </w:tcPr>
          <w:p w:rsidR="00803A9E" w:rsidRDefault="00803A9E" w:rsidP="00803A9E">
            <w:pPr>
              <w:pStyle w:val="aa"/>
              <w:ind w:left="206" w:hanging="206"/>
            </w:pPr>
          </w:p>
        </w:tc>
        <w:tc>
          <w:tcPr>
            <w:tcW w:w="1123" w:type="dxa"/>
            <w:vMerge/>
            <w:tcBorders>
              <w:left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tc>
      </w:tr>
      <w:tr w:rsidR="00803A9E" w:rsidRPr="00DC7A73" w:rsidTr="00EA671F">
        <w:trPr>
          <w:trHeight w:val="286"/>
          <w:tblHeader/>
          <w:jc w:val="center"/>
        </w:trPr>
        <w:tc>
          <w:tcPr>
            <w:tcW w:w="459" w:type="dxa"/>
            <w:tcBorders>
              <w:top w:val="single" w:sz="4" w:space="0" w:color="000000"/>
              <w:left w:val="nil"/>
              <w:bottom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5</w:t>
            </w: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vMerge/>
            <w:tcBorders>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tc>
        <w:tc>
          <w:tcPr>
            <w:tcW w:w="6293" w:type="dxa"/>
            <w:vMerge/>
            <w:tcBorders>
              <w:left w:val="single" w:sz="4" w:space="0" w:color="000000"/>
              <w:bottom w:val="single" w:sz="4" w:space="0" w:color="000000"/>
              <w:right w:val="single" w:sz="4" w:space="0" w:color="000000"/>
            </w:tcBorders>
            <w:tcMar>
              <w:left w:w="96" w:type="dxa"/>
              <w:right w:w="96" w:type="dxa"/>
            </w:tcMar>
          </w:tcPr>
          <w:p w:rsidR="00803A9E" w:rsidRDefault="00803A9E" w:rsidP="00803A9E">
            <w:pPr>
              <w:pStyle w:val="aa"/>
              <w:ind w:left="206" w:hanging="206"/>
            </w:pPr>
          </w:p>
        </w:tc>
        <w:tc>
          <w:tcPr>
            <w:tcW w:w="1123" w:type="dxa"/>
            <w:vMerge/>
            <w:tcBorders>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tc>
      </w:tr>
      <w:tr w:rsidR="00803A9E" w:rsidRPr="00DC7A73" w:rsidTr="00EA671F">
        <w:trPr>
          <w:tblHeader/>
          <w:jc w:val="center"/>
        </w:trPr>
        <w:tc>
          <w:tcPr>
            <w:tcW w:w="459" w:type="dxa"/>
            <w:tcBorders>
              <w:top w:val="nil"/>
              <w:left w:val="nil"/>
              <w:bottom w:val="nil"/>
              <w:right w:val="single" w:sz="4" w:space="0" w:color="000000"/>
            </w:tcBorders>
            <w:tcMar>
              <w:left w:w="96" w:type="dxa"/>
              <w:right w:w="96" w:type="dxa"/>
            </w:tcMar>
            <w:vAlign w:val="center"/>
          </w:tcPr>
          <w:p w:rsidR="00803A9E" w:rsidRPr="00DC7A73" w:rsidRDefault="00803A9E" w:rsidP="00CE37FD">
            <w:pPr>
              <w:contextualSpacing/>
              <w:jc w:val="center"/>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3 </w:t>
            </w:r>
            <w:r w:rsidRPr="00DC7A73">
              <w:rPr>
                <w:rFonts w:ascii="ＭＳ 明朝" w:eastAsia="ＭＳ ゴシック" w:cs="ＭＳ ゴシック" w:hint="eastAsia"/>
                <w:snapToGrid w:val="0"/>
                <w:kern w:val="2"/>
                <w:sz w:val="20"/>
                <w:szCs w:val="20"/>
              </w:rPr>
              <w:t>天気と気温</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5(6)</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057F8"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晴れの日の朝と昼</w:t>
            </w:r>
            <w:r>
              <w:rPr>
                <w:rFonts w:hint="eastAsia"/>
              </w:rPr>
              <w:t>頃</w:t>
            </w:r>
            <w:r w:rsidRPr="00892A70">
              <w:rPr>
                <w:rFonts w:hint="eastAsia"/>
              </w:rPr>
              <w:t>の資料写真を見比べて，子どもたちの様子について気</w:t>
            </w:r>
            <w:r>
              <w:rPr>
                <w:rFonts w:hint="eastAsia"/>
              </w:rPr>
              <w:t>づ</w:t>
            </w:r>
            <w:r w:rsidRPr="00892A70">
              <w:rPr>
                <w:rFonts w:hint="eastAsia"/>
              </w:rPr>
              <w:t>いたことや疑問に思ったことを話し合い，天気と気温の変わり方について調べる問題を見いだす。</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晴れの日の１日の気温の変化を調べる。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折れ線グラフのかき方を知り，観察結果をグラフにまとめる。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晴れの日の１日の気温の変化についてまとめる。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30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35</w:t>
            </w:r>
          </w:p>
        </w:tc>
      </w:tr>
      <w:tr w:rsidR="00803A9E" w:rsidRPr="00DC7A73" w:rsidTr="00EA671F">
        <w:trPr>
          <w:tblHeader/>
          <w:jc w:val="center"/>
        </w:trPr>
        <w:tc>
          <w:tcPr>
            <w:tcW w:w="459" w:type="dxa"/>
            <w:tcBorders>
              <w:top w:val="nil"/>
              <w:left w:val="nil"/>
              <w:bottom w:val="nil"/>
              <w:right w:val="single" w:sz="4" w:space="0" w:color="000000"/>
            </w:tcBorders>
            <w:tcMar>
              <w:left w:w="96" w:type="dxa"/>
              <w:right w:w="96" w:type="dxa"/>
            </w:tcMar>
            <w:vAlign w:val="center"/>
          </w:tcPr>
          <w:p w:rsidR="00803A9E" w:rsidRPr="00DC7A73" w:rsidRDefault="00803A9E" w:rsidP="00CE37FD">
            <w:pPr>
              <w:contextualSpacing/>
              <w:jc w:val="center"/>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天気と１日の気温の変わり方について新たな問題を見いだす。</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曇りや雨の日の１日の気温の変化について，これまでに学んだことや経験したことを基に予想する。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35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36</w:t>
            </w:r>
          </w:p>
        </w:tc>
      </w:tr>
      <w:tr w:rsidR="00803A9E" w:rsidRPr="00DC7A73" w:rsidTr="00EA671F">
        <w:trPr>
          <w:tblHeader/>
          <w:jc w:val="center"/>
        </w:trPr>
        <w:tc>
          <w:tcPr>
            <w:tcW w:w="459" w:type="dxa"/>
            <w:tcBorders>
              <w:top w:val="nil"/>
              <w:left w:val="nil"/>
              <w:bottom w:val="nil"/>
              <w:right w:val="single" w:sz="4" w:space="0" w:color="000000"/>
            </w:tcBorders>
            <w:tcMar>
              <w:left w:w="96" w:type="dxa"/>
              <w:right w:w="96" w:type="dxa"/>
            </w:tcMar>
            <w:vAlign w:val="center"/>
          </w:tcPr>
          <w:p w:rsidR="00803A9E" w:rsidRPr="00DC7A73" w:rsidRDefault="00803A9E" w:rsidP="00CE37FD">
            <w:pPr>
              <w:contextualSpacing/>
              <w:jc w:val="center"/>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hAnsi="ＭＳ ゴシック" w:cs="ＭＳ ゴシック"/>
                <w:snapToGrid w:val="0"/>
                <w:kern w:val="2"/>
                <w:sz w:val="20"/>
                <w:szCs w:val="20"/>
              </w:rPr>
            </w:pPr>
            <w:r>
              <w:rPr>
                <w:rFonts w:ascii="ＭＳ ゴシック" w:hAnsi="ＭＳ ゴシック" w:cs="ＭＳ ゴシック"/>
                <w:snapToGrid w:val="0"/>
                <w:kern w:val="2"/>
                <w:sz w:val="20"/>
                <w:szCs w:val="20"/>
              </w:rPr>
              <w:t>2</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w:t>
            </w:r>
            <w:r>
              <w:rPr>
                <w:rFonts w:ascii="ＭＳ ゴシック" w:hAnsi="ＭＳ ゴシック" w:cs="ＭＳ ゴシック"/>
                <w:snapToGrid w:val="0"/>
                <w:kern w:val="2"/>
                <w:sz w:val="20"/>
                <w:szCs w:val="20"/>
              </w:rPr>
              <w:t>3</w:t>
            </w:r>
            <w:r w:rsidRPr="00DC7A73">
              <w:rPr>
                <w:rFonts w:ascii="ＭＳ ゴシック" w:hAnsi="ＭＳ ゴシック" w:cs="ＭＳ ゴシック"/>
                <w:snapToGrid w:val="0"/>
                <w:kern w:val="2"/>
                <w:sz w:val="20"/>
                <w:szCs w:val="20"/>
              </w:rPr>
              <w:t>)</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803A9E">
            <w:pPr>
              <w:pStyle w:val="aa"/>
              <w:ind w:left="206" w:hanging="206"/>
              <w:rPr>
                <w:rFonts w:ascii="ＭＳ ゴシック" w:eastAsia="ＭＳ ゴシック" w:cs="ＭＳ ゴシック"/>
              </w:rPr>
            </w:pPr>
            <w:r>
              <w:rPr>
                <w:rFonts w:hint="eastAsia"/>
              </w:rPr>
              <w:t>・</w:t>
            </w:r>
            <w:r w:rsidRPr="00892A70">
              <w:rPr>
                <w:rFonts w:hint="eastAsia"/>
              </w:rPr>
              <w:t>曇りや雨の日の１日の気温の変化について調べる。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観察②</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曇りや雨の日の観察結果をグラフにまとめ</w:t>
            </w:r>
            <w:r>
              <w:rPr>
                <w:rFonts w:hint="eastAsia"/>
              </w:rPr>
              <w:t>，</w:t>
            </w:r>
            <w:r w:rsidRPr="00892A70">
              <w:rPr>
                <w:rFonts w:hint="eastAsia"/>
              </w:rPr>
              <w:t>晴れの日のグラフと比較して１日の気温の変わり方について考え，天気による１日の気温の変化についてまとめる。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天気と気温について，学んだことをまとめる。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37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39</w:t>
            </w:r>
          </w:p>
        </w:tc>
      </w:tr>
      <w:tr w:rsidR="00803A9E" w:rsidRPr="00DC7A73" w:rsidTr="00EA671F">
        <w:trPr>
          <w:tblHeader/>
          <w:jc w:val="center"/>
        </w:trPr>
        <w:tc>
          <w:tcPr>
            <w:tcW w:w="459" w:type="dxa"/>
            <w:tcBorders>
              <w:top w:val="nil"/>
              <w:left w:val="nil"/>
              <w:right w:val="single" w:sz="4" w:space="0" w:color="000000"/>
            </w:tcBorders>
            <w:tcMar>
              <w:left w:w="96" w:type="dxa"/>
              <w:right w:w="96" w:type="dxa"/>
            </w:tcMar>
            <w:vAlign w:val="center"/>
          </w:tcPr>
          <w:p w:rsidR="00803A9E" w:rsidRPr="00DC7A73" w:rsidRDefault="00063478" w:rsidP="00CE37FD">
            <w:pPr>
              <w:contextualSpacing/>
              <w:jc w:val="center"/>
              <w:rPr>
                <w:rFonts w:ascii="ＭＳ 明朝" w:cs="Times New Roman"/>
                <w:snapToGrid w:val="0"/>
                <w:color w:val="000000"/>
                <w:kern w:val="2"/>
                <w:sz w:val="20"/>
                <w:szCs w:val="20"/>
              </w:rPr>
            </w:pPr>
            <w:r>
              <w:rPr>
                <w:rFonts w:ascii="ＭＳ 明朝" w:cs="Times New Roman"/>
                <w:noProof/>
                <w:color w:val="000000"/>
                <w:kern w:val="2"/>
                <w:sz w:val="20"/>
                <w:szCs w:val="20"/>
              </w:rPr>
              <w:pict>
                <v:rect id="_x0000_s1033" style="position:absolute;left:0;text-align:left;margin-left:-5.65pt;margin-top:56.7pt;width:27.4pt;height:9.05pt;z-index:1;mso-position-horizontal:absolute;mso-position-horizontal-relative:text;mso-position-vertical:absolute;mso-position-vertical-relative:text" stroked="f">
                  <v:textbox inset="5.85pt,.7pt,5.85pt,.7pt"/>
                </v:rect>
              </w:pict>
            </w:r>
          </w:p>
        </w:tc>
        <w:tc>
          <w:tcPr>
            <w:tcW w:w="1797" w:type="dxa"/>
            <w:tcBorders>
              <w:top w:val="nil"/>
              <w:left w:val="single" w:sz="4" w:space="0" w:color="000000"/>
              <w:bottom w:val="nil"/>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4 </w:t>
            </w:r>
            <w:r w:rsidRPr="00DC7A73">
              <w:rPr>
                <w:rFonts w:ascii="ＭＳ 明朝" w:eastAsia="ＭＳ ゴシック" w:cs="ＭＳ ゴシック" w:hint="eastAsia"/>
                <w:snapToGrid w:val="0"/>
                <w:kern w:val="2"/>
                <w:sz w:val="20"/>
                <w:szCs w:val="20"/>
              </w:rPr>
              <w:t>電流のはたら</w:t>
            </w:r>
            <w:r w:rsidRPr="00DC7A73">
              <w:rPr>
                <w:rFonts w:ascii="ＭＳ ゴシック" w:hAnsi="ＭＳ ゴシック" w:cs="ＭＳ ゴシック"/>
                <w:snapToGrid w:val="0"/>
                <w:kern w:val="2"/>
                <w:sz w:val="20"/>
                <w:szCs w:val="20"/>
              </w:rPr>
              <w:t xml:space="preserve">  </w:t>
            </w:r>
            <w:r w:rsidRPr="00DC7A73">
              <w:rPr>
                <w:rFonts w:ascii="ＭＳ 明朝" w:eastAsia="ＭＳ ゴシック" w:cs="ＭＳ ゴシック" w:hint="eastAsia"/>
                <w:snapToGrid w:val="0"/>
                <w:kern w:val="2"/>
                <w:sz w:val="20"/>
                <w:szCs w:val="20"/>
              </w:rPr>
              <w:t>き</w:t>
            </w:r>
          </w:p>
          <w:p w:rsidR="00803A9E" w:rsidRPr="00477D9C" w:rsidRDefault="00803A9E" w:rsidP="00CE37FD">
            <w:pPr>
              <w:pStyle w:val="a3"/>
              <w:suppressAutoHyphens/>
              <w:overflowPunct/>
              <w:adjustRightInd/>
              <w:contextualSpacing/>
              <w:jc w:val="right"/>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6(7)</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803A9E">
            <w:pPr>
              <w:pStyle w:val="aa"/>
              <w:ind w:left="206" w:hanging="206"/>
            </w:pPr>
            <w:r>
              <w:rPr>
                <w:rFonts w:hint="eastAsia"/>
              </w:rPr>
              <w:t>・</w:t>
            </w:r>
            <w:r w:rsidRPr="00892A70">
              <w:rPr>
                <w:rFonts w:hint="eastAsia"/>
              </w:rPr>
              <w:t>乾電池とモーター，プロペラを使っ</w:t>
            </w:r>
            <w:r>
              <w:rPr>
                <w:rFonts w:hint="eastAsia"/>
              </w:rPr>
              <w:t>て</w:t>
            </w:r>
            <w:r w:rsidRPr="00892A70">
              <w:rPr>
                <w:rFonts w:hint="eastAsia"/>
              </w:rPr>
              <w:t>車を作り，走らせてみて，気</w:t>
            </w:r>
            <w:r>
              <w:rPr>
                <w:rFonts w:hint="eastAsia"/>
              </w:rPr>
              <w:t>づ</w:t>
            </w:r>
            <w:r w:rsidRPr="00892A70">
              <w:rPr>
                <w:rFonts w:hint="eastAsia"/>
              </w:rPr>
              <w:t>いたことや疑問に思ったことを話し合い，電流の働きについて調べる問題を見いだす。</w:t>
            </w:r>
          </w:p>
          <w:p w:rsidR="00803A9E" w:rsidRPr="00EB25BB" w:rsidRDefault="00803A9E" w:rsidP="00803A9E">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42</w:t>
            </w:r>
          </w:p>
        </w:tc>
      </w:tr>
      <w:tr w:rsidR="00803A9E" w:rsidRPr="00DC7A73" w:rsidTr="00EA671F">
        <w:trPr>
          <w:tblHeader/>
          <w:jc w:val="center"/>
        </w:trPr>
        <w:tc>
          <w:tcPr>
            <w:tcW w:w="459" w:type="dxa"/>
            <w:tcBorders>
              <w:top w:val="nil"/>
              <w:left w:val="nil"/>
              <w:bottom w:val="nil"/>
              <w:right w:val="single" w:sz="4" w:space="0" w:color="000000"/>
            </w:tcBorders>
            <w:tcMar>
              <w:left w:w="96" w:type="dxa"/>
              <w:right w:w="96" w:type="dxa"/>
            </w:tcMar>
            <w:vAlign w:val="center"/>
          </w:tcPr>
          <w:p w:rsidR="00803A9E" w:rsidRPr="00DC7A73" w:rsidRDefault="00803A9E" w:rsidP="00CE37FD">
            <w:pPr>
              <w:contextualSpacing/>
              <w:jc w:val="center"/>
              <w:rPr>
                <w:rFonts w:ascii="ＭＳ 明朝" w:cs="Times New Roman"/>
                <w:snapToGrid w:val="0"/>
                <w:color w:val="00000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nil"/>
              <w:left w:val="single" w:sz="4" w:space="0" w:color="000000"/>
              <w:bottom w:val="nil"/>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DF0D72">
              <w:rPr>
                <w:rFonts w:hint="eastAsia"/>
              </w:rPr>
              <w:t>乾電池の向きを変えて，モーターの回る向きを調べる。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乾電池の向きと，電流の向き，モーターの回る向きとの関係についてまとめる。</w:t>
            </w:r>
          </w:p>
        </w:tc>
        <w:tc>
          <w:tcPr>
            <w:tcW w:w="1123" w:type="dxa"/>
            <w:tcBorders>
              <w:top w:val="nil"/>
              <w:left w:val="single" w:sz="4" w:space="0" w:color="000000"/>
              <w:bottom w:val="nil"/>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44</w:t>
            </w:r>
          </w:p>
        </w:tc>
      </w:tr>
      <w:tr w:rsidR="00803A9E" w:rsidRPr="00DC7A73" w:rsidTr="00EA671F">
        <w:trPr>
          <w:tblHeader/>
          <w:jc w:val="center"/>
        </w:trPr>
        <w:tc>
          <w:tcPr>
            <w:tcW w:w="459" w:type="dxa"/>
            <w:vMerge w:val="restart"/>
            <w:tcBorders>
              <w:left w:val="nil"/>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6</w:t>
            </w:r>
          </w:p>
          <w:p w:rsidR="00803A9E" w:rsidRPr="00DC7A73" w:rsidRDefault="00803A9E" w:rsidP="00CE37FD">
            <w:pPr>
              <w:pStyle w:val="a3"/>
              <w:suppressAutoHyphens/>
              <w:contextualSpacing/>
              <w:rPr>
                <w:rFonts w:ascii="ＭＳ 明朝" w:cs="Times New Roman"/>
                <w:snapToGrid w:val="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tcPr>
          <w:p w:rsidR="00803A9E" w:rsidRPr="00DC7A73" w:rsidRDefault="00803A9E" w:rsidP="00CE37FD">
            <w:pPr>
              <w:pStyle w:val="a3"/>
              <w:suppressAutoHyphens/>
              <w:ind w:right="808"/>
              <w:contextualSpacing/>
              <w:rPr>
                <w:rFonts w:ascii="ＭＳ 明朝" w:cs="Times New Roman"/>
                <w:snapToGrid w:val="0"/>
                <w:kern w:val="2"/>
                <w:sz w:val="20"/>
                <w:szCs w:val="20"/>
              </w:rPr>
            </w:pPr>
          </w:p>
        </w:tc>
        <w:tc>
          <w:tcPr>
            <w:tcW w:w="726" w:type="dxa"/>
            <w:tcBorders>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乾電池２個のつなぎ方を考えて，モーターが回る速さを調べる。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実験②</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「直列つなぎ」と「並列つなぎ」という言葉を使って，乾電池２個のつなぎ方とモーターの回る速さとの関係をまとめる。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46</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乾電池２個のつなぎ方によって，モーターが回る速さが違うのはなぜか，これまでに学んだことや経験したことを基に予想する。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乾電池２個を直列つなぎにしたときと並列つなぎにしたときの電流の大きさを調べる方法を考える。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48</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乾電池の数やつなぎ方を変えて，モーターの回る速さと電流の大きさを調べる。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実験③</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乾電池の数やつなぎ方と電流の</w:t>
            </w:r>
            <w:r>
              <w:rPr>
                <w:rFonts w:hint="eastAsia"/>
              </w:rPr>
              <w:t>働き</w:t>
            </w:r>
            <w:r w:rsidRPr="00892A70">
              <w:rPr>
                <w:rFonts w:hint="eastAsia"/>
              </w:rPr>
              <w:t>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電流の</w:t>
            </w:r>
            <w:r>
              <w:rPr>
                <w:rFonts w:hint="eastAsia"/>
              </w:rPr>
              <w:t>働き</w:t>
            </w:r>
            <w:r w:rsidRPr="00892A70">
              <w:rPr>
                <w:rFonts w:hint="eastAsia"/>
              </w:rPr>
              <w:t>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49</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51</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●学びをつなごう</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電気の特徴について，学んだことを振り返ってまとめる。</w:t>
            </w:r>
          </w:p>
          <w:p w:rsidR="00803A9E" w:rsidRPr="00892A70" w:rsidRDefault="00803A9E" w:rsidP="00803A9E">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53</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5 </w:t>
            </w:r>
            <w:r w:rsidRPr="00DC7A73">
              <w:rPr>
                <w:rFonts w:ascii="ＭＳ 明朝" w:eastAsia="ＭＳ ゴシック" w:cs="ＭＳ ゴシック" w:hint="eastAsia"/>
                <w:snapToGrid w:val="0"/>
                <w:kern w:val="2"/>
                <w:sz w:val="20"/>
                <w:szCs w:val="20"/>
              </w:rPr>
              <w:t>雨水のゆくえと地面のようす</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5(5)</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雨の日の校庭の様子を観察し，水たまりの様子について気</w:t>
            </w:r>
            <w:r>
              <w:rPr>
                <w:rFonts w:hint="eastAsia"/>
              </w:rPr>
              <w:t>づ</w:t>
            </w:r>
            <w:r w:rsidRPr="00892A70">
              <w:rPr>
                <w:rFonts w:hint="eastAsia"/>
              </w:rPr>
              <w:t>いたことや疑問に思ったことを話し合い，雨水の流れ方について調べる問題を見いだす。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54</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56</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雨水はどこからどこへ流れてどのような</w:t>
            </w:r>
            <w:r>
              <w:rPr>
                <w:rFonts w:hint="eastAsia"/>
              </w:rPr>
              <w:t>所</w:t>
            </w:r>
            <w:r w:rsidRPr="00892A70">
              <w:rPr>
                <w:rFonts w:hint="eastAsia"/>
              </w:rPr>
              <w:t>に集まるかについて，これまでに学んだことや経験したことを基に予想する。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雨水が流れていた</w:t>
            </w:r>
            <w:r>
              <w:rPr>
                <w:rFonts w:hint="eastAsia"/>
              </w:rPr>
              <w:t>所</w:t>
            </w:r>
            <w:r w:rsidRPr="00892A70">
              <w:rPr>
                <w:rFonts w:hint="eastAsia"/>
              </w:rPr>
              <w:t>の地面の傾きや，水たまりとその周りの地面の傾きを調べる。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雨水の流れ方と集まり方についてまとめる。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資料を読んで，雨水による災害を防ぐ取り組みについて捉える。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61</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雨が降った後の校庭と砂場の地面の様子を比べて，調べる問題を見いだす。</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土や砂の粒の大きさによる水の</w:t>
            </w:r>
            <w:r>
              <w:rPr>
                <w:rFonts w:hint="eastAsia"/>
              </w:rPr>
              <w:t>しみ込み</w:t>
            </w:r>
            <w:r w:rsidRPr="00892A70">
              <w:rPr>
                <w:rFonts w:hint="eastAsia"/>
              </w:rPr>
              <w:t>方の違いについて予想する。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62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63</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土や砂の粒の大きさによる水の</w:t>
            </w:r>
            <w:r>
              <w:rPr>
                <w:rFonts w:hint="eastAsia"/>
              </w:rPr>
              <w:t>しみ込み</w:t>
            </w:r>
            <w:r w:rsidRPr="00892A70">
              <w:rPr>
                <w:rFonts w:hint="eastAsia"/>
              </w:rPr>
              <w:t>方の違いを調べる。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水のしみこみ方についてまとめる。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雨水の</w:t>
            </w:r>
            <w:r>
              <w:rPr>
                <w:rFonts w:hint="eastAsia"/>
              </w:rPr>
              <w:t>行方</w:t>
            </w:r>
            <w:r w:rsidRPr="00892A70">
              <w:rPr>
                <w:rFonts w:hint="eastAsia"/>
              </w:rPr>
              <w:t>と地面の</w:t>
            </w:r>
            <w:r>
              <w:rPr>
                <w:rFonts w:hint="eastAsia"/>
              </w:rPr>
              <w:t>様子</w:t>
            </w:r>
            <w:r w:rsidRPr="00892A70">
              <w:rPr>
                <w:rFonts w:hint="eastAsia"/>
              </w:rPr>
              <w:t>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63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65</w:t>
            </w:r>
          </w:p>
        </w:tc>
      </w:tr>
      <w:tr w:rsidR="00803A9E" w:rsidRPr="00DC7A73" w:rsidTr="00EA671F">
        <w:trPr>
          <w:trHeight w:val="674"/>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pStyle w:val="a3"/>
              <w:suppressAutoHyphens/>
              <w:contextualSpacing/>
              <w:jc w:val="center"/>
              <w:rPr>
                <w:rFonts w:ascii="ＭＳ 明朝" w:cs="Times New Roman"/>
                <w:snapToGrid w:val="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6 </w:t>
            </w:r>
            <w:r w:rsidRPr="00DC7A73">
              <w:rPr>
                <w:rFonts w:ascii="ＭＳ 明朝" w:eastAsia="ＭＳ ゴシック" w:cs="ＭＳ ゴシック" w:hint="eastAsia"/>
                <w:snapToGrid w:val="0"/>
                <w:kern w:val="2"/>
                <w:sz w:val="20"/>
                <w:szCs w:val="20"/>
              </w:rPr>
              <w:t>暑くなると</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4(4)</w:t>
            </w:r>
          </w:p>
        </w:tc>
        <w:tc>
          <w:tcPr>
            <w:tcW w:w="726" w:type="dxa"/>
            <w:vMerge w:val="restart"/>
            <w:tcBorders>
              <w:top w:val="single" w:sz="4" w:space="0" w:color="000000"/>
              <w:left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vMerge w:val="restart"/>
            <w:tcBorders>
              <w:top w:val="single" w:sz="4" w:space="0" w:color="000000"/>
              <w:left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夏と春の自然の様子の資料写真を見</w:t>
            </w:r>
            <w:r>
              <w:rPr>
                <w:rFonts w:hint="eastAsia"/>
              </w:rPr>
              <w:t>比べ</w:t>
            </w:r>
            <w:r w:rsidRPr="00892A70">
              <w:rPr>
                <w:rFonts w:hint="eastAsia"/>
              </w:rPr>
              <w:t>て，このごろの自然の様子について気</w:t>
            </w:r>
            <w:r>
              <w:rPr>
                <w:rFonts w:hint="eastAsia"/>
              </w:rPr>
              <w:t>づ</w:t>
            </w:r>
            <w:r w:rsidRPr="00892A70">
              <w:rPr>
                <w:rFonts w:hint="eastAsia"/>
              </w:rPr>
              <w:t>いたことや疑問に思ったことを話し合い，植物や動物の様子の変わり方について問題を見いだす。</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サクラやヘチマなどの成長の様子を観察して，記録する。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vMerge w:val="restart"/>
            <w:tcBorders>
              <w:top w:val="single" w:sz="4" w:space="0" w:color="000000"/>
              <w:left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66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70</w:t>
            </w:r>
          </w:p>
        </w:tc>
      </w:tr>
      <w:tr w:rsidR="00803A9E" w:rsidRPr="00DC7A73" w:rsidTr="00EA671F">
        <w:trPr>
          <w:trHeight w:val="335"/>
          <w:tblHeader/>
          <w:jc w:val="center"/>
        </w:trPr>
        <w:tc>
          <w:tcPr>
            <w:tcW w:w="459" w:type="dxa"/>
            <w:vMerge w:val="restart"/>
            <w:tcBorders>
              <w:top w:val="nil"/>
              <w:left w:val="nil"/>
              <w:bottom w:val="nil"/>
              <w:right w:val="single" w:sz="4" w:space="0" w:color="000000"/>
            </w:tcBorders>
            <w:tcMar>
              <w:left w:w="96" w:type="dxa"/>
              <w:right w:w="96" w:type="dxa"/>
            </w:tcMar>
          </w:tcPr>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7</w:t>
            </w: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contextualSpacing/>
              <w:jc w:val="center"/>
              <w:rPr>
                <w:rFonts w:ascii="ＭＳ ゴシック" w:eastAsia="ＭＳ ゴシック" w:cs="ＭＳ ゴシック"/>
                <w:snapToGrid w:val="0"/>
                <w:kern w:val="2"/>
                <w:sz w:val="20"/>
                <w:szCs w:val="20"/>
              </w:rPr>
            </w:pPr>
          </w:p>
          <w:p w:rsidR="00803A9E" w:rsidRPr="00DC7A73" w:rsidRDefault="00803A9E" w:rsidP="00CE37FD">
            <w:pPr>
              <w:pStyle w:val="a3"/>
              <w:suppressAutoHyphens/>
              <w:contextualSpacing/>
              <w:jc w:val="center"/>
              <w:rPr>
                <w:rFonts w:ascii="ＭＳ ゴシック" w:eastAsia="ＭＳ ゴシック" w:cs="ＭＳ ゴシック"/>
                <w:snapToGrid w:val="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pStyle w:val="a3"/>
              <w:suppressAutoHyphens/>
              <w:contextualSpacing/>
              <w:jc w:val="right"/>
              <w:rPr>
                <w:rFonts w:ascii="ＭＳ 明朝" w:cs="Times New Roman"/>
                <w:snapToGrid w:val="0"/>
                <w:kern w:val="2"/>
                <w:sz w:val="20"/>
                <w:szCs w:val="20"/>
              </w:rPr>
            </w:pPr>
          </w:p>
        </w:tc>
        <w:tc>
          <w:tcPr>
            <w:tcW w:w="726"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6293" w:type="dxa"/>
            <w:vMerge/>
            <w:tcBorders>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p>
        </w:tc>
        <w:tc>
          <w:tcPr>
            <w:tcW w:w="1123" w:type="dxa"/>
            <w:vMerge/>
            <w:tcBorders>
              <w:left w:val="single" w:sz="4" w:space="0" w:color="000000"/>
              <w:bottom w:val="single" w:sz="4" w:space="0" w:color="000000"/>
              <w:right w:val="nil"/>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このごろの動物の活動の様子を観察して，記録する。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71</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72</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これまでの記録を基に，ヘチマなどの成長と気温の変化をグラフなどにまとめ，育ち方と気温との関係を考える。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これまでに観察してきた植物や動物のこれからの変化について，</w:t>
            </w:r>
            <w:r w:rsidRPr="00AF36A7">
              <w:rPr>
                <w:rFonts w:hint="eastAsia"/>
                <w:spacing w:val="0"/>
              </w:rPr>
              <w:t>これまでに学んだことや経験したことを基に予想して，話し合う。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資料を読んで，夏の季節の特徴を捉える。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73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75</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nil"/>
              <w:left w:val="single" w:sz="4" w:space="0" w:color="000000"/>
              <w:bottom w:val="nil"/>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●夏の星</w:t>
            </w:r>
          </w:p>
          <w:p w:rsidR="00803A9E" w:rsidRDefault="00803A9E" w:rsidP="00CE37FD">
            <w:pPr>
              <w:pStyle w:val="a3"/>
              <w:suppressAutoHyphens/>
              <w:overflowPunct/>
              <w:adjustRightInd/>
              <w:contextualSpacing/>
              <w:jc w:val="right"/>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2(2)</w:t>
            </w:r>
          </w:p>
          <w:p w:rsidR="00803A9E" w:rsidRDefault="00803A9E" w:rsidP="00CE37FD">
            <w:pPr>
              <w:pStyle w:val="a3"/>
              <w:suppressAutoHyphens/>
              <w:overflowPunct/>
              <w:adjustRightInd/>
              <w:contextualSpacing/>
              <w:jc w:val="right"/>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right"/>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right"/>
              <w:rPr>
                <w:rFonts w:ascii="ＭＳ ゴシック" w:eastAsia="ＭＳ ゴシック" w:cs="ＭＳ ゴシック"/>
                <w:snapToGrid w:val="0"/>
                <w:kern w:val="2"/>
                <w:sz w:val="20"/>
                <w:szCs w:val="20"/>
              </w:rPr>
            </w:pP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lastRenderedPageBreak/>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夏の夜空の資料写真を見て，気</w:t>
            </w:r>
            <w:r>
              <w:rPr>
                <w:rFonts w:hint="eastAsia"/>
              </w:rPr>
              <w:t>づ</w:t>
            </w:r>
            <w:r w:rsidRPr="00892A70">
              <w:rPr>
                <w:rFonts w:hint="eastAsia"/>
              </w:rPr>
              <w:t>いたことや疑問に思ったことを話し合う。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夏に見られる星を観察して，それらの明るさや色を調べる。</w:t>
            </w:r>
            <w:r w:rsidRPr="00892A70">
              <w:rPr>
                <w:rFonts w:ascii="ＭＳ 明朝" w:hAnsi="ＭＳ 明朝"/>
              </w:rPr>
              <w:t>(</w:t>
            </w:r>
            <w:r w:rsidRPr="00892A70">
              <w:rPr>
                <w:rFonts w:hint="eastAsia"/>
              </w:rPr>
              <w:t>観察は課外</w:t>
            </w:r>
            <w:r w:rsidRPr="00892A70">
              <w:rPr>
                <w:rFonts w:ascii="ＭＳ 明朝" w:hAnsi="ＭＳ 明朝"/>
              </w:rPr>
              <w:t>)</w:t>
            </w:r>
            <w:r w:rsidRPr="00892A70">
              <w:rPr>
                <w:rFonts w:ascii="ＭＳ 明朝" w:hAns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76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79</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nil"/>
              <w:left w:val="single" w:sz="4" w:space="0" w:color="000000"/>
              <w:bottom w:val="nil"/>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星の明るさや色には違いがあることをまとめる。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星座早見などを使って星座を探す。</w:t>
            </w:r>
            <w:r w:rsidRPr="00892A70">
              <w:rPr>
                <w:rFonts w:ascii="ＭＳ 明朝" w:hAnsi="ＭＳ 明朝"/>
              </w:rPr>
              <w:t>(</w:t>
            </w:r>
            <w:r w:rsidRPr="00892A70">
              <w:rPr>
                <w:rFonts w:hint="eastAsia"/>
              </w:rPr>
              <w:t>活動は課外</w:t>
            </w:r>
            <w:r w:rsidRPr="00892A70">
              <w:rPr>
                <w:rFonts w:ascii="ＭＳ 明朝" w:hAnsi="ＭＳ 明朝"/>
              </w:rPr>
              <w:t>)</w:t>
            </w:r>
          </w:p>
        </w:tc>
        <w:tc>
          <w:tcPr>
            <w:tcW w:w="1123" w:type="dxa"/>
            <w:tcBorders>
              <w:top w:val="nil"/>
              <w:left w:val="single" w:sz="4" w:space="0" w:color="000000"/>
              <w:bottom w:val="nil"/>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81</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double" w:sz="4" w:space="0" w:color="000000"/>
              <w:right w:val="single" w:sz="4" w:space="0" w:color="000000"/>
            </w:tcBorders>
            <w:tcMar>
              <w:left w:w="96" w:type="dxa"/>
              <w:right w:w="96" w:type="dxa"/>
            </w:tcMar>
            <w:vAlign w:val="cente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○わたしの研究</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doub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doub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D15BD0">
              <w:rPr>
                <w:rFonts w:hint="eastAsia"/>
                <w:spacing w:val="-4"/>
              </w:rPr>
              <w:t>研究のテーマを考え，調べるための計画を立てる。</w:t>
            </w:r>
            <w:r w:rsidRPr="00D15BD0">
              <w:rPr>
                <w:rFonts w:ascii="ＭＳ 明朝" w:hAnsi="ＭＳ 明朝"/>
                <w:spacing w:val="-4"/>
              </w:rPr>
              <w:t>(</w:t>
            </w:r>
            <w:r w:rsidRPr="00D15BD0">
              <w:rPr>
                <w:rFonts w:hint="eastAsia"/>
                <w:spacing w:val="-4"/>
              </w:rPr>
              <w:t>実作業は課外</w:t>
            </w:r>
            <w:r w:rsidRPr="00D15BD0">
              <w:rPr>
                <w:rFonts w:ascii="ＭＳ 明朝" w:hAnsi="ＭＳ 明朝"/>
                <w:spacing w:val="-4"/>
              </w:rPr>
              <w:t>)</w:t>
            </w:r>
          </w:p>
        </w:tc>
        <w:tc>
          <w:tcPr>
            <w:tcW w:w="1123" w:type="dxa"/>
            <w:tcBorders>
              <w:top w:val="single" w:sz="4" w:space="0" w:color="000000"/>
              <w:left w:val="single" w:sz="4" w:space="0" w:color="000000"/>
              <w:bottom w:val="doub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85</w:t>
            </w:r>
          </w:p>
        </w:tc>
      </w:tr>
      <w:tr w:rsidR="00803A9E" w:rsidRPr="00DC7A73" w:rsidTr="00EA671F">
        <w:trPr>
          <w:tblHeader/>
          <w:jc w:val="center"/>
        </w:trPr>
        <w:tc>
          <w:tcPr>
            <w:tcW w:w="459" w:type="dxa"/>
            <w:vMerge w:val="restart"/>
            <w:tcBorders>
              <w:top w:val="double" w:sz="4" w:space="0" w:color="000000"/>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9</w:t>
            </w:r>
          </w:p>
        </w:tc>
        <w:tc>
          <w:tcPr>
            <w:tcW w:w="1797" w:type="dxa"/>
            <w:tcBorders>
              <w:top w:val="double" w:sz="4" w:space="0" w:color="000000"/>
              <w:left w:val="single" w:sz="4" w:space="0" w:color="000000"/>
              <w:bottom w:val="single" w:sz="4" w:space="0" w:color="000000"/>
              <w:right w:val="single" w:sz="4" w:space="0" w:color="000000"/>
            </w:tcBorders>
            <w:tcMar>
              <w:left w:w="96" w:type="dxa"/>
              <w:right w:w="96" w:type="dxa"/>
            </w:tcMar>
            <w:vAlign w:val="cente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○わたしの研究</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doub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doub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研究の結果を発表し合う。</w:t>
            </w:r>
          </w:p>
          <w:p w:rsidR="00803A9E" w:rsidRPr="00892A70" w:rsidRDefault="00803A9E" w:rsidP="00803A9E">
            <w:pPr>
              <w:pStyle w:val="aa"/>
              <w:ind w:left="206" w:hanging="206"/>
              <w:rPr>
                <w:rFonts w:ascii="ＭＳ 明朝" w:cs="Times New Roman"/>
              </w:rPr>
            </w:pPr>
          </w:p>
        </w:tc>
        <w:tc>
          <w:tcPr>
            <w:tcW w:w="1123" w:type="dxa"/>
            <w:tcBorders>
              <w:top w:val="doub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85</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7 </w:t>
            </w:r>
            <w:r w:rsidRPr="00DC7A73">
              <w:rPr>
                <w:rFonts w:ascii="ＭＳ 明朝" w:eastAsia="ＭＳ ゴシック" w:cs="ＭＳ ゴシック" w:hint="eastAsia"/>
                <w:snapToGrid w:val="0"/>
                <w:kern w:val="2"/>
                <w:sz w:val="20"/>
                <w:szCs w:val="20"/>
              </w:rPr>
              <w:t>月や星の見え方</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5(6)</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昼間に見える月を観察したり資料写真を見たりして，気</w:t>
            </w:r>
            <w:r>
              <w:rPr>
                <w:rFonts w:hint="eastAsia"/>
              </w:rPr>
              <w:t>づ</w:t>
            </w:r>
            <w:r w:rsidRPr="00892A70">
              <w:rPr>
                <w:rFonts w:hint="eastAsia"/>
              </w:rPr>
              <w:t>いたことや疑問に思ったことを話し合い，月の見える位置の変わり方について問題を見いだす。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88</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月の見える位置は，時刻によってどのように変わっていくのか，これまでに学んだことや経験したことを基に予想する。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月の見える位置の変わり方を調べる方法を考える。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半月の見える位置や数日後に見られる満月の見える位置を観察して，記録する。</w:t>
            </w:r>
            <w:r w:rsidRPr="00892A70">
              <w:rPr>
                <w:rFonts w:ascii="ＭＳ 明朝" w:hAnsi="ＭＳ 明朝"/>
              </w:rPr>
              <w:t>(</w:t>
            </w:r>
            <w:r w:rsidRPr="00892A70">
              <w:rPr>
                <w:rFonts w:hint="eastAsia"/>
              </w:rPr>
              <w:t>観察は課外</w:t>
            </w:r>
            <w:r w:rsidRPr="00892A70">
              <w:rPr>
                <w:rFonts w:ascii="ＭＳ 明朝" w:hAnsi="ＭＳ 明朝"/>
              </w:rPr>
              <w:t>)</w:t>
            </w:r>
            <w:r w:rsidRPr="00892A70">
              <w:rPr>
                <w:rFonts w:ascii="ＭＳ 明朝" w:hAns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89</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91</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月の形や月の見える位置の変化についてまとめる。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92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93</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星の見える位置や星の並び方について予想する。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星の見える位置の変わり方を調べる方法を考える。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夜間に星の見える位置と並び方を観察する。</w:t>
            </w:r>
            <w:r w:rsidRPr="00892A70">
              <w:rPr>
                <w:rFonts w:ascii="ＭＳ 明朝" w:hAnsi="ＭＳ 明朝"/>
              </w:rPr>
              <w:t>(</w:t>
            </w:r>
            <w:r w:rsidRPr="00892A70">
              <w:rPr>
                <w:rFonts w:hint="eastAsia"/>
              </w:rPr>
              <w:t>観察は課外</w:t>
            </w:r>
            <w:r w:rsidRPr="00892A70">
              <w:rPr>
                <w:rFonts w:ascii="ＭＳ 明朝" w:hAnsi="ＭＳ 明朝"/>
              </w:rPr>
              <w:t>)</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観察②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94</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95</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星や星座は時間がたつと，見える位置は変わるが，並び方は変わらないことをまとめる。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資料を読んで，各方位の星の位置の変わり方を捉える。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月や星の見え方について，学んだことをまとめる。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96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99</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8 </w:t>
            </w:r>
            <w:r w:rsidRPr="00DC7A73">
              <w:rPr>
                <w:rFonts w:ascii="ＭＳ 明朝" w:eastAsia="ＭＳ ゴシック" w:cs="ＭＳ ゴシック" w:hint="eastAsia"/>
                <w:snapToGrid w:val="0"/>
                <w:kern w:val="2"/>
                <w:sz w:val="20"/>
                <w:szCs w:val="20"/>
              </w:rPr>
              <w:t>自然のなかの水のすがた</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5(5)</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干す前のタオルと干した後のタオルの重さについて，気</w:t>
            </w:r>
            <w:r>
              <w:rPr>
                <w:rFonts w:hint="eastAsia"/>
              </w:rPr>
              <w:t>づ</w:t>
            </w:r>
            <w:r w:rsidRPr="00892A70">
              <w:rPr>
                <w:rFonts w:hint="eastAsia"/>
              </w:rPr>
              <w:t>いたことや疑問に思ったことを話し合い，自然の中での水の行方について問題を見いだす。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102</w:t>
            </w:r>
          </w:p>
        </w:tc>
      </w:tr>
      <w:tr w:rsidR="00803A9E" w:rsidRPr="00DC7A73" w:rsidTr="00EA671F">
        <w:trPr>
          <w:tblHeader/>
          <w:jc w:val="center"/>
        </w:trPr>
        <w:tc>
          <w:tcPr>
            <w:tcW w:w="459" w:type="dxa"/>
            <w:vMerge/>
            <w:tcBorders>
              <w:left w:val="nil"/>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入れ物に入れた水が空気中に出ていくか調べる。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103</w:t>
            </w:r>
          </w:p>
        </w:tc>
      </w:tr>
      <w:tr w:rsidR="00803A9E" w:rsidRPr="00DC7A73" w:rsidTr="00EA671F">
        <w:trPr>
          <w:tblHeader/>
          <w:jc w:val="center"/>
        </w:trPr>
        <w:tc>
          <w:tcPr>
            <w:tcW w:w="459" w:type="dxa"/>
            <w:vMerge w:val="restart"/>
            <w:tcBorders>
              <w:top w:val="single" w:sz="4" w:space="0" w:color="000000"/>
              <w:left w:val="nil"/>
              <w:bottom w:val="nil"/>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10</w:t>
            </w: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水は自然に蒸発して，空気中に出ていくことをまとめる。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104</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803A9E">
            <w:pPr>
              <w:pStyle w:val="aa"/>
              <w:ind w:left="206" w:hanging="206"/>
            </w:pPr>
            <w:r w:rsidRPr="00802CF2">
              <w:rPr>
                <w:rFonts w:hint="eastAsia"/>
              </w:rPr>
              <w:t>・蒸発した水は再び目に見えるすがたに戻るのかについて，これまで学んだことや経験したことを基に予想する。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02CF2">
              <w:rPr>
                <w:rFonts w:hint="eastAsia"/>
              </w:rPr>
              <w:t>蒸発した水は再び目に見えるすがたに戻るのか調べる。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105</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空気中の水蒸気は，冷やされて水に戻ることをまとめる。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いろいろな場所で，空気中に水蒸気があるか調べる。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自然の中の水の</w:t>
            </w:r>
            <w:r>
              <w:rPr>
                <w:rFonts w:hint="eastAsia"/>
              </w:rPr>
              <w:t>すがた</w:t>
            </w:r>
            <w:r w:rsidRPr="00892A70">
              <w:rPr>
                <w:rFonts w:hint="eastAsia"/>
              </w:rPr>
              <w:t>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107</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●学びをつなごう</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雨水の行方について，学んだことを振り返ってまとめる。</w:t>
            </w:r>
          </w:p>
          <w:p w:rsidR="00803A9E" w:rsidRPr="00892A70" w:rsidRDefault="00803A9E" w:rsidP="00803A9E">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108</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109</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9 </w:t>
            </w:r>
            <w:r w:rsidRPr="00DC7A73">
              <w:rPr>
                <w:rFonts w:ascii="ＭＳ 明朝" w:eastAsia="ＭＳ ゴシック" w:cs="ＭＳ ゴシック" w:hint="eastAsia"/>
                <w:snapToGrid w:val="0"/>
                <w:kern w:val="2"/>
                <w:sz w:val="20"/>
                <w:szCs w:val="20"/>
              </w:rPr>
              <w:t>すずしくなると</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4(5)</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秋と夏の自然の様子の資料写真を見</w:t>
            </w:r>
            <w:r>
              <w:rPr>
                <w:rFonts w:hint="eastAsia"/>
              </w:rPr>
              <w:t>比べ</w:t>
            </w:r>
            <w:r w:rsidRPr="00892A70">
              <w:rPr>
                <w:rFonts w:hint="eastAsia"/>
              </w:rPr>
              <w:t>て，このごろの植物や動物の様子について話し合う。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サクラやヘチマなどの成長の様子を観察して，記録する。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113</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このごろの動物の活動の様子を観察して，記録する。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114</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115</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これまでの記録を整理して，植物や動物の様子と気温との関係を考える。</w:t>
            </w:r>
          </w:p>
          <w:p w:rsidR="00803A9E" w:rsidRPr="00892A70" w:rsidRDefault="00803A9E" w:rsidP="00803A9E">
            <w:pPr>
              <w:pStyle w:val="aa"/>
              <w:ind w:left="206" w:hanging="206"/>
              <w:rPr>
                <w:rFonts w:ascii="ＭＳ 明朝" w:cs="Times New Roman"/>
              </w:rPr>
            </w:pPr>
            <w:r>
              <w:rPr>
                <w:rFonts w:hint="eastAsia"/>
              </w:rPr>
              <w:t>・</w:t>
            </w:r>
            <w:r w:rsidRPr="001F4992">
              <w:rPr>
                <w:rFonts w:hint="eastAsia"/>
                <w:spacing w:val="-2"/>
              </w:rPr>
              <w:t>これまでに観察してきた植物や動物のこれからの変化を予想して，</w:t>
            </w:r>
            <w:r w:rsidRPr="00892A70">
              <w:rPr>
                <w:rFonts w:hint="eastAsia"/>
              </w:rPr>
              <w:t>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資料を読んで，秋の季節の特徴を捉える。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117</w:t>
            </w:r>
          </w:p>
        </w:tc>
      </w:tr>
      <w:tr w:rsidR="00803A9E" w:rsidRPr="00DC7A73" w:rsidTr="00EA671F">
        <w:trPr>
          <w:tblHeader/>
          <w:jc w:val="center"/>
        </w:trPr>
        <w:tc>
          <w:tcPr>
            <w:tcW w:w="459" w:type="dxa"/>
            <w:vMerge/>
            <w:tcBorders>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bottom w:val="nil"/>
              <w:right w:val="single" w:sz="4" w:space="0" w:color="000000"/>
            </w:tcBorders>
            <w:tcMar>
              <w:left w:w="96" w:type="dxa"/>
              <w:right w:w="96" w:type="dxa"/>
            </w:tcMar>
          </w:tcPr>
          <w:p w:rsidR="00803A9E" w:rsidRDefault="00803A9E" w:rsidP="00CE37FD">
            <w:pPr>
              <w:pStyle w:val="a3"/>
              <w:suppressAutoHyphens/>
              <w:overflowPunct/>
              <w:ind w:left="303" w:hangingChars="150" w:hanging="303"/>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10 </w:t>
            </w:r>
            <w:r w:rsidRPr="00DC7A73">
              <w:rPr>
                <w:rFonts w:ascii="ＭＳ 明朝" w:eastAsia="ＭＳ ゴシック" w:cs="ＭＳ ゴシック" w:hint="eastAsia"/>
                <w:snapToGrid w:val="0"/>
                <w:kern w:val="2"/>
                <w:sz w:val="20"/>
                <w:szCs w:val="20"/>
              </w:rPr>
              <w:t>とじこめた空気と水</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6(7)</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02CF2"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プラスチックの筒に詰めた玉を飛ばし，玉の飛び方について気</w:t>
            </w:r>
            <w:r>
              <w:rPr>
                <w:rFonts w:hint="eastAsia"/>
              </w:rPr>
              <w:t>づ</w:t>
            </w:r>
            <w:r w:rsidRPr="00892A70">
              <w:rPr>
                <w:rFonts w:hint="eastAsia"/>
              </w:rPr>
              <w:t>いたことや疑問に思ったことを話し合い，閉じ込めた空気の様子について問題を見いだす。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118</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120</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閉じ込めた空気をおすと空気はどうなるのか</w:t>
            </w:r>
            <w:r>
              <w:rPr>
                <w:rFonts w:hint="eastAsia"/>
              </w:rPr>
              <w:t>について</w:t>
            </w:r>
            <w:r w:rsidRPr="00892A70">
              <w:rPr>
                <w:rFonts w:hint="eastAsia"/>
              </w:rPr>
              <w:t>，これまでに学んだことや経験したことを基に予想する。</w:t>
            </w:r>
          </w:p>
        </w:tc>
        <w:tc>
          <w:tcPr>
            <w:tcW w:w="1123" w:type="dxa"/>
            <w:tcBorders>
              <w:top w:val="nil"/>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121</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122</w:t>
            </w:r>
          </w:p>
        </w:tc>
      </w:tr>
      <w:tr w:rsidR="00803A9E" w:rsidRPr="00DC7A73" w:rsidTr="00EA671F">
        <w:trPr>
          <w:tblHeader/>
          <w:jc w:val="center"/>
        </w:trPr>
        <w:tc>
          <w:tcPr>
            <w:tcW w:w="459" w:type="dxa"/>
            <w:vMerge w:val="restart"/>
            <w:tcBorders>
              <w:left w:val="nil"/>
              <w:bottom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1797"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注射器に閉じ込めた空気をおして，体積や手</w:t>
            </w:r>
            <w:r>
              <w:rPr>
                <w:rFonts w:hint="eastAsia"/>
              </w:rPr>
              <w:t>応え</w:t>
            </w:r>
            <w:r w:rsidRPr="00892A70">
              <w:rPr>
                <w:rFonts w:hint="eastAsia"/>
              </w:rPr>
              <w:t>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実験①</w:t>
            </w:r>
            <w:r w:rsidRPr="00892A70">
              <w:rPr>
                <w:rFonts w:ascii="ＭＳ ゴシック" w:hAnsi="ＭＳ ゴシック" w:cs="ＭＳ ゴシック"/>
              </w:rPr>
              <w:t>)</w:t>
            </w:r>
          </w:p>
        </w:tc>
        <w:tc>
          <w:tcPr>
            <w:tcW w:w="1123" w:type="dxa"/>
            <w:tcBorders>
              <w:top w:val="nil"/>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w:t>
            </w:r>
            <w:r>
              <w:rPr>
                <w:rFonts w:ascii="ＭＳ ゴシック" w:hAnsi="ＭＳ ゴシック" w:cs="ＭＳ ゴシック"/>
                <w:snapToGrid w:val="0"/>
                <w:kern w:val="2"/>
                <w:sz w:val="20"/>
                <w:szCs w:val="20"/>
              </w:rPr>
              <w:t>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124</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閉じ込めた空気をおしたときの体積や手</w:t>
            </w:r>
            <w:r>
              <w:rPr>
                <w:rFonts w:hint="eastAsia"/>
              </w:rPr>
              <w:t>応え</w:t>
            </w:r>
            <w:r w:rsidRPr="00892A70">
              <w:rPr>
                <w:rFonts w:hint="eastAsia"/>
              </w:rPr>
              <w:t>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124</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803A9E">
            <w:pPr>
              <w:pStyle w:val="aa"/>
              <w:ind w:left="206" w:hanging="206"/>
            </w:pPr>
            <w:r>
              <w:rPr>
                <w:rFonts w:hint="eastAsia"/>
              </w:rPr>
              <w:t>・閉じ込めた水をおすと水はどうなるのかについて，これまでに学んだことや経験を基に予想する。</w:t>
            </w:r>
          </w:p>
          <w:p w:rsidR="00803A9E" w:rsidRPr="00892A70" w:rsidRDefault="00803A9E" w:rsidP="00803A9E">
            <w:pPr>
              <w:pStyle w:val="aa"/>
              <w:ind w:left="206" w:hanging="206"/>
              <w:rPr>
                <w:rFonts w:ascii="ＭＳ 明朝" w:cs="Times New Roman"/>
              </w:rPr>
            </w:pPr>
            <w:r>
              <w:rPr>
                <w:rFonts w:hint="eastAsia"/>
              </w:rPr>
              <w:t>・</w:t>
            </w:r>
            <w:r w:rsidRPr="00DF0D72">
              <w:rPr>
                <w:rFonts w:hint="eastAsia"/>
              </w:rPr>
              <w:t>注射器に閉じ込めた水をおして，体積の変化を調べる。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実験②</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125</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空気と水の性質の違いをまとめる。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おしたときの空気や水の性質について，学んだことをまとめる。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127</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303" w:hangingChars="150" w:hanging="303"/>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11 </w:t>
            </w:r>
            <w:r w:rsidRPr="00DC7A73">
              <w:rPr>
                <w:rFonts w:ascii="ＭＳ 明朝" w:eastAsia="ＭＳ ゴシック" w:cs="ＭＳ ゴシック" w:hint="eastAsia"/>
                <w:snapToGrid w:val="0"/>
                <w:kern w:val="2"/>
                <w:sz w:val="20"/>
                <w:szCs w:val="20"/>
              </w:rPr>
              <w:t>物の体積と温度</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7(8)</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試験管の口に</w:t>
            </w:r>
            <w:r>
              <w:rPr>
                <w:rFonts w:hint="eastAsia"/>
              </w:rPr>
              <w:t>せっけん</w:t>
            </w:r>
            <w:r w:rsidRPr="00892A70">
              <w:rPr>
                <w:rFonts w:hint="eastAsia"/>
              </w:rPr>
              <w:t>水の膜を張って試験管を持ったときの，</w:t>
            </w:r>
            <w:r>
              <w:rPr>
                <w:rFonts w:hint="eastAsia"/>
              </w:rPr>
              <w:t>せっけん</w:t>
            </w:r>
            <w:r w:rsidRPr="00892A70">
              <w:rPr>
                <w:rFonts w:hint="eastAsia"/>
              </w:rPr>
              <w:t>水の膜の様子について，気</w:t>
            </w:r>
            <w:r>
              <w:rPr>
                <w:rFonts w:hint="eastAsia"/>
              </w:rPr>
              <w:t>づ</w:t>
            </w:r>
            <w:r w:rsidRPr="00892A70">
              <w:rPr>
                <w:rFonts w:hint="eastAsia"/>
              </w:rPr>
              <w:t>いたことや疑問に思ったことを話し合い，空気の体積と温度について問題を見いだす。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128</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130</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空気をあたためたり冷やしたりして，体積の変化を調べる。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温度による空気の体積変化についてまとめる。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131</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132</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02CF2"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水をあたためたり冷やしたりして，体積の変化を調べる。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実験②</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温度による水の体積変化を空気のときと比較しながらまとめる。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133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134</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金属は</w:t>
            </w:r>
            <w:r>
              <w:rPr>
                <w:rFonts w:hint="eastAsia"/>
              </w:rPr>
              <w:t>あたた</w:t>
            </w:r>
            <w:r w:rsidRPr="00892A70">
              <w:rPr>
                <w:rFonts w:hint="eastAsia"/>
              </w:rPr>
              <w:t>められたり冷やされたりすると体積が変わるのか</w:t>
            </w:r>
            <w:r>
              <w:rPr>
                <w:rFonts w:hint="eastAsia"/>
              </w:rPr>
              <w:t>について</w:t>
            </w:r>
            <w:r w:rsidRPr="00892A70">
              <w:rPr>
                <w:rFonts w:hint="eastAsia"/>
              </w:rPr>
              <w:t>，これまでに学んだことや経験したことを基に予想する。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135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136</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2</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w:t>
            </w:r>
            <w:r>
              <w:rPr>
                <w:rFonts w:ascii="ＭＳ ゴシック" w:hAnsi="ＭＳ ゴシック" w:cs="ＭＳ ゴシック"/>
                <w:snapToGrid w:val="0"/>
                <w:kern w:val="2"/>
                <w:sz w:val="20"/>
                <w:szCs w:val="20"/>
              </w:rPr>
              <w:t>3</w:t>
            </w:r>
            <w:r w:rsidRPr="00DC7A73">
              <w:rPr>
                <w:rFonts w:ascii="ＭＳ ゴシック" w:hAnsi="ＭＳ ゴシック" w:cs="ＭＳ ゴシック"/>
                <w:snapToGrid w:val="0"/>
                <w:kern w:val="2"/>
                <w:sz w:val="20"/>
                <w:szCs w:val="20"/>
              </w:rPr>
              <w:t>)</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DF0D72">
              <w:rPr>
                <w:rFonts w:hint="eastAsia"/>
              </w:rPr>
              <w:t>金属を熱したり冷やしたりして，体積の変化を調べる。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実験③</w:t>
            </w:r>
            <w:r w:rsidRPr="00892A70">
              <w:rPr>
                <w:rFonts w:ascii="ＭＳ ゴシック" w:hAnsi="ＭＳ ゴシック" w:cs="ＭＳ ゴシック"/>
              </w:rPr>
              <w:t>)</w:t>
            </w:r>
          </w:p>
          <w:p w:rsidR="00803A9E" w:rsidRPr="00802CF2" w:rsidRDefault="00803A9E" w:rsidP="00803A9E">
            <w:pPr>
              <w:pStyle w:val="aa"/>
              <w:ind w:left="206" w:hanging="206"/>
              <w:rPr>
                <w:rFonts w:ascii="ＭＳ 明朝" w:cs="Times New Roman"/>
              </w:rPr>
            </w:pPr>
            <w:r w:rsidRPr="00802CF2">
              <w:rPr>
                <w:rFonts w:hint="eastAsia"/>
              </w:rPr>
              <w:t>・温度による金属の体積変化を空気や水のときと比較しながらまとめる。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温度による物の体積変化について，学んだことをまとめる。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137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139</w:t>
            </w:r>
          </w:p>
        </w:tc>
      </w:tr>
      <w:tr w:rsidR="00803A9E" w:rsidRPr="00DC7A73" w:rsidTr="00EA671F">
        <w:trPr>
          <w:tblHeader/>
          <w:jc w:val="center"/>
        </w:trPr>
        <w:tc>
          <w:tcPr>
            <w:tcW w:w="459" w:type="dxa"/>
            <w:vMerge w:val="restart"/>
            <w:tcBorders>
              <w:top w:val="single" w:sz="4" w:space="0" w:color="000000"/>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w:t>
            </w: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303" w:hangingChars="150" w:hanging="303"/>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12 </w:t>
            </w:r>
            <w:r w:rsidRPr="00DC7A73">
              <w:rPr>
                <w:rFonts w:ascii="ＭＳ 明朝" w:eastAsia="ＭＳ ゴシック" w:cs="ＭＳ ゴシック" w:hint="eastAsia"/>
                <w:snapToGrid w:val="0"/>
                <w:kern w:val="2"/>
                <w:sz w:val="20"/>
                <w:szCs w:val="20"/>
              </w:rPr>
              <w:t>物のあたたまり方</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8(9)</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金属のスプーンを熱い湯につけて，スプーンの端の方を触れたときに，気</w:t>
            </w:r>
            <w:r>
              <w:rPr>
                <w:rFonts w:hint="eastAsia"/>
              </w:rPr>
              <w:t>づ</w:t>
            </w:r>
            <w:r w:rsidRPr="00892A70">
              <w:rPr>
                <w:rFonts w:hint="eastAsia"/>
              </w:rPr>
              <w:t>いたことや疑問に思ったことを話し合い，金属のあたたまり方について問題を見いだす。</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140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142</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金属はどのようにあたたまっていくのか予想し，調べる。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金属のあたたまり方をまとめる。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143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144</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空気はどのようにあたたまっていくのか調べる。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実験②</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空気のあたたまり方をまとめる。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145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146</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水はどのようにあたたまっていくのか</w:t>
            </w:r>
            <w:r>
              <w:rPr>
                <w:rFonts w:hint="eastAsia"/>
              </w:rPr>
              <w:t>について</w:t>
            </w:r>
            <w:r w:rsidRPr="00892A70">
              <w:rPr>
                <w:rFonts w:hint="eastAsia"/>
              </w:rPr>
              <w:t>，これまでに学んだことや経験したことを基に予想する。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水のあたたまり方やあたたまった水が動くかどうかを調べる方法を考える。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147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149</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水の一部を熱して，水のあたたまり方と動き方を調べる。</w:t>
            </w:r>
          </w:p>
          <w:p w:rsidR="00803A9E" w:rsidRPr="00892A70" w:rsidRDefault="00803A9E" w:rsidP="00803A9E">
            <w:pPr>
              <w:pStyle w:val="aa"/>
              <w:ind w:left="206" w:hanging="206"/>
              <w:rPr>
                <w:rFonts w:ascii="ＭＳ 明朝" w:cs="Times New Roman"/>
              </w:rPr>
            </w:pPr>
            <w:r w:rsidRPr="00892A70">
              <w:rPr>
                <w:rFonts w:ascii="ＭＳ 明朝"/>
              </w:rPr>
              <w:tab/>
            </w:r>
            <w:r w:rsidRPr="00892A70">
              <w:rPr>
                <w:rFonts w:ascii="ＭＳ 明朝"/>
              </w:rPr>
              <w:tab/>
            </w:r>
            <w:r w:rsidRPr="00892A70">
              <w:rPr>
                <w:rFonts w:ascii="ＭＳ ゴシック" w:hAnsi="ＭＳ ゴシック" w:cs="ＭＳ ゴシック"/>
              </w:rPr>
              <w:t xml:space="preserve"> (</w:t>
            </w:r>
            <w:r w:rsidRPr="00892A70">
              <w:rPr>
                <w:rFonts w:ascii="ＭＳ 明朝" w:eastAsia="ＭＳ ゴシック" w:cs="ＭＳ ゴシック" w:hint="eastAsia"/>
              </w:rPr>
              <w:t>実験③</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149</w:t>
            </w:r>
          </w:p>
        </w:tc>
      </w:tr>
      <w:tr w:rsidR="00803A9E" w:rsidRPr="00DC7A73" w:rsidTr="00EA671F">
        <w:trPr>
          <w:tblHeader/>
          <w:jc w:val="center"/>
        </w:trPr>
        <w:tc>
          <w:tcPr>
            <w:tcW w:w="459" w:type="dxa"/>
            <w:vMerge/>
            <w:tcBorders>
              <w:left w:val="nil"/>
              <w:bottom w:val="doub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doub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doub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doub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水のあたたまり方をまとめる。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資料を読んで，冷やされた空気や水の動き方を捉える。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物のあたたまり方について，学んだことをまとめる。</w:t>
            </w:r>
          </w:p>
        </w:tc>
        <w:tc>
          <w:tcPr>
            <w:tcW w:w="1123" w:type="dxa"/>
            <w:tcBorders>
              <w:top w:val="single" w:sz="4" w:space="0" w:color="000000"/>
              <w:left w:val="single" w:sz="4" w:space="0" w:color="000000"/>
              <w:bottom w:val="doub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150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153</w:t>
            </w:r>
          </w:p>
        </w:tc>
      </w:tr>
      <w:tr w:rsidR="00803A9E" w:rsidRPr="00DC7A73" w:rsidTr="00EA671F">
        <w:trPr>
          <w:tblHeader/>
          <w:jc w:val="center"/>
        </w:trPr>
        <w:tc>
          <w:tcPr>
            <w:tcW w:w="459" w:type="dxa"/>
            <w:vMerge w:val="restart"/>
            <w:tcBorders>
              <w:top w:val="nil"/>
              <w:left w:val="nil"/>
              <w:bottom w:val="nil"/>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p>
        </w:tc>
        <w:tc>
          <w:tcPr>
            <w:tcW w:w="1797" w:type="dxa"/>
            <w:tcBorders>
              <w:top w:val="doub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lastRenderedPageBreak/>
              <w:t>●冬の星</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2(2)</w:t>
            </w:r>
          </w:p>
        </w:tc>
        <w:tc>
          <w:tcPr>
            <w:tcW w:w="726" w:type="dxa"/>
            <w:tcBorders>
              <w:top w:val="doub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doub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冬に見られる星の明るさや色，見え方について，話し合ったり調べたりする。</w:t>
            </w:r>
            <w:r w:rsidRPr="00892A70">
              <w:rPr>
                <w:rFonts w:ascii="ＭＳ 明朝" w:hAnsi="ＭＳ 明朝"/>
              </w:rPr>
              <w:t>(</w:t>
            </w:r>
            <w:r w:rsidRPr="00892A70">
              <w:rPr>
                <w:rFonts w:hint="eastAsia"/>
              </w:rPr>
              <w:t>観察は課外</w:t>
            </w:r>
            <w:r w:rsidRPr="00892A70">
              <w:rPr>
                <w:rFonts w:ascii="ＭＳ 明朝" w:hAnsi="ＭＳ 明朝"/>
              </w:rPr>
              <w:t>)</w:t>
            </w:r>
            <w:r w:rsidRPr="00892A70">
              <w:rPr>
                <w:rFonts w:ascii="ＭＳ 明朝" w:hAns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冬に見られる星の明るさや色，見え方についてまとめる。</w:t>
            </w:r>
          </w:p>
        </w:tc>
        <w:tc>
          <w:tcPr>
            <w:tcW w:w="1123" w:type="dxa"/>
            <w:tcBorders>
              <w:top w:val="doub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154</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157</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single" w:sz="4" w:space="0" w:color="000000"/>
              <w:left w:val="single" w:sz="4" w:space="0" w:color="000000"/>
              <w:bottom w:val="nil"/>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13 </w:t>
            </w:r>
            <w:r w:rsidRPr="00DC7A73">
              <w:rPr>
                <w:rFonts w:ascii="ＭＳ 明朝" w:eastAsia="ＭＳ ゴシック" w:cs="ＭＳ ゴシック" w:hint="eastAsia"/>
                <w:snapToGrid w:val="0"/>
                <w:kern w:val="2"/>
                <w:sz w:val="20"/>
                <w:szCs w:val="20"/>
              </w:rPr>
              <w:t>寒くなると</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4(5)</w:t>
            </w:r>
          </w:p>
        </w:tc>
        <w:tc>
          <w:tcPr>
            <w:tcW w:w="726" w:type="dxa"/>
            <w:tcBorders>
              <w:top w:val="single" w:sz="4" w:space="0" w:color="000000"/>
              <w:left w:val="single" w:sz="4" w:space="0" w:color="000000"/>
              <w:bottom w:val="single" w:sz="4" w:space="0" w:color="auto"/>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auto"/>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冬と秋の自然の様子の資料写真を見</w:t>
            </w:r>
            <w:r>
              <w:rPr>
                <w:rFonts w:hint="eastAsia"/>
              </w:rPr>
              <w:t>比べ</w:t>
            </w:r>
            <w:r w:rsidRPr="00892A70">
              <w:rPr>
                <w:rFonts w:hint="eastAsia"/>
              </w:rPr>
              <w:t>て，このごろの植物や動物の様子について話し合う。</w:t>
            </w:r>
          </w:p>
        </w:tc>
        <w:tc>
          <w:tcPr>
            <w:tcW w:w="1123" w:type="dxa"/>
            <w:tcBorders>
              <w:top w:val="single" w:sz="4" w:space="0" w:color="000000"/>
              <w:left w:val="single" w:sz="4" w:space="0" w:color="000000"/>
              <w:bottom w:val="single" w:sz="4" w:space="0" w:color="auto"/>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158</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159</w:t>
            </w:r>
          </w:p>
        </w:tc>
      </w:tr>
      <w:tr w:rsidR="00803A9E" w:rsidRPr="00DC7A73" w:rsidTr="00EA671F">
        <w:trPr>
          <w:trHeight w:val="578"/>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auto"/>
              <w:left w:val="single" w:sz="4" w:space="0" w:color="000000"/>
              <w:bottom w:val="single" w:sz="4" w:space="0" w:color="auto"/>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2</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p>
        </w:tc>
        <w:tc>
          <w:tcPr>
            <w:tcW w:w="6293" w:type="dxa"/>
            <w:tcBorders>
              <w:top w:val="single" w:sz="4" w:space="0" w:color="auto"/>
              <w:left w:val="single" w:sz="4" w:space="0" w:color="000000"/>
              <w:bottom w:val="single" w:sz="4" w:space="0" w:color="auto"/>
              <w:right w:val="single" w:sz="4" w:space="0" w:color="auto"/>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このごろの植物や動物の様子を観察して，記録する。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auto"/>
              <w:left w:val="single" w:sz="4" w:space="0" w:color="auto"/>
              <w:bottom w:val="single" w:sz="4" w:space="0" w:color="auto"/>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161</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nil"/>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contextualSpacing/>
              <w:jc w:val="right"/>
              <w:rPr>
                <w:rFonts w:ascii="ＭＳ 明朝" w:cs="Times New Roman"/>
                <w:snapToGrid w:val="0"/>
                <w:kern w:val="2"/>
                <w:sz w:val="20"/>
                <w:szCs w:val="20"/>
              </w:rPr>
            </w:pPr>
          </w:p>
        </w:tc>
        <w:tc>
          <w:tcPr>
            <w:tcW w:w="726" w:type="dxa"/>
            <w:tcBorders>
              <w:top w:val="nil"/>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寒い</w:t>
            </w:r>
            <w:r>
              <w:rPr>
                <w:rFonts w:hint="eastAsia"/>
              </w:rPr>
              <w:t>頃</w:t>
            </w:r>
            <w:r w:rsidRPr="00892A70">
              <w:rPr>
                <w:rFonts w:hint="eastAsia"/>
              </w:rPr>
              <w:t>のサクラの枝先の様子と枯れたヘチマの様子との違いを基に，サクラとヘチマの冬越しの仕方について考え，まとめる。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これまでに観察してきた植物や動物のこれからの変化について，これまでに学んだことや経験したことを基に予想して，話し合う。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資料を読んで，冬の季節の特徴を捉える。</w:t>
            </w:r>
          </w:p>
        </w:tc>
        <w:tc>
          <w:tcPr>
            <w:tcW w:w="1123" w:type="dxa"/>
            <w:tcBorders>
              <w:top w:val="nil"/>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163</w:t>
            </w:r>
          </w:p>
        </w:tc>
      </w:tr>
      <w:tr w:rsidR="00803A9E" w:rsidRPr="00DC7A73" w:rsidTr="00EA671F">
        <w:trPr>
          <w:tblHeader/>
          <w:jc w:val="center"/>
        </w:trPr>
        <w:tc>
          <w:tcPr>
            <w:tcW w:w="459" w:type="dxa"/>
            <w:vMerge/>
            <w:tcBorders>
              <w:top w:val="nil"/>
              <w:left w:val="nil"/>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val="restart"/>
            <w:tcBorders>
              <w:top w:val="nil"/>
              <w:left w:val="single" w:sz="4" w:space="0" w:color="000000"/>
              <w:bottom w:val="nil"/>
              <w:right w:val="single" w:sz="4" w:space="0" w:color="000000"/>
            </w:tcBorders>
            <w:tcMar>
              <w:left w:w="96" w:type="dxa"/>
              <w:right w:w="96" w:type="dxa"/>
            </w:tcMar>
          </w:tcPr>
          <w:p w:rsidR="00803A9E" w:rsidRDefault="00803A9E" w:rsidP="00CE37FD">
            <w:pPr>
              <w:pStyle w:val="a3"/>
              <w:suppressAutoHyphens/>
              <w:overflowPunct/>
              <w:ind w:left="303" w:hangingChars="150" w:hanging="303"/>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14 </w:t>
            </w:r>
            <w:r w:rsidRPr="00DC7A73">
              <w:rPr>
                <w:rFonts w:ascii="ＭＳ 明朝" w:eastAsia="ＭＳ ゴシック" w:cs="ＭＳ ゴシック" w:hint="eastAsia"/>
                <w:snapToGrid w:val="0"/>
                <w:kern w:val="2"/>
                <w:sz w:val="20"/>
                <w:szCs w:val="20"/>
              </w:rPr>
              <w:t>水のすがたと温度</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12(13)</w:t>
            </w:r>
          </w:p>
        </w:tc>
        <w:tc>
          <w:tcPr>
            <w:tcW w:w="726" w:type="dxa"/>
            <w:tcBorders>
              <w:top w:val="nil"/>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nil"/>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氷のでき方について，気</w:t>
            </w:r>
            <w:r>
              <w:rPr>
                <w:rFonts w:hint="eastAsia"/>
              </w:rPr>
              <w:t>づ</w:t>
            </w:r>
            <w:r w:rsidRPr="00892A70">
              <w:rPr>
                <w:rFonts w:hint="eastAsia"/>
              </w:rPr>
              <w:t>いたことや疑問に思ったことを話し合い，水を冷やしたときの水の</w:t>
            </w:r>
            <w:r>
              <w:rPr>
                <w:rFonts w:hint="eastAsia"/>
              </w:rPr>
              <w:t>すがた</w:t>
            </w:r>
            <w:r w:rsidRPr="00892A70">
              <w:rPr>
                <w:rFonts w:hint="eastAsia"/>
              </w:rPr>
              <w:t>の変わり方について問題を見いだす。</w:t>
            </w:r>
          </w:p>
        </w:tc>
        <w:tc>
          <w:tcPr>
            <w:tcW w:w="1123" w:type="dxa"/>
            <w:tcBorders>
              <w:top w:val="nil"/>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164</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166</w:t>
            </w:r>
          </w:p>
        </w:tc>
      </w:tr>
      <w:tr w:rsidR="00803A9E" w:rsidRPr="00DC7A73" w:rsidTr="00EA671F">
        <w:trPr>
          <w:trHeight w:val="335"/>
          <w:tblHeader/>
          <w:jc w:val="center"/>
        </w:trPr>
        <w:tc>
          <w:tcPr>
            <w:tcW w:w="459" w:type="dxa"/>
            <w:vMerge/>
            <w:tcBorders>
              <w:top w:val="nil"/>
              <w:left w:val="nil"/>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vMerge w:val="restart"/>
            <w:tcBorders>
              <w:top w:val="single" w:sz="4" w:space="0" w:color="000000"/>
              <w:left w:val="single" w:sz="4" w:space="0" w:color="000000"/>
              <w:bottom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vMerge w:val="restart"/>
            <w:tcBorders>
              <w:top w:val="nil"/>
              <w:left w:val="single" w:sz="4" w:space="0" w:color="000000"/>
              <w:bottom w:val="nil"/>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水を冷やしたときの様子や温度と体積の変化を調べ，表やグラフに整理する。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実験①</w:t>
            </w:r>
            <w:r w:rsidRPr="00892A70">
              <w:rPr>
                <w:rFonts w:ascii="ＭＳ ゴシック" w:hAnsi="ＭＳ ゴシック" w:cs="ＭＳ ゴシック"/>
              </w:rPr>
              <w:t>)</w:t>
            </w:r>
          </w:p>
        </w:tc>
        <w:tc>
          <w:tcPr>
            <w:tcW w:w="1123" w:type="dxa"/>
            <w:vMerge w:val="restart"/>
            <w:tcBorders>
              <w:top w:val="single" w:sz="4" w:space="0" w:color="000000"/>
              <w:left w:val="single" w:sz="4" w:space="0" w:color="000000"/>
              <w:bottom w:val="nil"/>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167</w:t>
            </w:r>
          </w:p>
        </w:tc>
      </w:tr>
      <w:tr w:rsidR="00803A9E" w:rsidRPr="00DC7A73" w:rsidTr="00EA671F">
        <w:trPr>
          <w:trHeight w:val="335"/>
          <w:tblHeader/>
          <w:jc w:val="center"/>
        </w:trPr>
        <w:tc>
          <w:tcPr>
            <w:tcW w:w="459" w:type="dxa"/>
            <w:vMerge w:val="restart"/>
            <w:tcBorders>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1797"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vMerge/>
            <w:tcBorders>
              <w:top w:val="nil"/>
              <w:left w:val="single" w:sz="4" w:space="0" w:color="000000"/>
              <w:bottom w:val="nil"/>
              <w:right w:val="single" w:sz="4" w:space="0" w:color="000000"/>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6293" w:type="dxa"/>
            <w:vMerge/>
            <w:tcBorders>
              <w:top w:val="nil"/>
              <w:left w:val="single" w:sz="4" w:space="0" w:color="000000"/>
              <w:bottom w:val="nil"/>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p>
        </w:tc>
        <w:tc>
          <w:tcPr>
            <w:tcW w:w="1123" w:type="dxa"/>
            <w:vMerge/>
            <w:tcBorders>
              <w:top w:val="nil"/>
              <w:left w:val="single" w:sz="4" w:space="0" w:color="000000"/>
              <w:bottom w:val="nil"/>
              <w:right w:val="nil"/>
            </w:tcBorders>
            <w:tcMar>
              <w:left w:w="96" w:type="dxa"/>
              <w:right w:w="96" w:type="dxa"/>
            </w:tcMa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冷やしたときの水の様子や温度の変化についてまとめる。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168</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D15BD0">
              <w:rPr>
                <w:rFonts w:hint="eastAsia"/>
                <w:spacing w:val="-2"/>
              </w:rPr>
              <w:t>水を熱したときの様子について知っていることや資料写真を見て，</w:t>
            </w:r>
            <w:r w:rsidRPr="00892A70">
              <w:rPr>
                <w:rFonts w:hint="eastAsia"/>
              </w:rPr>
              <w:t>気</w:t>
            </w:r>
            <w:r>
              <w:rPr>
                <w:rFonts w:hint="eastAsia"/>
              </w:rPr>
              <w:t>づ</w:t>
            </w:r>
            <w:r w:rsidRPr="00892A70">
              <w:rPr>
                <w:rFonts w:hint="eastAsia"/>
              </w:rPr>
              <w:t>いたことを話し合う。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水を熱したときの水の温度や様子を予想する。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水を熱したときの水の温度</w:t>
            </w:r>
            <w:r>
              <w:rPr>
                <w:rFonts w:hint="eastAsia"/>
              </w:rPr>
              <w:t>や</w:t>
            </w:r>
            <w:r w:rsidRPr="00892A70">
              <w:rPr>
                <w:rFonts w:hint="eastAsia"/>
              </w:rPr>
              <w:t>様子を調べる方法を考える。</w:t>
            </w:r>
            <w:r w:rsidRPr="00892A70">
              <w:rPr>
                <w:rFonts w:ascii="ＭＳ 明朝"/>
              </w:rPr>
              <w:tab/>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169</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170</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水を熱したときの様子や温度の変化を調べ，表やグラフに整理する。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実験②</w:t>
            </w:r>
            <w:r w:rsidRPr="00892A70">
              <w:rPr>
                <w:rFonts w:ascii="ＭＳ ゴシック" w:hAnsi="ＭＳ ゴシック" w:cs="ＭＳ ゴシック"/>
              </w:rPr>
              <w:t>)</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熱したときの水の様子や温度の変化についてまとめる。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170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172</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jc w:val="center"/>
              <w:rPr>
                <w:rFonts w:ascii="ＭＳ ゴシック"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1</w:t>
            </w:r>
          </w:p>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熱した後にビーカーの中の水が減っていた理由について，これまでに学んだことや経験したことを基に予想する。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熱した後にビーカーの中の水が減っている理由を調べる方法を考える。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173</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174</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水を熱して，湯気や</w:t>
            </w:r>
            <w:r>
              <w:rPr>
                <w:rFonts w:hint="eastAsia"/>
              </w:rPr>
              <w:t>泡</w:t>
            </w:r>
            <w:r w:rsidRPr="00892A70">
              <w:rPr>
                <w:rFonts w:hint="eastAsia"/>
              </w:rPr>
              <w:t>の正体について調べる。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実験③</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175</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水を熱したときの変化をまとめる。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176</w:t>
            </w:r>
          </w:p>
        </w:tc>
      </w:tr>
      <w:tr w:rsidR="00803A9E" w:rsidRPr="00DC7A73" w:rsidTr="00EA671F">
        <w:trPr>
          <w:tblHeader/>
          <w:jc w:val="center"/>
        </w:trPr>
        <w:tc>
          <w:tcPr>
            <w:tcW w:w="459" w:type="dxa"/>
            <w:vMerge/>
            <w:tcBorders>
              <w:top w:val="nil"/>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top w:val="nil"/>
              <w:left w:val="single" w:sz="4" w:space="0" w:color="000000"/>
              <w:bottom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水の３つの</w:t>
            </w:r>
            <w:r>
              <w:rPr>
                <w:rFonts w:hint="eastAsia"/>
              </w:rPr>
              <w:t>すがた</w:t>
            </w:r>
            <w:r w:rsidRPr="00892A70">
              <w:rPr>
                <w:rFonts w:hint="eastAsia"/>
              </w:rPr>
              <w:t>についてまとめる。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温度による水の</w:t>
            </w:r>
            <w:r>
              <w:rPr>
                <w:rFonts w:hint="eastAsia"/>
              </w:rPr>
              <w:t>すがた</w:t>
            </w:r>
            <w:r w:rsidRPr="00892A70">
              <w:rPr>
                <w:rFonts w:hint="eastAsia"/>
              </w:rPr>
              <w:t>の変化について，学んだことをまとめる。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177</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179</w:t>
            </w:r>
          </w:p>
        </w:tc>
      </w:tr>
      <w:tr w:rsidR="00803A9E" w:rsidRPr="00DC7A73" w:rsidTr="00EA671F">
        <w:trPr>
          <w:tblHeader/>
          <w:jc w:val="center"/>
        </w:trPr>
        <w:tc>
          <w:tcPr>
            <w:tcW w:w="459" w:type="dxa"/>
            <w:vMerge/>
            <w:tcBorders>
              <w:top w:val="nil"/>
              <w:left w:val="nil"/>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●学びをつなごう</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空気，水，金属の性質と</w:t>
            </w:r>
            <w:r>
              <w:rPr>
                <w:rFonts w:hint="eastAsia"/>
              </w:rPr>
              <w:t>すがた</w:t>
            </w:r>
            <w:r w:rsidRPr="00892A70">
              <w:rPr>
                <w:rFonts w:hint="eastAsia"/>
              </w:rPr>
              <w:t>について，学んだことを振り返ってまとめる。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180</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181</w:t>
            </w:r>
          </w:p>
        </w:tc>
      </w:tr>
      <w:tr w:rsidR="00803A9E" w:rsidRPr="00DC7A73" w:rsidTr="00EA671F">
        <w:trPr>
          <w:tblHeader/>
          <w:jc w:val="center"/>
        </w:trPr>
        <w:tc>
          <w:tcPr>
            <w:tcW w:w="459" w:type="dxa"/>
            <w:vMerge w:val="restart"/>
            <w:tcBorders>
              <w:top w:val="single" w:sz="4" w:space="0" w:color="000000"/>
              <w:left w:val="nil"/>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3</w:t>
            </w:r>
          </w:p>
        </w:tc>
        <w:tc>
          <w:tcPr>
            <w:tcW w:w="1797" w:type="dxa"/>
            <w:vMerge w:val="restart"/>
            <w:tcBorders>
              <w:top w:val="single" w:sz="4" w:space="0" w:color="000000"/>
              <w:left w:val="single" w:sz="4" w:space="0" w:color="000000"/>
              <w:right w:val="single" w:sz="4" w:space="0" w:color="000000"/>
            </w:tcBorders>
            <w:tcMar>
              <w:left w:w="96" w:type="dxa"/>
              <w:right w:w="96" w:type="dxa"/>
            </w:tcMar>
          </w:tcPr>
          <w:p w:rsidR="00803A9E" w:rsidRDefault="00803A9E" w:rsidP="00CE37FD">
            <w:pPr>
              <w:pStyle w:val="a3"/>
              <w:suppressAutoHyphens/>
              <w:overflowPunct/>
              <w:ind w:left="303" w:hangingChars="150" w:hanging="303"/>
              <w:contextualSpacing/>
              <w:textAlignment w:val="auto"/>
              <w:rPr>
                <w:rFonts w:ascii="ＭＳ 明朝" w:eastAsia="ＭＳ ゴシック" w:cs="ＭＳ ゴシック"/>
                <w:snapToGrid w:val="0"/>
                <w:kern w:val="2"/>
                <w:sz w:val="20"/>
                <w:szCs w:val="20"/>
              </w:rPr>
            </w:pPr>
            <w:r w:rsidRPr="00DC7A73">
              <w:rPr>
                <w:rFonts w:ascii="ＭＳ ゴシック" w:hAnsi="ＭＳ ゴシック" w:cs="ＭＳ ゴシック"/>
                <w:snapToGrid w:val="0"/>
                <w:kern w:val="2"/>
                <w:sz w:val="20"/>
                <w:szCs w:val="20"/>
              </w:rPr>
              <w:t xml:space="preserve">15 </w:t>
            </w:r>
            <w:r w:rsidRPr="00DC7A73">
              <w:rPr>
                <w:rFonts w:ascii="ＭＳ 明朝" w:eastAsia="ＭＳ ゴシック" w:cs="ＭＳ ゴシック" w:hint="eastAsia"/>
                <w:snapToGrid w:val="0"/>
                <w:kern w:val="2"/>
                <w:sz w:val="20"/>
                <w:szCs w:val="20"/>
              </w:rPr>
              <w:t>生き物の１年をふり返って</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4(4)</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早春と冬の自然の様子の資料写真を見</w:t>
            </w:r>
            <w:r>
              <w:rPr>
                <w:rFonts w:hint="eastAsia"/>
              </w:rPr>
              <w:t>比べ</w:t>
            </w:r>
            <w:r w:rsidRPr="00892A70">
              <w:rPr>
                <w:rFonts w:hint="eastAsia"/>
              </w:rPr>
              <w:t>て，このごろの植物や動物の様子について話し合う。</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このごろの植物や動物の様子を観察して，記録する。</w:t>
            </w:r>
            <w:r w:rsidRPr="00892A70">
              <w:rPr>
                <w:rFonts w:ascii="ＭＳ 明朝"/>
              </w:rPr>
              <w:tab/>
            </w:r>
            <w:r w:rsidRPr="00892A70">
              <w:rPr>
                <w:rFonts w:ascii="ＭＳ ゴシック" w:hAnsi="ＭＳ ゴシック" w:cs="ＭＳ ゴシック"/>
              </w:rPr>
              <w:t>(</w:t>
            </w:r>
            <w:r w:rsidRPr="00892A70">
              <w:rPr>
                <w:rFonts w:ascii="ＭＳ 明朝" w:eastAsia="ＭＳ ゴシック" w:cs="ＭＳ ゴシック" w:hint="eastAsia"/>
              </w:rPr>
              <w:t>観察①</w:t>
            </w:r>
            <w:r w:rsidRPr="00892A70">
              <w:rPr>
                <w:rFonts w:ascii="ＭＳ ゴシック" w:hAnsi="ＭＳ ゴシック" w:cs="ＭＳ ゴシック"/>
              </w:rPr>
              <w:t>)</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182</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184</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vMerge/>
            <w:tcBorders>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both"/>
              <w:textAlignment w:val="auto"/>
              <w:rPr>
                <w:rFonts w:ascii="ＭＳ 明朝" w:cs="Times New Roman"/>
                <w:snapToGrid w:val="0"/>
                <w:color w:val="000000"/>
                <w:kern w:val="2"/>
                <w:sz w:val="20"/>
                <w:szCs w:val="20"/>
              </w:rPr>
            </w:pP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ascii="ＭＳ 明朝" w:hint="eastAsia"/>
              </w:rPr>
              <w:t>・</w:t>
            </w:r>
            <w:r w:rsidRPr="00892A70">
              <w:rPr>
                <w:rFonts w:ascii="ＭＳ 明朝" w:hint="eastAsia"/>
              </w:rPr>
              <w:t>１</w:t>
            </w:r>
            <w:r w:rsidRPr="00892A70">
              <w:rPr>
                <w:rFonts w:hint="eastAsia"/>
              </w:rPr>
              <w:t>年間の観察記録を整理して，植物や動物の様子と気温との関係についてまとめ，発表する。</w:t>
            </w:r>
          </w:p>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あたたかさと生き物の様子の変化について，学んだことをまとめる。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185</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187</w:t>
            </w:r>
          </w:p>
        </w:tc>
      </w:tr>
      <w:tr w:rsidR="00803A9E" w:rsidRPr="00DC7A73" w:rsidTr="00EA671F">
        <w:trPr>
          <w:tblHeader/>
          <w:jc w:val="center"/>
        </w:trPr>
        <w:tc>
          <w:tcPr>
            <w:tcW w:w="459" w:type="dxa"/>
            <w:vMerge/>
            <w:tcBorders>
              <w:left w:val="nil"/>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adjustRightInd/>
              <w:contextualSpacing/>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●学びをつなごう</w:t>
            </w:r>
          </w:p>
          <w:p w:rsidR="00803A9E" w:rsidRPr="00DC7A73" w:rsidRDefault="00803A9E" w:rsidP="00CE37FD">
            <w:pPr>
              <w:pStyle w:val="a3"/>
              <w:suppressAutoHyphens/>
              <w:overflowPunct/>
              <w:adjustRightInd/>
              <w:contextualSpacing/>
              <w:jc w:val="right"/>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hint="eastAsia"/>
              </w:rPr>
              <w:t>・</w:t>
            </w:r>
            <w:r w:rsidRPr="00892A70">
              <w:rPr>
                <w:rFonts w:hint="eastAsia"/>
              </w:rPr>
              <w:t>あたたかさと生き物の様子の変化について，学んだことを振り返ってまとめる。</w:t>
            </w: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188</w:t>
            </w:r>
          </w:p>
        </w:tc>
      </w:tr>
      <w:tr w:rsidR="00803A9E" w:rsidRPr="00DC7A73" w:rsidTr="00EA671F">
        <w:trPr>
          <w:tblHeader/>
          <w:jc w:val="center"/>
        </w:trPr>
        <w:tc>
          <w:tcPr>
            <w:tcW w:w="459" w:type="dxa"/>
            <w:vMerge/>
            <w:tcBorders>
              <w:left w:val="nil"/>
              <w:bottom w:val="single" w:sz="4" w:space="0" w:color="000000"/>
              <w:right w:val="single" w:sz="4" w:space="0" w:color="000000"/>
            </w:tcBorders>
            <w:tcMar>
              <w:left w:w="96" w:type="dxa"/>
              <w:right w:w="96" w:type="dxa"/>
            </w:tcMar>
            <w:vAlign w:val="center"/>
          </w:tcPr>
          <w:p w:rsidR="00803A9E" w:rsidRPr="00DC7A73" w:rsidRDefault="00803A9E" w:rsidP="00CE37FD">
            <w:pPr>
              <w:suppressAutoHyphens w:val="0"/>
              <w:kinsoku/>
              <w:wordWrap/>
              <w:overflowPunct/>
              <w:autoSpaceDE/>
              <w:autoSpaceDN/>
              <w:adjustRightInd/>
              <w:contextualSpacing/>
              <w:jc w:val="center"/>
              <w:textAlignment w:val="auto"/>
              <w:rPr>
                <w:rFonts w:ascii="ＭＳ 明朝" w:cs="Times New Roman"/>
                <w:snapToGrid w:val="0"/>
                <w:color w:val="000000"/>
                <w:kern w:val="2"/>
                <w:sz w:val="20"/>
                <w:szCs w:val="20"/>
              </w:rPr>
            </w:pPr>
          </w:p>
        </w:tc>
        <w:tc>
          <w:tcPr>
            <w:tcW w:w="1797"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Default="00803A9E" w:rsidP="00CE37FD">
            <w:pPr>
              <w:pStyle w:val="a3"/>
              <w:suppressAutoHyphens/>
              <w:overflowPunct/>
              <w:ind w:left="202" w:hangingChars="100" w:hanging="202"/>
              <w:contextualSpacing/>
              <w:textAlignment w:val="auto"/>
              <w:rPr>
                <w:rFonts w:ascii="ＭＳ 明朝" w:eastAsia="ＭＳ ゴシック" w:cs="ＭＳ ゴシック"/>
                <w:snapToGrid w:val="0"/>
                <w:kern w:val="2"/>
                <w:sz w:val="20"/>
                <w:szCs w:val="20"/>
              </w:rPr>
            </w:pPr>
            <w:r w:rsidRPr="00DC7A73">
              <w:rPr>
                <w:rFonts w:ascii="ＭＳ 明朝" w:eastAsia="ＭＳ ゴシック" w:cs="ＭＳ ゴシック" w:hint="eastAsia"/>
                <w:snapToGrid w:val="0"/>
                <w:kern w:val="2"/>
                <w:sz w:val="20"/>
                <w:szCs w:val="20"/>
              </w:rPr>
              <w:t>○学んだことをふり返ろう！</w:t>
            </w:r>
          </w:p>
          <w:p w:rsidR="00803A9E" w:rsidRPr="00DC7A73" w:rsidRDefault="00803A9E" w:rsidP="00CE37FD">
            <w:pPr>
              <w:pStyle w:val="a3"/>
              <w:suppressAutoHyphens/>
              <w:overflowPunct/>
              <w:ind w:left="202" w:hangingChars="100" w:hanging="202"/>
              <w:contextualSpacing/>
              <w:jc w:val="right"/>
              <w:textAlignment w:val="auto"/>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1(1)</w:t>
            </w:r>
          </w:p>
        </w:tc>
        <w:tc>
          <w:tcPr>
            <w:tcW w:w="726"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1</w:t>
            </w:r>
          </w:p>
        </w:tc>
        <w:tc>
          <w:tcPr>
            <w:tcW w:w="6293" w:type="dxa"/>
            <w:tcBorders>
              <w:top w:val="single" w:sz="4" w:space="0" w:color="000000"/>
              <w:left w:val="single" w:sz="4" w:space="0" w:color="000000"/>
              <w:bottom w:val="single" w:sz="4" w:space="0" w:color="000000"/>
              <w:right w:val="single" w:sz="4" w:space="0" w:color="000000"/>
            </w:tcBorders>
            <w:tcMar>
              <w:left w:w="96" w:type="dxa"/>
              <w:right w:w="96" w:type="dxa"/>
            </w:tcMar>
          </w:tcPr>
          <w:p w:rsidR="00803A9E" w:rsidRPr="00892A70" w:rsidRDefault="00803A9E" w:rsidP="00803A9E">
            <w:pPr>
              <w:pStyle w:val="aa"/>
              <w:ind w:left="206" w:hanging="206"/>
              <w:rPr>
                <w:rFonts w:ascii="ＭＳ 明朝" w:cs="Times New Roman"/>
              </w:rPr>
            </w:pPr>
            <w:r>
              <w:rPr>
                <w:rFonts w:ascii="ＭＳ 明朝" w:hint="eastAsia"/>
              </w:rPr>
              <w:t>・</w:t>
            </w:r>
            <w:r w:rsidRPr="00892A70">
              <w:rPr>
                <w:rFonts w:ascii="ＭＳ 明朝" w:hint="eastAsia"/>
              </w:rPr>
              <w:t>１</w:t>
            </w:r>
            <w:r>
              <w:rPr>
                <w:rFonts w:hint="eastAsia"/>
              </w:rPr>
              <w:t>年間で学んだことを振り返って</w:t>
            </w:r>
            <w:r w:rsidRPr="00892A70">
              <w:rPr>
                <w:rFonts w:hint="eastAsia"/>
              </w:rPr>
              <w:t>まとめる。</w:t>
            </w:r>
          </w:p>
          <w:p w:rsidR="00803A9E" w:rsidRPr="00892A70" w:rsidRDefault="00803A9E" w:rsidP="00803A9E">
            <w:pPr>
              <w:pStyle w:val="aa"/>
              <w:ind w:left="206" w:hanging="206"/>
              <w:rPr>
                <w:rFonts w:ascii="ＭＳ 明朝" w:cs="Times New Roman"/>
              </w:rPr>
            </w:pPr>
          </w:p>
          <w:p w:rsidR="00803A9E" w:rsidRPr="00892A70" w:rsidRDefault="00803A9E" w:rsidP="00803A9E">
            <w:pPr>
              <w:pStyle w:val="aa"/>
              <w:ind w:left="206" w:hanging="206"/>
              <w:rPr>
                <w:rFonts w:ascii="ＭＳ 明朝" w:cs="Times New Roman"/>
              </w:rPr>
            </w:pPr>
          </w:p>
        </w:tc>
        <w:tc>
          <w:tcPr>
            <w:tcW w:w="1123" w:type="dxa"/>
            <w:tcBorders>
              <w:top w:val="single" w:sz="4" w:space="0" w:color="000000"/>
              <w:left w:val="single" w:sz="4" w:space="0" w:color="000000"/>
              <w:bottom w:val="single" w:sz="4" w:space="0" w:color="000000"/>
              <w:right w:val="nil"/>
            </w:tcBorders>
            <w:tcMar>
              <w:left w:w="96" w:type="dxa"/>
              <w:right w:w="96" w:type="dxa"/>
            </w:tcMar>
          </w:tcPr>
          <w:p w:rsidR="00803A9E" w:rsidRPr="00DC7A73" w:rsidRDefault="00803A9E" w:rsidP="00CE37FD">
            <w:pPr>
              <w:pStyle w:val="a3"/>
              <w:suppressAutoHyphens/>
              <w:overflowPunct/>
              <w:adjustRightInd/>
              <w:contextualSpacing/>
              <w:jc w:val="center"/>
              <w:rPr>
                <w:rFonts w:ascii="ＭＳ 明朝" w:cs="Times New Roman"/>
                <w:snapToGrid w:val="0"/>
                <w:kern w:val="2"/>
                <w:sz w:val="20"/>
                <w:szCs w:val="20"/>
              </w:rPr>
            </w:pPr>
            <w:r w:rsidRPr="00DC7A73">
              <w:rPr>
                <w:rFonts w:ascii="ＭＳ ゴシック" w:hAnsi="ＭＳ ゴシック" w:cs="ＭＳ ゴシック"/>
                <w:snapToGrid w:val="0"/>
                <w:kern w:val="2"/>
                <w:sz w:val="20"/>
                <w:szCs w:val="20"/>
              </w:rPr>
              <w:t>206</w:t>
            </w:r>
            <w:r w:rsidRPr="00DC7A73">
              <w:rPr>
                <w:rFonts w:ascii="ＭＳ 明朝" w:eastAsia="ＭＳ ゴシック" w:cs="ＭＳ ゴシック" w:hint="eastAsia"/>
                <w:snapToGrid w:val="0"/>
                <w:kern w:val="2"/>
                <w:sz w:val="20"/>
                <w:szCs w:val="20"/>
              </w:rPr>
              <w:t>～</w:t>
            </w:r>
            <w:r w:rsidRPr="00DC7A73">
              <w:rPr>
                <w:rFonts w:ascii="ＭＳ ゴシック" w:hAnsi="ＭＳ ゴシック" w:cs="ＭＳ ゴシック"/>
                <w:snapToGrid w:val="0"/>
                <w:kern w:val="2"/>
                <w:sz w:val="20"/>
                <w:szCs w:val="20"/>
              </w:rPr>
              <w:t>209</w:t>
            </w:r>
          </w:p>
        </w:tc>
      </w:tr>
    </w:tbl>
    <w:p w:rsidR="00AF36A7" w:rsidRDefault="00AF36A7" w:rsidP="00D846F2">
      <w:pPr>
        <w:rPr>
          <w:rFonts w:ascii="ＭＳ 明朝" w:cs="Times New Roman"/>
          <w:color w:val="000000"/>
          <w:spacing w:val="2"/>
        </w:rPr>
      </w:pPr>
    </w:p>
    <w:sectPr w:rsidR="00AF36A7" w:rsidSect="00D846F2">
      <w:headerReference w:type="default" r:id="rId12"/>
      <w:headerReference w:type="first" r:id="rId13"/>
      <w:type w:val="continuous"/>
      <w:pgSz w:w="11906" w:h="16838"/>
      <w:pgMar w:top="964" w:right="851" w:bottom="964" w:left="851" w:header="851" w:footer="992"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78" w:rsidRDefault="00063478">
      <w:r>
        <w:separator/>
      </w:r>
    </w:p>
  </w:endnote>
  <w:endnote w:type="continuationSeparator" w:id="0">
    <w:p w:rsidR="00063478" w:rsidRDefault="0006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78" w:rsidRDefault="00063478">
      <w:pPr>
        <w:pStyle w:val="a3"/>
      </w:pPr>
      <w:r>
        <w:rPr>
          <w:rFonts w:ascii="ＭＳ 明朝" w:cs="Times New Roman"/>
          <w:color w:val="auto"/>
          <w:sz w:val="2"/>
          <w:szCs w:val="2"/>
        </w:rPr>
        <w:continuationSeparator/>
      </w:r>
    </w:p>
  </w:footnote>
  <w:footnote w:type="continuationSeparator" w:id="0">
    <w:p w:rsidR="00063478" w:rsidRDefault="0006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0279A5">
    <w:pPr>
      <w:pStyle w:val="a4"/>
      <w:overflowPunct/>
      <w:autoSpaceDE/>
      <w:autoSpaceDN/>
      <w:jc w:val="right"/>
      <w:rPr>
        <w:rFonts w:eastAsia="ＭＳ ゴシック"/>
        <w:sz w:val="20"/>
        <w:szCs w:val="20"/>
        <w:u w:val="single"/>
      </w:rPr>
    </w:pPr>
  </w:p>
  <w:p w:rsidR="00AE1447" w:rsidRDefault="00AE1447" w:rsidP="000279A5">
    <w:pPr>
      <w:pStyle w:val="a4"/>
      <w:overflowPunct/>
      <w:autoSpaceDE/>
      <w:autoSpaceDN/>
      <w:jc w:val="right"/>
      <w:rPr>
        <w:rFonts w:eastAsia="ＭＳ ゴシック"/>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 xml:space="preserve">年度版　「新しい理科」年間指導計画　</w:t>
    </w:r>
    <w:r w:rsidRPr="000279A5">
      <w:rPr>
        <w:rFonts w:ascii="Century" w:eastAsia="ＭＳ ゴシック" w:hAnsi="Century"/>
        <w:b/>
        <w:i/>
        <w:sz w:val="20"/>
        <w:szCs w:val="20"/>
        <w:u w:val="single"/>
      </w:rPr>
      <w:t>3</w:t>
    </w:r>
    <w:r w:rsidRPr="003704AE">
      <w:rPr>
        <w:rFonts w:eastAsia="ＭＳ ゴシック" w:hint="eastAsia"/>
        <w:i/>
        <w:sz w:val="20"/>
        <w:szCs w:val="20"/>
        <w:u w:val="single"/>
      </w:rPr>
      <w:t>年</w:t>
    </w:r>
  </w:p>
  <w:p w:rsidR="00AE1447" w:rsidRPr="000279A5" w:rsidRDefault="00AE1447" w:rsidP="000279A5">
    <w:pPr>
      <w:pStyle w:val="a4"/>
      <w:overflowPunct/>
      <w:autoSpaceDE/>
      <w:autoSpaceDN/>
      <w:jc w:val="right"/>
      <w:rPr>
        <w:rFonts w:eastAsia="ＭＳ ゴシック"/>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suppressAutoHyphens w:val="0"/>
      <w:kinsoku/>
      <w:wordWrap/>
      <w:autoSpaceDE/>
      <w:autoSpaceDN/>
      <w:adjustRightInd/>
      <w:spacing w:line="362" w:lineRule="exact"/>
      <w:jc w:val="center"/>
      <w:rPr>
        <w:color w:val="000000"/>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AE1447" w:rsidRDefault="00AE1447" w:rsidP="00AE1447">
    <w:pPr>
      <w:pStyle w:val="a4"/>
      <w:overflowPunct/>
      <w:autoSpaceDE/>
      <w:autoSpaceDN/>
      <w:jc w:val="right"/>
      <w:rPr>
        <w:rFonts w:eastAsia="ＭＳ ゴシック"/>
        <w:sz w:val="20"/>
        <w:szCs w:val="20"/>
        <w:u w:val="single"/>
      </w:rPr>
    </w:pPr>
    <w:r>
      <w:rPr>
        <w:rFonts w:eastAsia="ＭＳ ゴシック" w:hint="eastAsia"/>
        <w:sz w:val="20"/>
        <w:szCs w:val="20"/>
        <w:u w:val="single"/>
      </w:rPr>
      <w:t>令和</w:t>
    </w:r>
    <w:r>
      <w:rPr>
        <w:rFonts w:ascii="Century" w:eastAsia="ＭＳ ゴシック" w:hAnsi="Century" w:hint="eastAsia"/>
        <w:sz w:val="20"/>
        <w:szCs w:val="20"/>
        <w:u w:val="single"/>
      </w:rPr>
      <w:t>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　</w:t>
    </w:r>
    <w:r>
      <w:rPr>
        <w:rFonts w:ascii="Century" w:eastAsia="ＭＳ ゴシック" w:hAnsi="Century" w:hint="eastAsia"/>
        <w:b/>
        <w:i/>
        <w:sz w:val="20"/>
        <w:szCs w:val="20"/>
        <w:u w:val="single"/>
      </w:rPr>
      <w:t>4</w:t>
    </w:r>
    <w:r w:rsidRPr="003704AE">
      <w:rPr>
        <w:rFonts w:eastAsia="ＭＳ ゴシック" w:hint="eastAsia"/>
        <w:i/>
        <w:sz w:val="20"/>
        <w:szCs w:val="20"/>
        <w:u w:val="single"/>
      </w:rPr>
      <w:t>年</w:t>
    </w:r>
  </w:p>
  <w:p w:rsidR="00AE1447" w:rsidRPr="00AE1447" w:rsidRDefault="00AE1447" w:rsidP="00AE1447">
    <w:pPr>
      <w:pStyle w:val="a4"/>
      <w:spacing w:line="17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rsidP="00AE1447">
    <w:pPr>
      <w:pStyle w:val="a4"/>
      <w:overflowPunct/>
      <w:autoSpaceDE/>
      <w:autoSpaceDN/>
      <w:jc w:val="right"/>
      <w:rPr>
        <w:rFonts w:eastAsia="ＭＳ ゴシック"/>
        <w:sz w:val="20"/>
        <w:szCs w:val="20"/>
        <w:u w:val="single"/>
      </w:rPr>
    </w:pPr>
  </w:p>
  <w:p w:rsidR="00AE1447" w:rsidRDefault="00AE1447" w:rsidP="00D846F2">
    <w:pPr>
      <w:pStyle w:val="a4"/>
      <w:overflowPunct/>
      <w:autoSpaceDE/>
      <w:autoSpaceDN/>
      <w:jc w:val="right"/>
      <w:rPr>
        <w:rFonts w:eastAsia="ＭＳ ゴシック"/>
        <w:i/>
        <w:sz w:val="20"/>
        <w:szCs w:val="20"/>
        <w:u w:val="single"/>
      </w:rPr>
    </w:pPr>
    <w:r>
      <w:rPr>
        <w:rFonts w:eastAsia="ＭＳ ゴシック" w:hint="eastAsia"/>
        <w:sz w:val="20"/>
        <w:szCs w:val="20"/>
        <w:u w:val="single"/>
      </w:rPr>
      <w:t>令和２</w:t>
    </w:r>
    <w:r w:rsidRPr="003704AE">
      <w:rPr>
        <w:rFonts w:eastAsia="ＭＳ ゴシック" w:hint="eastAsia"/>
        <w:sz w:val="20"/>
        <w:szCs w:val="20"/>
        <w:u w:val="single"/>
      </w:rPr>
      <w:t>年度</w:t>
    </w:r>
    <w:r>
      <w:rPr>
        <w:rFonts w:eastAsia="ＭＳ ゴシック" w:hint="eastAsia"/>
        <w:sz w:val="20"/>
        <w:szCs w:val="20"/>
        <w:u w:val="single"/>
      </w:rPr>
      <w:t>版</w:t>
    </w:r>
    <w:r w:rsidRPr="003704AE">
      <w:rPr>
        <w:rFonts w:eastAsia="ＭＳ ゴシック" w:hint="eastAsia"/>
        <w:sz w:val="20"/>
        <w:szCs w:val="20"/>
        <w:u w:val="single"/>
      </w:rPr>
      <w:t xml:space="preserve">　「新しい理科」年間指導計画</w:t>
    </w:r>
    <w:r w:rsidR="00BE1FC1">
      <w:rPr>
        <w:rFonts w:eastAsia="ＭＳ ゴシック" w:hint="eastAsia"/>
        <w:sz w:val="20"/>
        <w:szCs w:val="20"/>
        <w:u w:val="single"/>
      </w:rPr>
      <w:t>（略案）</w:t>
    </w:r>
    <w:r w:rsidR="00D846F2">
      <w:rPr>
        <w:rFonts w:ascii="Century" w:eastAsia="ＭＳ ゴシック" w:hAnsi="Century" w:hint="eastAsia"/>
        <w:b/>
        <w:i/>
        <w:sz w:val="20"/>
        <w:szCs w:val="20"/>
        <w:u w:val="single"/>
      </w:rPr>
      <w:t>4</w:t>
    </w:r>
    <w:r w:rsidRPr="003704AE">
      <w:rPr>
        <w:rFonts w:eastAsia="ＭＳ ゴシック" w:hint="eastAsia"/>
        <w:i/>
        <w:sz w:val="20"/>
        <w:szCs w:val="20"/>
        <w:u w:val="single"/>
      </w:rPr>
      <w:t>年</w:t>
    </w:r>
  </w:p>
  <w:p w:rsidR="00D846F2" w:rsidRPr="00D846F2" w:rsidRDefault="00D846F2" w:rsidP="00D846F2">
    <w:pPr>
      <w:pStyle w:val="a4"/>
      <w:overflowPunct/>
      <w:autoSpaceDE/>
      <w:autoSpaceDN/>
      <w:jc w:val="right"/>
      <w:rPr>
        <w:rFonts w:eastAsia="ＭＳ ゴシック"/>
        <w:sz w:val="20"/>
        <w:szCs w:val="20"/>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47" w:rsidRDefault="00AE1447">
    <w:pPr>
      <w:pStyle w:val="a4"/>
    </w:pPr>
  </w:p>
  <w:p w:rsidR="00AE1447" w:rsidRDefault="00AE1447">
    <w:pPr>
      <w:pStyle w:val="a4"/>
    </w:pPr>
  </w:p>
  <w:p w:rsidR="00AE1447" w:rsidRDefault="00AE14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825"/>
    <w:rsid w:val="000279A5"/>
    <w:rsid w:val="00045852"/>
    <w:rsid w:val="00063478"/>
    <w:rsid w:val="000717AA"/>
    <w:rsid w:val="000C0468"/>
    <w:rsid w:val="000C1DCA"/>
    <w:rsid w:val="0012039E"/>
    <w:rsid w:val="00124A2B"/>
    <w:rsid w:val="00167D3F"/>
    <w:rsid w:val="001E128D"/>
    <w:rsid w:val="002154EE"/>
    <w:rsid w:val="00250081"/>
    <w:rsid w:val="00281A9B"/>
    <w:rsid w:val="002C2956"/>
    <w:rsid w:val="002D0400"/>
    <w:rsid w:val="002F688F"/>
    <w:rsid w:val="00336690"/>
    <w:rsid w:val="00361A29"/>
    <w:rsid w:val="003704AE"/>
    <w:rsid w:val="003C21DB"/>
    <w:rsid w:val="003F7D9A"/>
    <w:rsid w:val="00402AFF"/>
    <w:rsid w:val="004100BB"/>
    <w:rsid w:val="0043548A"/>
    <w:rsid w:val="00451CBB"/>
    <w:rsid w:val="004644C2"/>
    <w:rsid w:val="004661A2"/>
    <w:rsid w:val="00495B7A"/>
    <w:rsid w:val="004B0E90"/>
    <w:rsid w:val="004F0AA9"/>
    <w:rsid w:val="0050071D"/>
    <w:rsid w:val="00533728"/>
    <w:rsid w:val="0054240A"/>
    <w:rsid w:val="00557E3B"/>
    <w:rsid w:val="005A5D1F"/>
    <w:rsid w:val="005D6EA1"/>
    <w:rsid w:val="005F55C6"/>
    <w:rsid w:val="006033FE"/>
    <w:rsid w:val="00607DA7"/>
    <w:rsid w:val="00654A31"/>
    <w:rsid w:val="00666EDF"/>
    <w:rsid w:val="006D4560"/>
    <w:rsid w:val="006E2F8A"/>
    <w:rsid w:val="00752DBE"/>
    <w:rsid w:val="00763118"/>
    <w:rsid w:val="007643B9"/>
    <w:rsid w:val="0077612F"/>
    <w:rsid w:val="007A53F0"/>
    <w:rsid w:val="007F35F7"/>
    <w:rsid w:val="00801AC8"/>
    <w:rsid w:val="00803A9E"/>
    <w:rsid w:val="00856E30"/>
    <w:rsid w:val="00871183"/>
    <w:rsid w:val="008B3825"/>
    <w:rsid w:val="008F799A"/>
    <w:rsid w:val="00903FBD"/>
    <w:rsid w:val="00910E77"/>
    <w:rsid w:val="00915794"/>
    <w:rsid w:val="00920379"/>
    <w:rsid w:val="00920FA6"/>
    <w:rsid w:val="009A0E9C"/>
    <w:rsid w:val="00A141A9"/>
    <w:rsid w:val="00AA34E3"/>
    <w:rsid w:val="00AB7DB8"/>
    <w:rsid w:val="00AE1447"/>
    <w:rsid w:val="00AE3A4B"/>
    <w:rsid w:val="00AF36A7"/>
    <w:rsid w:val="00B01674"/>
    <w:rsid w:val="00B05FB5"/>
    <w:rsid w:val="00B12BFA"/>
    <w:rsid w:val="00B27EF6"/>
    <w:rsid w:val="00B77E8C"/>
    <w:rsid w:val="00BD6E47"/>
    <w:rsid w:val="00BE1FC1"/>
    <w:rsid w:val="00C32EBC"/>
    <w:rsid w:val="00C446E7"/>
    <w:rsid w:val="00CA6331"/>
    <w:rsid w:val="00CB5F55"/>
    <w:rsid w:val="00CE37FD"/>
    <w:rsid w:val="00D01566"/>
    <w:rsid w:val="00D22619"/>
    <w:rsid w:val="00D763EB"/>
    <w:rsid w:val="00D846F2"/>
    <w:rsid w:val="00E04106"/>
    <w:rsid w:val="00E06CCB"/>
    <w:rsid w:val="00E4211C"/>
    <w:rsid w:val="00E50FB7"/>
    <w:rsid w:val="00E61B8C"/>
    <w:rsid w:val="00E829F6"/>
    <w:rsid w:val="00E82CDA"/>
    <w:rsid w:val="00E83269"/>
    <w:rsid w:val="00E90A27"/>
    <w:rsid w:val="00EA28A5"/>
    <w:rsid w:val="00EA671F"/>
    <w:rsid w:val="00F63F1C"/>
    <w:rsid w:val="00FC2CCA"/>
    <w:rsid w:val="00FD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cs="Times New Roman"/>
      <w:sz w:val="24"/>
      <w:szCs w:val="24"/>
    </w:rPr>
  </w:style>
  <w:style w:type="character" w:customStyle="1" w:styleId="a5">
    <w:name w:val="ヘッダー (文字)"/>
    <w:link w:val="a4"/>
    <w:uiPriority w:val="99"/>
    <w:locked/>
    <w:rPr>
      <w:rFonts w:cs="Times New Roman"/>
      <w:kern w:val="0"/>
      <w:sz w:val="21"/>
    </w:rPr>
  </w:style>
  <w:style w:type="paragraph" w:styleId="a6">
    <w:name w:val="footer"/>
    <w:basedOn w:val="a"/>
    <w:link w:val="a7"/>
    <w:uiPriority w:val="99"/>
    <w:unhideWhenUsed/>
    <w:rsid w:val="008B3825"/>
    <w:pPr>
      <w:tabs>
        <w:tab w:val="center" w:pos="4252"/>
        <w:tab w:val="right" w:pos="8504"/>
      </w:tabs>
      <w:snapToGrid w:val="0"/>
    </w:pPr>
  </w:style>
  <w:style w:type="character" w:customStyle="1" w:styleId="a7">
    <w:name w:val="フッター (文字)"/>
    <w:link w:val="a6"/>
    <w:uiPriority w:val="99"/>
    <w:locked/>
    <w:rsid w:val="008B3825"/>
    <w:rPr>
      <w:rFonts w:cs="Times New Roman"/>
      <w:kern w:val="0"/>
      <w:sz w:val="21"/>
    </w:rPr>
  </w:style>
  <w:style w:type="paragraph" w:styleId="a8">
    <w:name w:val="Balloon Text"/>
    <w:basedOn w:val="a"/>
    <w:link w:val="a9"/>
    <w:uiPriority w:val="99"/>
    <w:unhideWhenUsed/>
    <w:rsid w:val="008B3825"/>
    <w:rPr>
      <w:rFonts w:ascii="Arial" w:eastAsia="ＭＳ ゴシック" w:hAnsi="Arial" w:cs="Times New Roman"/>
      <w:sz w:val="18"/>
      <w:szCs w:val="18"/>
    </w:rPr>
  </w:style>
  <w:style w:type="character" w:customStyle="1" w:styleId="a9">
    <w:name w:val="吹き出し (文字)"/>
    <w:link w:val="a8"/>
    <w:uiPriority w:val="99"/>
    <w:locked/>
    <w:rsid w:val="008B3825"/>
    <w:rPr>
      <w:rFonts w:ascii="Arial" w:eastAsia="ＭＳ ゴシック" w:hAnsi="Arial" w:cs="Times New Roman"/>
      <w:kern w:val="0"/>
      <w:sz w:val="18"/>
    </w:rPr>
  </w:style>
  <w:style w:type="paragraph" w:customStyle="1" w:styleId="aa">
    <w:name w:val="・ぶら下げ１"/>
    <w:basedOn w:val="a3"/>
    <w:qFormat/>
    <w:rsid w:val="00915794"/>
    <w:pPr>
      <w:tabs>
        <w:tab w:val="right" w:pos="6148"/>
      </w:tabs>
      <w:suppressAutoHyphens/>
      <w:overflowPunct/>
      <w:ind w:left="100" w:hangingChars="100" w:hanging="100"/>
      <w:textAlignment w:val="auto"/>
    </w:pPr>
    <w:rPr>
      <w:snapToGrid w:val="0"/>
      <w:spacing w:val="2"/>
      <w:kern w:val="2"/>
      <w:sz w:val="20"/>
      <w:szCs w:val="20"/>
    </w:rPr>
  </w:style>
  <w:style w:type="paragraph" w:customStyle="1" w:styleId="ab">
    <w:name w:val="・ふら下げ１"/>
    <w:basedOn w:val="a3"/>
    <w:qFormat/>
    <w:rsid w:val="00871183"/>
    <w:pPr>
      <w:tabs>
        <w:tab w:val="right" w:pos="6090"/>
      </w:tabs>
      <w:suppressAutoHyphens/>
      <w:overflowPunct/>
      <w:ind w:left="100" w:hangingChars="100" w:hanging="100"/>
      <w:contextualSpacing/>
    </w:pPr>
    <w:rPr>
      <w:snapToGrid w:val="0"/>
      <w:spacing w:val="2"/>
      <w:kern w:val="20"/>
      <w:sz w:val="20"/>
      <w:szCs w:val="20"/>
    </w:rPr>
  </w:style>
  <w:style w:type="paragraph" w:styleId="ac">
    <w:name w:val="No Spacing"/>
    <w:link w:val="ad"/>
    <w:uiPriority w:val="1"/>
    <w:qFormat/>
    <w:rsid w:val="000717AA"/>
    <w:rPr>
      <w:rFonts w:ascii="游明朝" w:eastAsia="游明朝" w:hAnsi="游明朝"/>
      <w:sz w:val="22"/>
      <w:szCs w:val="22"/>
    </w:rPr>
  </w:style>
  <w:style w:type="character" w:customStyle="1" w:styleId="ad">
    <w:name w:val="行間詰め (文字)"/>
    <w:link w:val="ac"/>
    <w:uiPriority w:val="1"/>
    <w:rsid w:val="000717AA"/>
    <w:rPr>
      <w:rFonts w:ascii="游明朝" w:eastAsia="游明朝" w:hAnsi="游明朝"/>
      <w:sz w:val="22"/>
      <w:szCs w:val="22"/>
    </w:rPr>
  </w:style>
  <w:style w:type="table" w:styleId="ae">
    <w:name w:val="Table Grid"/>
    <w:basedOn w:val="a1"/>
    <w:uiPriority w:val="59"/>
    <w:rsid w:val="000717A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D26D-0721-43E1-9DC9-5F845515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2020-02-05T06:02:00Z</dcterms:created>
  <dcterms:modified xsi:type="dcterms:W3CDTF">2020-02-05T06:02:00Z</dcterms:modified>
</cp:coreProperties>
</file>