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A7977" w14:textId="0BF3FC40" w:rsidR="00B4698D" w:rsidRPr="00B4698D" w:rsidRDefault="00B4698D" w:rsidP="00852DE2">
      <w:pPr>
        <w:rPr>
          <w:rFonts w:ascii="ＭＳ ゴシック" w:eastAsia="ＭＳ ゴシック" w:hAnsi="ＭＳ ゴシック"/>
          <w:b/>
        </w:rPr>
      </w:pPr>
      <w:bookmarkStart w:id="0" w:name="_GoBack"/>
      <w:bookmarkEnd w:id="0"/>
      <w:r w:rsidRPr="00D76B47">
        <w:rPr>
          <w:rFonts w:ascii="ＭＳ ゴシック" w:eastAsia="ＭＳ ゴシック" w:hAnsi="ＭＳ ゴシック" w:hint="eastAsia"/>
          <w:b/>
        </w:rPr>
        <w:t xml:space="preserve">東京書籍「精選現代の国語」（現国702）　</w:t>
      </w:r>
    </w:p>
    <w:p w14:paraId="0F500D74" w14:textId="77777777" w:rsidR="005F3E72" w:rsidRDefault="005F3E72" w:rsidP="00852DE2">
      <w:pPr>
        <w:rPr>
          <w:rFonts w:ascii="ＭＳ ゴシック" w:eastAsia="ＭＳ ゴシック" w:hAnsi="ＭＳ ゴシック"/>
        </w:rPr>
      </w:pPr>
    </w:p>
    <w:p w14:paraId="51F8761F" w14:textId="64A0FE7E" w:rsidR="00852DE2" w:rsidRDefault="00852DE2" w:rsidP="00852DE2">
      <w:pPr>
        <w:rPr>
          <w:rFonts w:ascii="ＭＳ ゴシック" w:eastAsia="ＭＳ ゴシック" w:hAnsi="ＭＳ ゴシック"/>
        </w:rPr>
      </w:pPr>
      <w:r w:rsidRPr="00FA6B20">
        <w:rPr>
          <w:rFonts w:ascii="ＭＳ ゴシック" w:eastAsia="ＭＳ ゴシック" w:hAnsi="ＭＳ ゴシック" w:hint="eastAsia"/>
        </w:rPr>
        <w:t>■</w:t>
      </w:r>
      <w:r w:rsidR="008C6924" w:rsidRPr="00FA6B20">
        <w:rPr>
          <w:rFonts w:ascii="ＭＳ ゴシック" w:eastAsia="ＭＳ ゴシック" w:hAnsi="ＭＳ ゴシック" w:hint="eastAsia"/>
        </w:rPr>
        <w:t>「</w:t>
      </w:r>
      <w:r w:rsidR="00F92FD6">
        <w:rPr>
          <w:rFonts w:ascii="ＭＳ ゴシック" w:eastAsia="ＭＳ ゴシック" w:hAnsi="ＭＳ ゴシック" w:hint="eastAsia"/>
        </w:rPr>
        <w:t>まだ知らない自分に出会う</w:t>
      </w:r>
      <w:r w:rsidRPr="00FA6B20">
        <w:rPr>
          <w:rFonts w:ascii="ＭＳ ゴシック" w:eastAsia="ＭＳ ゴシック" w:hAnsi="ＭＳ ゴシック" w:hint="eastAsia"/>
        </w:rPr>
        <w:t>」ルーブリック例</w:t>
      </w:r>
    </w:p>
    <w:tbl>
      <w:tblPr>
        <w:tblStyle w:val="a3"/>
        <w:tblpPr w:leftFromText="142" w:rightFromText="142" w:vertAnchor="page" w:horzAnchor="margin" w:tblpY="2136"/>
        <w:tblW w:w="15236" w:type="dxa"/>
        <w:tblLook w:val="04A0" w:firstRow="1" w:lastRow="0" w:firstColumn="1" w:lastColumn="0" w:noHBand="0" w:noVBand="1"/>
      </w:tblPr>
      <w:tblGrid>
        <w:gridCol w:w="845"/>
        <w:gridCol w:w="1842"/>
        <w:gridCol w:w="4181"/>
        <w:gridCol w:w="4181"/>
        <w:gridCol w:w="4179"/>
        <w:gridCol w:w="8"/>
      </w:tblGrid>
      <w:tr w:rsidR="00682C31" w14:paraId="57E16D3B" w14:textId="77777777" w:rsidTr="00682C31">
        <w:trPr>
          <w:trHeight w:val="510"/>
        </w:trPr>
        <w:tc>
          <w:tcPr>
            <w:tcW w:w="2687" w:type="dxa"/>
            <w:gridSpan w:val="2"/>
            <w:shd w:val="clear" w:color="auto" w:fill="D9D9D9" w:themeFill="background1" w:themeFillShade="D9"/>
            <w:vAlign w:val="center"/>
          </w:tcPr>
          <w:p w14:paraId="738C62DD" w14:textId="77777777" w:rsidR="00682C31" w:rsidRPr="00DD77DE" w:rsidRDefault="00682C31" w:rsidP="00682C31">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6BB9A095" w14:textId="77777777" w:rsidR="00682C31" w:rsidRPr="00DD77DE" w:rsidRDefault="00682C31" w:rsidP="00682C31">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4B526E56" w14:textId="77777777" w:rsidR="00682C31" w:rsidRPr="00DD77DE" w:rsidRDefault="00682C31" w:rsidP="00682C31">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345FBCF9" w14:textId="77777777" w:rsidR="00682C31" w:rsidRPr="00DD77DE" w:rsidRDefault="00682C31" w:rsidP="00682C31">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BD2734" w:rsidRPr="00D0428B" w14:paraId="369F60DB" w14:textId="77777777" w:rsidTr="00682C31">
        <w:trPr>
          <w:gridAfter w:val="1"/>
          <w:wAfter w:w="8" w:type="dxa"/>
          <w:trHeight w:val="1174"/>
        </w:trPr>
        <w:tc>
          <w:tcPr>
            <w:tcW w:w="845" w:type="dxa"/>
            <w:vMerge w:val="restart"/>
            <w:shd w:val="clear" w:color="auto" w:fill="D9D9D9" w:themeFill="background1" w:themeFillShade="D9"/>
            <w:textDirection w:val="tbRlV"/>
            <w:vAlign w:val="center"/>
          </w:tcPr>
          <w:p w14:paraId="7E2842ED" w14:textId="77777777" w:rsidR="00BD2734" w:rsidRDefault="00BD2734" w:rsidP="00682C31">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2" w:type="dxa"/>
            <w:shd w:val="clear" w:color="auto" w:fill="D9D9D9" w:themeFill="background1" w:themeFillShade="D9"/>
            <w:vAlign w:val="center"/>
          </w:tcPr>
          <w:p w14:paraId="699C7DC6" w14:textId="77777777" w:rsidR="00BD2734" w:rsidRDefault="00BD2734" w:rsidP="00682C31">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漢字・語彙</w:t>
            </w:r>
          </w:p>
          <w:p w14:paraId="3392028D" w14:textId="77777777" w:rsidR="00BD2734" w:rsidRPr="00DD77DE" w:rsidRDefault="00BD2734" w:rsidP="00682C31">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w:t>
            </w:r>
            <w:r w:rsidRPr="0042505D">
              <w:rPr>
                <w:rFonts w:ascii="ＭＳ ゴシック" w:eastAsia="ＭＳ ゴシック" w:hAnsi="ＭＳ ゴシック" w:hint="eastAsia"/>
                <w:sz w:val="20"/>
                <w:szCs w:val="20"/>
                <w:bdr w:val="single" w:sz="4" w:space="0" w:color="auto"/>
              </w:rPr>
              <w:t>ウ</w:t>
            </w:r>
            <w:r>
              <w:rPr>
                <w:rFonts w:ascii="ＭＳ ゴシック" w:eastAsia="ＭＳ ゴシック" w:hAnsi="ＭＳ ゴシック" w:hint="eastAsia"/>
                <w:sz w:val="20"/>
                <w:szCs w:val="20"/>
                <w:bdr w:val="single" w:sz="4" w:space="0" w:color="auto"/>
              </w:rPr>
              <w:t>エ</w:t>
            </w:r>
          </w:p>
        </w:tc>
        <w:tc>
          <w:tcPr>
            <w:tcW w:w="4181" w:type="dxa"/>
          </w:tcPr>
          <w:p w14:paraId="0378AB1A" w14:textId="77777777" w:rsidR="00BD2734" w:rsidRDefault="00BD2734" w:rsidP="00682C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・本文の漢字について正しく読んだり書いたりしており，本文で使用されている以外の読み方や使われ方についても理解している。</w:t>
            </w:r>
          </w:p>
          <w:p w14:paraId="4748A9AF" w14:textId="77777777" w:rsidR="00BD2734" w:rsidRDefault="00BD2734" w:rsidP="00682C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・本文の語句について，指示されたものに限らず，</w:t>
            </w:r>
            <w:r w:rsidRPr="00417A00">
              <w:rPr>
                <w:rFonts w:ascii="ＭＳ 明朝" w:eastAsia="ＭＳ 明朝" w:hAnsi="ＭＳ 明朝" w:hint="eastAsia"/>
                <w:sz w:val="18"/>
              </w:rPr>
              <w:t>それ以外にも自分の</w:t>
            </w:r>
            <w:r>
              <w:rPr>
                <w:rFonts w:ascii="ＭＳ 明朝" w:eastAsia="ＭＳ 明朝" w:hAnsi="ＭＳ 明朝" w:hint="eastAsia"/>
                <w:sz w:val="18"/>
              </w:rPr>
              <w:t>分</w:t>
            </w:r>
            <w:r w:rsidRPr="00417A00">
              <w:rPr>
                <w:rFonts w:ascii="ＭＳ 明朝" w:eastAsia="ＭＳ 明朝" w:hAnsi="ＭＳ 明朝" w:hint="eastAsia"/>
                <w:sz w:val="18"/>
              </w:rPr>
              <w:t>からない語句を取り上げ</w:t>
            </w:r>
            <w:r>
              <w:rPr>
                <w:rFonts w:ascii="ＭＳ 明朝" w:eastAsia="ＭＳ 明朝" w:hAnsi="ＭＳ 明朝" w:hint="eastAsia"/>
                <w:sz w:val="18"/>
              </w:rPr>
              <w:t>，意味や使われ方について理解している。</w:t>
            </w:r>
          </w:p>
        </w:tc>
        <w:tc>
          <w:tcPr>
            <w:tcW w:w="4181" w:type="dxa"/>
          </w:tcPr>
          <w:p w14:paraId="49A282FA" w14:textId="77777777" w:rsidR="00BD2734" w:rsidRDefault="00BD2734" w:rsidP="00682C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・本文の漢字について，正しく読んだり書いたりしている。</w:t>
            </w:r>
          </w:p>
          <w:p w14:paraId="7A8799F1" w14:textId="77777777" w:rsidR="00BD2734" w:rsidRPr="007855BB" w:rsidRDefault="00BD2734" w:rsidP="00682C31">
            <w:pPr>
              <w:widowControl/>
              <w:ind w:left="180" w:hangingChars="100" w:hanging="180"/>
              <w:jc w:val="left"/>
              <w:rPr>
                <w:rFonts w:ascii="ＭＳ 明朝" w:eastAsia="ＭＳ 明朝" w:hAnsi="ＭＳ 明朝"/>
                <w:sz w:val="18"/>
              </w:rPr>
            </w:pPr>
          </w:p>
          <w:p w14:paraId="3F29ACAF" w14:textId="77777777" w:rsidR="00BD2734" w:rsidRPr="00D0428B" w:rsidRDefault="00BD2734" w:rsidP="00682C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・本文の語句のうち，指示されたものについて意味や使われ方を理解している。</w:t>
            </w:r>
          </w:p>
        </w:tc>
        <w:tc>
          <w:tcPr>
            <w:tcW w:w="4179" w:type="dxa"/>
          </w:tcPr>
          <w:p w14:paraId="3CD29269" w14:textId="77777777" w:rsidR="00BD2734" w:rsidRDefault="00BD2734" w:rsidP="00682C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・本文の漢字について，正しく読んだり書いたりしていない。</w:t>
            </w:r>
          </w:p>
          <w:p w14:paraId="7547A201" w14:textId="77777777" w:rsidR="00BD2734" w:rsidRPr="007855BB" w:rsidRDefault="00BD2734" w:rsidP="00682C31">
            <w:pPr>
              <w:widowControl/>
              <w:ind w:left="180" w:hangingChars="100" w:hanging="180"/>
              <w:jc w:val="left"/>
              <w:rPr>
                <w:rFonts w:ascii="ＭＳ 明朝" w:eastAsia="ＭＳ 明朝" w:hAnsi="ＭＳ 明朝"/>
                <w:sz w:val="18"/>
              </w:rPr>
            </w:pPr>
          </w:p>
          <w:p w14:paraId="581EF4BA" w14:textId="77777777" w:rsidR="00BD2734" w:rsidRDefault="00BD2734" w:rsidP="00682C31">
            <w:pPr>
              <w:widowControl/>
              <w:ind w:leftChars="1" w:left="178" w:hangingChars="98" w:hanging="176"/>
              <w:jc w:val="left"/>
              <w:rPr>
                <w:rFonts w:ascii="ＭＳ 明朝" w:eastAsia="ＭＳ 明朝" w:hAnsi="ＭＳ 明朝"/>
                <w:sz w:val="18"/>
              </w:rPr>
            </w:pPr>
            <w:r>
              <w:rPr>
                <w:rFonts w:ascii="ＭＳ 明朝" w:eastAsia="ＭＳ 明朝" w:hAnsi="ＭＳ 明朝" w:hint="eastAsia"/>
                <w:sz w:val="18"/>
              </w:rPr>
              <w:t>・本文の語句のうち，指示されたものについて意味や使われ方を理解していない。</w:t>
            </w:r>
          </w:p>
        </w:tc>
      </w:tr>
      <w:tr w:rsidR="00BD2734" w14:paraId="1066C47F" w14:textId="77777777" w:rsidTr="00682C31">
        <w:trPr>
          <w:gridAfter w:val="1"/>
          <w:wAfter w:w="8" w:type="dxa"/>
          <w:trHeight w:val="838"/>
        </w:trPr>
        <w:tc>
          <w:tcPr>
            <w:tcW w:w="845" w:type="dxa"/>
            <w:vMerge/>
            <w:shd w:val="clear" w:color="auto" w:fill="D9D9D9" w:themeFill="background1" w:themeFillShade="D9"/>
            <w:textDirection w:val="tbRlV"/>
            <w:vAlign w:val="center"/>
          </w:tcPr>
          <w:p w14:paraId="1B5390DF" w14:textId="77777777" w:rsidR="00BD2734" w:rsidRPr="00DD77DE" w:rsidRDefault="00BD2734" w:rsidP="00682C31">
            <w:pPr>
              <w:widowControl/>
              <w:ind w:left="113" w:right="113"/>
              <w:jc w:val="center"/>
              <w:rPr>
                <w:rFonts w:ascii="ＭＳ ゴシック" w:eastAsia="ＭＳ ゴシック" w:hAnsi="ＭＳ ゴシック"/>
                <w:sz w:val="20"/>
              </w:rPr>
            </w:pPr>
          </w:p>
        </w:tc>
        <w:tc>
          <w:tcPr>
            <w:tcW w:w="1842" w:type="dxa"/>
            <w:shd w:val="clear" w:color="auto" w:fill="D9D9D9" w:themeFill="background1" w:themeFillShade="D9"/>
            <w:vAlign w:val="center"/>
          </w:tcPr>
          <w:p w14:paraId="6FE97048" w14:textId="77777777" w:rsidR="00BD2734" w:rsidRDefault="00BD2734" w:rsidP="00682C31">
            <w:pPr>
              <w:widowControl/>
              <w:rPr>
                <w:rFonts w:ascii="ＭＳ ゴシック" w:eastAsia="ＭＳ ゴシック" w:hAnsi="ＭＳ ゴシック"/>
                <w:sz w:val="20"/>
              </w:rPr>
            </w:pPr>
            <w:r>
              <w:rPr>
                <w:rFonts w:ascii="ＭＳ ゴシック" w:eastAsia="ＭＳ ゴシック" w:hAnsi="ＭＳ ゴシック" w:hint="eastAsia"/>
                <w:sz w:val="20"/>
              </w:rPr>
              <w:t>②文章の読み方</w:t>
            </w:r>
          </w:p>
          <w:p w14:paraId="69857FFA" w14:textId="77777777" w:rsidR="00BD2734" w:rsidRPr="00DD77DE" w:rsidRDefault="00BD2734" w:rsidP="00682C31">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（１）オ</w:t>
            </w:r>
          </w:p>
        </w:tc>
        <w:tc>
          <w:tcPr>
            <w:tcW w:w="4181" w:type="dxa"/>
          </w:tcPr>
          <w:p w14:paraId="418B838B" w14:textId="77777777" w:rsidR="00BD2734" w:rsidRDefault="00BD2734" w:rsidP="00682C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・接続詞や指示語に注意し，前後のつながりを意識しながら読み，その関連性を説明している。</w:t>
            </w:r>
          </w:p>
          <w:p w14:paraId="204250A7" w14:textId="77777777" w:rsidR="00BD2734" w:rsidRPr="003E6F49" w:rsidRDefault="00BD2734" w:rsidP="00682C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・問いかけや反対意見に対する答え，意見と根拠（理由）を確認しながら読んで構成を理解し，説明している。</w:t>
            </w:r>
          </w:p>
        </w:tc>
        <w:tc>
          <w:tcPr>
            <w:tcW w:w="4181" w:type="dxa"/>
          </w:tcPr>
          <w:p w14:paraId="2B1CD263" w14:textId="77777777" w:rsidR="00BD2734" w:rsidRDefault="00BD2734" w:rsidP="00682C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・接続詞や指示語に注意し，前後のつながりを意識しながら読んでいる。</w:t>
            </w:r>
          </w:p>
          <w:p w14:paraId="0BBFF0E4" w14:textId="77777777" w:rsidR="00BD2734" w:rsidRPr="00FA73B4" w:rsidRDefault="00BD2734" w:rsidP="00682C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・問いかけや反対意見に対する答え，意見と根拠（理由）を確認しながら読んで構成を理解している。</w:t>
            </w:r>
          </w:p>
        </w:tc>
        <w:tc>
          <w:tcPr>
            <w:tcW w:w="4179" w:type="dxa"/>
          </w:tcPr>
          <w:p w14:paraId="5D8914E5" w14:textId="77777777" w:rsidR="00BD2734" w:rsidRDefault="00BD2734" w:rsidP="00682C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・熟語や既知の単語を拾い読みするのみで，文と文，段落と段落のつながりを意識していない。</w:t>
            </w:r>
          </w:p>
          <w:p w14:paraId="6EF38CA0" w14:textId="77777777" w:rsidR="00BD2734" w:rsidRPr="007855BB" w:rsidRDefault="00BD2734" w:rsidP="00682C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・問いかけや反対意見に対する答え，意見と根拠（理由）を確認しながら読まず，構成を理解していない。</w:t>
            </w:r>
          </w:p>
        </w:tc>
      </w:tr>
      <w:tr w:rsidR="00BD2734" w14:paraId="1FB89A52" w14:textId="77777777" w:rsidTr="00BD2734">
        <w:trPr>
          <w:gridAfter w:val="1"/>
          <w:wAfter w:w="8" w:type="dxa"/>
        </w:trPr>
        <w:tc>
          <w:tcPr>
            <w:tcW w:w="845" w:type="dxa"/>
            <w:vMerge/>
            <w:shd w:val="clear" w:color="auto" w:fill="D9D9D9" w:themeFill="background1" w:themeFillShade="D9"/>
            <w:textDirection w:val="tbRlV"/>
            <w:vAlign w:val="center"/>
          </w:tcPr>
          <w:p w14:paraId="4C5A24B2" w14:textId="77777777" w:rsidR="00BD2734" w:rsidRPr="00DD77DE" w:rsidRDefault="00BD2734" w:rsidP="00BD2734">
            <w:pPr>
              <w:widowControl/>
              <w:ind w:left="113" w:right="113"/>
              <w:jc w:val="center"/>
              <w:rPr>
                <w:rFonts w:ascii="ＭＳ ゴシック" w:eastAsia="ＭＳ ゴシック" w:hAnsi="ＭＳ ゴシック"/>
                <w:sz w:val="20"/>
              </w:rPr>
            </w:pPr>
          </w:p>
        </w:tc>
        <w:tc>
          <w:tcPr>
            <w:tcW w:w="1842" w:type="dxa"/>
            <w:shd w:val="clear" w:color="auto" w:fill="D9D9D9" w:themeFill="background1" w:themeFillShade="D9"/>
            <w:vAlign w:val="center"/>
          </w:tcPr>
          <w:p w14:paraId="684078EB" w14:textId="77777777" w:rsidR="00BD2734" w:rsidRPr="00680F84" w:rsidRDefault="00BD2734" w:rsidP="00BD2734">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③評論文キーワード</w:t>
            </w:r>
          </w:p>
          <w:p w14:paraId="393EA00C" w14:textId="0C6BB713" w:rsidR="00BD2734" w:rsidRDefault="00BD2734" w:rsidP="00BD2734">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（１）エ</w:t>
            </w:r>
          </w:p>
        </w:tc>
        <w:tc>
          <w:tcPr>
            <w:tcW w:w="4181" w:type="dxa"/>
          </w:tcPr>
          <w:p w14:paraId="328ECEF7" w14:textId="7202E2A9" w:rsidR="00BD2734" w:rsidRDefault="00BD2734" w:rsidP="00BD2734">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一般</w:t>
            </w:r>
            <w:r w:rsidRPr="00680F84">
              <w:rPr>
                <w:rFonts w:ascii="ＭＳ 明朝" w:eastAsia="ＭＳ 明朝" w:hAnsi="ＭＳ 明朝" w:hint="eastAsia"/>
                <w:sz w:val="18"/>
              </w:rPr>
              <w:t>」という概念語について，辞書的な意味だけでなく，本文の文脈の中での使われ方を理解し，説明している。</w:t>
            </w:r>
          </w:p>
        </w:tc>
        <w:tc>
          <w:tcPr>
            <w:tcW w:w="4181" w:type="dxa"/>
          </w:tcPr>
          <w:p w14:paraId="2BA6B512" w14:textId="07F2DBAD" w:rsidR="00BD2734" w:rsidRDefault="00BD2734" w:rsidP="00BD2734">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一般</w:t>
            </w:r>
            <w:r w:rsidRPr="00680F84">
              <w:rPr>
                <w:rFonts w:ascii="ＭＳ 明朝" w:eastAsia="ＭＳ 明朝" w:hAnsi="ＭＳ 明朝" w:hint="eastAsia"/>
                <w:sz w:val="18"/>
              </w:rPr>
              <w:t>」という概念語について，辞書的な意味だけでなく，本文の文脈の中での使われ方を理解している。</w:t>
            </w:r>
          </w:p>
        </w:tc>
        <w:tc>
          <w:tcPr>
            <w:tcW w:w="4179" w:type="dxa"/>
          </w:tcPr>
          <w:p w14:paraId="357D3720" w14:textId="20138DC9" w:rsidR="00BD2734" w:rsidRDefault="00BD2734" w:rsidP="00BD2734">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一般</w:t>
            </w:r>
            <w:r w:rsidRPr="00680F84">
              <w:rPr>
                <w:rFonts w:ascii="ＭＳ 明朝" w:eastAsia="ＭＳ 明朝" w:hAnsi="ＭＳ 明朝" w:hint="eastAsia"/>
                <w:sz w:val="18"/>
              </w:rPr>
              <w:t>」という概念語について，辞書的な意味や本文の文脈の中での使われ方を理解していない。</w:t>
            </w:r>
          </w:p>
        </w:tc>
      </w:tr>
      <w:tr w:rsidR="00BD2734" w:rsidRPr="00781A73" w14:paraId="1B927E89" w14:textId="77777777" w:rsidTr="00BD2734">
        <w:trPr>
          <w:gridAfter w:val="1"/>
          <w:wAfter w:w="8" w:type="dxa"/>
          <w:trHeight w:val="794"/>
        </w:trPr>
        <w:tc>
          <w:tcPr>
            <w:tcW w:w="845" w:type="dxa"/>
            <w:vMerge w:val="restart"/>
            <w:shd w:val="clear" w:color="auto" w:fill="D9D9D9" w:themeFill="background1" w:themeFillShade="D9"/>
            <w:textDirection w:val="tbRlV"/>
            <w:vAlign w:val="center"/>
          </w:tcPr>
          <w:p w14:paraId="518D050B" w14:textId="77777777" w:rsidR="00BD2734" w:rsidRPr="00DD77DE" w:rsidRDefault="00BD2734" w:rsidP="00BD2734">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2" w:type="dxa"/>
            <w:shd w:val="clear" w:color="auto" w:fill="D9D9D9" w:themeFill="background1" w:themeFillShade="D9"/>
            <w:vAlign w:val="center"/>
          </w:tcPr>
          <w:p w14:paraId="2A0746B9" w14:textId="33D447E7" w:rsidR="00BD2734" w:rsidRDefault="00BD2734" w:rsidP="00BD2734">
            <w:pPr>
              <w:widowControl/>
              <w:rPr>
                <w:rFonts w:ascii="ＭＳ ゴシック" w:eastAsia="ＭＳ ゴシック" w:hAnsi="ＭＳ ゴシック"/>
                <w:sz w:val="20"/>
              </w:rPr>
            </w:pPr>
            <w:r>
              <w:rPr>
                <w:rFonts w:ascii="ＭＳ ゴシック" w:eastAsia="ＭＳ ゴシック" w:hAnsi="ＭＳ ゴシック" w:hint="eastAsia"/>
                <w:sz w:val="20"/>
              </w:rPr>
              <w:t>④キーワード把握</w:t>
            </w:r>
          </w:p>
          <w:p w14:paraId="7430E4DF" w14:textId="77777777" w:rsidR="00BD2734" w:rsidRPr="00DD77DE" w:rsidRDefault="00BD2734" w:rsidP="00BD2734">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81" w:type="dxa"/>
          </w:tcPr>
          <w:p w14:paraId="12C92BA9" w14:textId="77777777" w:rsidR="00BD2734" w:rsidRPr="007855BB" w:rsidRDefault="00BD2734" w:rsidP="00BD27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・「読書」と「対話」の関連性について，筆者の主張とつなげながら理解し，説明している。</w:t>
            </w:r>
          </w:p>
        </w:tc>
        <w:tc>
          <w:tcPr>
            <w:tcW w:w="4181" w:type="dxa"/>
          </w:tcPr>
          <w:p w14:paraId="4A9CB48E" w14:textId="77777777" w:rsidR="00BD2734" w:rsidRPr="007855BB" w:rsidRDefault="00BD2734" w:rsidP="00BD27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・「読書」と「対話」の関連性について，筆者の主張とつなげながら理解している。</w:t>
            </w:r>
          </w:p>
        </w:tc>
        <w:tc>
          <w:tcPr>
            <w:tcW w:w="4179" w:type="dxa"/>
          </w:tcPr>
          <w:p w14:paraId="78C79455" w14:textId="77777777" w:rsidR="00BD2734" w:rsidRPr="007855BB" w:rsidRDefault="00BD2734" w:rsidP="00BD27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・「読書」と「対話」の関連性について，筆者の主張とつなげながら理解していない。</w:t>
            </w:r>
          </w:p>
        </w:tc>
      </w:tr>
      <w:tr w:rsidR="00BD2734" w:rsidRPr="00781A73" w14:paraId="1DF1FC15" w14:textId="77777777" w:rsidTr="00682C31">
        <w:trPr>
          <w:gridAfter w:val="1"/>
          <w:wAfter w:w="8" w:type="dxa"/>
        </w:trPr>
        <w:tc>
          <w:tcPr>
            <w:tcW w:w="845" w:type="dxa"/>
            <w:vMerge/>
            <w:shd w:val="clear" w:color="auto" w:fill="D9D9D9" w:themeFill="background1" w:themeFillShade="D9"/>
            <w:textDirection w:val="tbRlV"/>
            <w:vAlign w:val="center"/>
          </w:tcPr>
          <w:p w14:paraId="5E0D18C5" w14:textId="77777777" w:rsidR="00BD2734" w:rsidRDefault="00BD2734" w:rsidP="00BD2734">
            <w:pPr>
              <w:ind w:left="113" w:right="113"/>
              <w:jc w:val="center"/>
              <w:rPr>
                <w:rFonts w:ascii="ＭＳ ゴシック" w:eastAsia="ＭＳ ゴシック" w:hAnsi="ＭＳ ゴシック"/>
                <w:sz w:val="20"/>
              </w:rPr>
            </w:pPr>
          </w:p>
        </w:tc>
        <w:tc>
          <w:tcPr>
            <w:tcW w:w="1842" w:type="dxa"/>
            <w:shd w:val="clear" w:color="auto" w:fill="D9D9D9" w:themeFill="background1" w:themeFillShade="D9"/>
            <w:vAlign w:val="center"/>
          </w:tcPr>
          <w:p w14:paraId="377C36F3" w14:textId="43C77052" w:rsidR="00BD2734" w:rsidRDefault="00BD2734" w:rsidP="00BD2734">
            <w:pPr>
              <w:widowControl/>
              <w:rPr>
                <w:rFonts w:ascii="ＭＳ ゴシック" w:eastAsia="ＭＳ ゴシック" w:hAnsi="ＭＳ ゴシック"/>
                <w:sz w:val="20"/>
              </w:rPr>
            </w:pPr>
            <w:r>
              <w:rPr>
                <w:rFonts w:ascii="ＭＳ ゴシック" w:eastAsia="ＭＳ ゴシック" w:hAnsi="ＭＳ ゴシック" w:hint="eastAsia"/>
                <w:sz w:val="20"/>
              </w:rPr>
              <w:t>⑤段落分け</w:t>
            </w:r>
          </w:p>
          <w:p w14:paraId="3354EC02" w14:textId="77777777" w:rsidR="00BD2734" w:rsidRDefault="00BD2734" w:rsidP="00BD2734">
            <w:pPr>
              <w:widowControl/>
              <w:ind w:firstLineChars="300" w:firstLine="6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81" w:type="dxa"/>
          </w:tcPr>
          <w:p w14:paraId="5BEED97F" w14:textId="77777777" w:rsidR="00BD2734" w:rsidRDefault="00BD2734" w:rsidP="00BD27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・内容に即して意味段落に分け，その根拠を説明している。</w:t>
            </w:r>
          </w:p>
          <w:p w14:paraId="751AD5FE" w14:textId="77777777" w:rsidR="00BD2734" w:rsidRDefault="00BD2734" w:rsidP="00BD27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・意味段落ごとに適切な小見出しをつけ，その根拠を説明している。</w:t>
            </w:r>
          </w:p>
        </w:tc>
        <w:tc>
          <w:tcPr>
            <w:tcW w:w="4181" w:type="dxa"/>
          </w:tcPr>
          <w:p w14:paraId="219070F4" w14:textId="77777777" w:rsidR="00BD2734" w:rsidRDefault="00BD2734" w:rsidP="00BD27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・内容に即して意味段落に分けている。</w:t>
            </w:r>
          </w:p>
          <w:p w14:paraId="3D4A07E6" w14:textId="77777777" w:rsidR="00BD2734" w:rsidRPr="00783524" w:rsidRDefault="00BD2734" w:rsidP="00BD2734">
            <w:pPr>
              <w:widowControl/>
              <w:ind w:left="180" w:hangingChars="100" w:hanging="180"/>
              <w:jc w:val="left"/>
              <w:rPr>
                <w:rFonts w:ascii="ＭＳ 明朝" w:eastAsia="ＭＳ 明朝" w:hAnsi="ＭＳ 明朝"/>
                <w:sz w:val="18"/>
              </w:rPr>
            </w:pPr>
          </w:p>
          <w:p w14:paraId="5C1DD26D" w14:textId="77777777" w:rsidR="00BD2734" w:rsidRDefault="00BD2734" w:rsidP="00BD27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・意味段落ごとに適切な小見出しをつけている。</w:t>
            </w:r>
          </w:p>
        </w:tc>
        <w:tc>
          <w:tcPr>
            <w:tcW w:w="4179" w:type="dxa"/>
          </w:tcPr>
          <w:p w14:paraId="7F1E918F" w14:textId="77777777" w:rsidR="00BD2734" w:rsidRDefault="00BD2734" w:rsidP="00BD27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・内容に即して意味段落に分けていない。</w:t>
            </w:r>
          </w:p>
          <w:p w14:paraId="52C325B7" w14:textId="77777777" w:rsidR="00BD2734" w:rsidRDefault="00BD2734" w:rsidP="00BD2734">
            <w:pPr>
              <w:widowControl/>
              <w:ind w:left="180" w:hangingChars="100" w:hanging="180"/>
              <w:jc w:val="left"/>
              <w:rPr>
                <w:rFonts w:ascii="ＭＳ 明朝" w:eastAsia="ＭＳ 明朝" w:hAnsi="ＭＳ 明朝"/>
                <w:sz w:val="18"/>
              </w:rPr>
            </w:pPr>
          </w:p>
          <w:p w14:paraId="238AC69B" w14:textId="77777777" w:rsidR="00BD2734" w:rsidRDefault="00BD2734" w:rsidP="00BD27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・意味段落ごとに小見出しをつけていない。</w:t>
            </w:r>
          </w:p>
        </w:tc>
      </w:tr>
      <w:tr w:rsidR="00BD2734" w:rsidRPr="00781A73" w14:paraId="2B421BF3" w14:textId="77777777" w:rsidTr="00682C31">
        <w:trPr>
          <w:gridAfter w:val="1"/>
          <w:wAfter w:w="8" w:type="dxa"/>
        </w:trPr>
        <w:tc>
          <w:tcPr>
            <w:tcW w:w="845" w:type="dxa"/>
            <w:vMerge/>
            <w:shd w:val="clear" w:color="auto" w:fill="D9D9D9" w:themeFill="background1" w:themeFillShade="D9"/>
            <w:textDirection w:val="tbRlV"/>
            <w:vAlign w:val="center"/>
          </w:tcPr>
          <w:p w14:paraId="676067F3" w14:textId="77777777" w:rsidR="00BD2734" w:rsidRPr="00DD77DE" w:rsidRDefault="00BD2734" w:rsidP="00BD2734">
            <w:pPr>
              <w:ind w:left="113" w:right="113"/>
              <w:jc w:val="center"/>
              <w:rPr>
                <w:rFonts w:ascii="ＭＳ ゴシック" w:eastAsia="ＭＳ ゴシック" w:hAnsi="ＭＳ ゴシック"/>
                <w:sz w:val="20"/>
              </w:rPr>
            </w:pPr>
          </w:p>
        </w:tc>
        <w:tc>
          <w:tcPr>
            <w:tcW w:w="1842" w:type="dxa"/>
            <w:shd w:val="clear" w:color="auto" w:fill="D9D9D9" w:themeFill="background1" w:themeFillShade="D9"/>
            <w:vAlign w:val="center"/>
          </w:tcPr>
          <w:p w14:paraId="7880C990" w14:textId="4910B2AF" w:rsidR="00BD2734" w:rsidRDefault="00BD2734" w:rsidP="00BD2734">
            <w:pPr>
              <w:widowControl/>
              <w:rPr>
                <w:rFonts w:ascii="ＭＳ ゴシック" w:eastAsia="ＭＳ ゴシック" w:hAnsi="ＭＳ ゴシック"/>
                <w:sz w:val="20"/>
              </w:rPr>
            </w:pPr>
            <w:r>
              <w:rPr>
                <w:rFonts w:ascii="ＭＳ ゴシック" w:eastAsia="ＭＳ ゴシック" w:hAnsi="ＭＳ ゴシック" w:hint="eastAsia"/>
                <w:sz w:val="20"/>
              </w:rPr>
              <w:t>⑥内容把握</w:t>
            </w:r>
          </w:p>
          <w:p w14:paraId="7FC195EA" w14:textId="77777777" w:rsidR="00BD2734" w:rsidRDefault="00BD2734" w:rsidP="00BD2734">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81" w:type="dxa"/>
          </w:tcPr>
          <w:p w14:paraId="40A134E8" w14:textId="77777777" w:rsidR="00BD2734" w:rsidRDefault="00BD2734" w:rsidP="00BD27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・筆者の考える読書について，その意味を理解し，説明している。</w:t>
            </w:r>
          </w:p>
          <w:p w14:paraId="03778EB6" w14:textId="0BD0F117" w:rsidR="00BD2734" w:rsidRDefault="00BD2734" w:rsidP="00BD27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・対話が持つ双方向コミュニケーションの意味を理解し，説明している。</w:t>
            </w:r>
          </w:p>
          <w:p w14:paraId="581117D8" w14:textId="604EBFC1" w:rsidR="00BD2734" w:rsidRDefault="00BD2734" w:rsidP="00BD27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・「まだ知らない自分に出会う」ことの意味とその機会について読み取り，説明している。</w:t>
            </w:r>
          </w:p>
        </w:tc>
        <w:tc>
          <w:tcPr>
            <w:tcW w:w="4181" w:type="dxa"/>
          </w:tcPr>
          <w:p w14:paraId="22CCA046" w14:textId="77777777" w:rsidR="00BD2734" w:rsidRDefault="00BD2734" w:rsidP="00BD27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・筆者の考える読書について，その意味を理解している。</w:t>
            </w:r>
          </w:p>
          <w:p w14:paraId="1F2D5900" w14:textId="77777777" w:rsidR="00BD2734" w:rsidRDefault="00BD2734" w:rsidP="00BD27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・対話が持つ双方向コミュニケーションの意味を理解している。</w:t>
            </w:r>
          </w:p>
          <w:p w14:paraId="2FF10739" w14:textId="1B27CB4D" w:rsidR="00BD2734" w:rsidRPr="008D3FFA" w:rsidRDefault="00BD2734" w:rsidP="00BD27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・「まだ知らない自分に出会う」ことの意味とその機会について読み取っている。</w:t>
            </w:r>
          </w:p>
        </w:tc>
        <w:tc>
          <w:tcPr>
            <w:tcW w:w="4179" w:type="dxa"/>
          </w:tcPr>
          <w:p w14:paraId="4CAEE608" w14:textId="77777777" w:rsidR="00BD2734" w:rsidRDefault="00BD2734" w:rsidP="00BD27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・筆者の考える読書について，その意味を理解していない。</w:t>
            </w:r>
          </w:p>
          <w:p w14:paraId="6CBB8FF4" w14:textId="77777777" w:rsidR="00BD2734" w:rsidRDefault="00BD2734" w:rsidP="00BD27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・対話が持つ双方向コミュニケーションの意味を理解していない。</w:t>
            </w:r>
          </w:p>
          <w:p w14:paraId="5E457FBB" w14:textId="60AEFC12" w:rsidR="00BD2734" w:rsidRDefault="00BD2734" w:rsidP="00BD27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・「まだ知らない自分に出会う」ことの意味とその機会について読み取っていない。</w:t>
            </w:r>
          </w:p>
        </w:tc>
      </w:tr>
      <w:tr w:rsidR="00BD2734" w:rsidRPr="00FD5042" w14:paraId="1C3602CD" w14:textId="77777777" w:rsidTr="00682C31">
        <w:trPr>
          <w:gridAfter w:val="1"/>
          <w:wAfter w:w="8" w:type="dxa"/>
          <w:trHeight w:val="307"/>
        </w:trPr>
        <w:tc>
          <w:tcPr>
            <w:tcW w:w="845" w:type="dxa"/>
            <w:vMerge/>
            <w:shd w:val="clear" w:color="auto" w:fill="D9D9D9" w:themeFill="background1" w:themeFillShade="D9"/>
            <w:textDirection w:val="tbRlV"/>
            <w:vAlign w:val="center"/>
          </w:tcPr>
          <w:p w14:paraId="22370C26" w14:textId="77777777" w:rsidR="00BD2734" w:rsidRPr="00DD77DE" w:rsidRDefault="00BD2734" w:rsidP="00BD2734">
            <w:pPr>
              <w:widowControl/>
              <w:ind w:left="113" w:right="113"/>
              <w:jc w:val="center"/>
              <w:rPr>
                <w:rFonts w:ascii="ＭＳ ゴシック" w:eastAsia="ＭＳ ゴシック" w:hAnsi="ＭＳ ゴシック"/>
                <w:sz w:val="20"/>
              </w:rPr>
            </w:pPr>
          </w:p>
        </w:tc>
        <w:tc>
          <w:tcPr>
            <w:tcW w:w="1842" w:type="dxa"/>
            <w:shd w:val="clear" w:color="auto" w:fill="D9D9D9" w:themeFill="background1" w:themeFillShade="D9"/>
            <w:vAlign w:val="center"/>
          </w:tcPr>
          <w:p w14:paraId="34D9E399" w14:textId="61A4ED57" w:rsidR="00BD2734" w:rsidRDefault="00BD2734" w:rsidP="00BD2734">
            <w:pPr>
              <w:widowControl/>
              <w:rPr>
                <w:rFonts w:ascii="ＭＳ ゴシック" w:eastAsia="ＭＳ ゴシック" w:hAnsi="ＭＳ ゴシック"/>
                <w:sz w:val="20"/>
              </w:rPr>
            </w:pPr>
            <w:r>
              <w:rPr>
                <w:rFonts w:ascii="ＭＳ ゴシック" w:eastAsia="ＭＳ ゴシック" w:hAnsi="ＭＳ ゴシック" w:hint="eastAsia"/>
                <w:sz w:val="20"/>
              </w:rPr>
              <w:t>⑦主題把握</w:t>
            </w:r>
          </w:p>
          <w:p w14:paraId="25FD3D99" w14:textId="77777777" w:rsidR="00BD2734" w:rsidRPr="00DD77DE" w:rsidRDefault="00BD2734" w:rsidP="00BD2734">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81" w:type="dxa"/>
          </w:tcPr>
          <w:p w14:paraId="7F30E853" w14:textId="77777777" w:rsidR="00BD2734" w:rsidRPr="007855BB" w:rsidRDefault="00BD2734" w:rsidP="00BD27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・「コミュニケ―ション」という視点から，「読書」と「対話」の持つ創造性について理解し，説明している。</w:t>
            </w:r>
          </w:p>
        </w:tc>
        <w:tc>
          <w:tcPr>
            <w:tcW w:w="4181" w:type="dxa"/>
          </w:tcPr>
          <w:p w14:paraId="4BA061A1" w14:textId="0D20E147" w:rsidR="00BD2734" w:rsidRPr="007855BB" w:rsidRDefault="00BD2734" w:rsidP="00BD27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・「コミュニケ―ション」という視点から，「読書」と「対話」の持つ創造性について理解している。</w:t>
            </w:r>
          </w:p>
        </w:tc>
        <w:tc>
          <w:tcPr>
            <w:tcW w:w="4179" w:type="dxa"/>
          </w:tcPr>
          <w:p w14:paraId="62CE378D" w14:textId="77777777" w:rsidR="00BD2734" w:rsidRPr="007855BB" w:rsidRDefault="00BD2734" w:rsidP="00BD27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・「コミュニケ―ション」という視点から，「読書」と「対話」の持つ創造性について理解していない。</w:t>
            </w:r>
          </w:p>
        </w:tc>
      </w:tr>
      <w:tr w:rsidR="00BD2734" w:rsidRPr="00127B3C" w14:paraId="484DC220" w14:textId="77777777" w:rsidTr="00682C31">
        <w:trPr>
          <w:gridAfter w:val="1"/>
          <w:wAfter w:w="8" w:type="dxa"/>
        </w:trPr>
        <w:tc>
          <w:tcPr>
            <w:tcW w:w="845" w:type="dxa"/>
            <w:vMerge/>
            <w:shd w:val="clear" w:color="auto" w:fill="D9D9D9" w:themeFill="background1" w:themeFillShade="D9"/>
            <w:textDirection w:val="tbRlV"/>
            <w:vAlign w:val="center"/>
          </w:tcPr>
          <w:p w14:paraId="5F163F7F" w14:textId="77777777" w:rsidR="00BD2734" w:rsidRPr="00DD77DE" w:rsidRDefault="00BD2734" w:rsidP="00BD2734">
            <w:pPr>
              <w:ind w:left="113" w:right="113"/>
              <w:jc w:val="center"/>
              <w:rPr>
                <w:rFonts w:ascii="ＭＳ ゴシック" w:eastAsia="ＭＳ ゴシック" w:hAnsi="ＭＳ ゴシック"/>
                <w:sz w:val="20"/>
              </w:rPr>
            </w:pPr>
          </w:p>
        </w:tc>
        <w:tc>
          <w:tcPr>
            <w:tcW w:w="1842" w:type="dxa"/>
            <w:shd w:val="clear" w:color="auto" w:fill="D9D9D9" w:themeFill="background1" w:themeFillShade="D9"/>
            <w:vAlign w:val="center"/>
          </w:tcPr>
          <w:p w14:paraId="738EE0D9" w14:textId="0008EF5C" w:rsidR="00BD2734" w:rsidRDefault="00BD2734" w:rsidP="00BD2734">
            <w:pPr>
              <w:widowControl/>
              <w:rPr>
                <w:rFonts w:ascii="ＭＳ ゴシック" w:eastAsia="ＭＳ ゴシック" w:hAnsi="ＭＳ ゴシック"/>
                <w:sz w:val="20"/>
              </w:rPr>
            </w:pPr>
            <w:r>
              <w:rPr>
                <w:rFonts w:ascii="ＭＳ ゴシック" w:eastAsia="ＭＳ ゴシック" w:hAnsi="ＭＳ ゴシック" w:hint="eastAsia"/>
                <w:sz w:val="20"/>
              </w:rPr>
              <w:t>⑧表現の特徴の理解</w:t>
            </w:r>
          </w:p>
          <w:p w14:paraId="4B54CC62" w14:textId="77777777" w:rsidR="00BD2734" w:rsidRPr="00DD77DE" w:rsidRDefault="00BD2734" w:rsidP="00BD2734">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81" w:type="dxa"/>
          </w:tcPr>
          <w:p w14:paraId="0F31A6A5" w14:textId="77777777" w:rsidR="00BD2734" w:rsidRPr="007855BB" w:rsidRDefault="00BD2734" w:rsidP="00BD27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・「～というもの。」「○○は～なのだ」などの定義している言い方に注目し，論理の展開において果たす役割について理解し，説明している。</w:t>
            </w:r>
          </w:p>
        </w:tc>
        <w:tc>
          <w:tcPr>
            <w:tcW w:w="4181" w:type="dxa"/>
          </w:tcPr>
          <w:p w14:paraId="7ED2AFA6" w14:textId="77777777" w:rsidR="00BD2734" w:rsidRPr="007855BB" w:rsidRDefault="00BD2734" w:rsidP="00BD27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・「～というもの。」「○○は～なのだ」などの定義している言い方に注目し，論理の展開において果たす役割について理解している。</w:t>
            </w:r>
          </w:p>
        </w:tc>
        <w:tc>
          <w:tcPr>
            <w:tcW w:w="4179" w:type="dxa"/>
          </w:tcPr>
          <w:p w14:paraId="73A97DD8" w14:textId="77777777" w:rsidR="00BD2734" w:rsidRPr="007855BB" w:rsidRDefault="00BD2734" w:rsidP="00BD27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・「～というもの。」「○○は～なのだ」などの定義している言い方に注目し，論理の展開において果たす役割について理解していない。</w:t>
            </w:r>
          </w:p>
        </w:tc>
      </w:tr>
      <w:tr w:rsidR="00BD2734" w:rsidRPr="00781A73" w14:paraId="55DDA1AA" w14:textId="77777777" w:rsidTr="00881AB3">
        <w:trPr>
          <w:gridAfter w:val="1"/>
          <w:wAfter w:w="8" w:type="dxa"/>
          <w:cantSplit/>
          <w:trHeight w:val="1247"/>
        </w:trPr>
        <w:tc>
          <w:tcPr>
            <w:tcW w:w="845" w:type="dxa"/>
            <w:shd w:val="clear" w:color="auto" w:fill="D9D9D9" w:themeFill="background1" w:themeFillShade="D9"/>
            <w:textDirection w:val="tbRlV"/>
            <w:vAlign w:val="center"/>
          </w:tcPr>
          <w:p w14:paraId="6A1D2CCD" w14:textId="77777777" w:rsidR="00BD2734" w:rsidRDefault="00BD2734" w:rsidP="00BD2734">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7C4C92E1" w14:textId="77777777" w:rsidR="00BD2734" w:rsidRPr="00DD77DE" w:rsidRDefault="00BD2734" w:rsidP="00BD2734">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20ABBCD9" w14:textId="77777777" w:rsidR="00BD2734" w:rsidRPr="00DD77DE" w:rsidRDefault="00BD2734" w:rsidP="00BD2734">
            <w:pPr>
              <w:widowControl/>
              <w:ind w:left="113" w:right="113"/>
              <w:jc w:val="center"/>
              <w:rPr>
                <w:rFonts w:ascii="ＭＳ ゴシック" w:eastAsia="ＭＳ ゴシック" w:hAnsi="ＭＳ ゴシック"/>
                <w:sz w:val="20"/>
              </w:rPr>
            </w:pPr>
          </w:p>
        </w:tc>
        <w:tc>
          <w:tcPr>
            <w:tcW w:w="1842" w:type="dxa"/>
            <w:shd w:val="clear" w:color="auto" w:fill="D9D9D9" w:themeFill="background1" w:themeFillShade="D9"/>
            <w:vAlign w:val="center"/>
          </w:tcPr>
          <w:p w14:paraId="77789517" w14:textId="6B2C4CA9" w:rsidR="00BD2734" w:rsidRPr="00DD77DE" w:rsidRDefault="00BD2734" w:rsidP="00BD2734">
            <w:pPr>
              <w:widowControl/>
              <w:rPr>
                <w:rFonts w:ascii="ＭＳ ゴシック" w:eastAsia="ＭＳ ゴシック" w:hAnsi="ＭＳ ゴシック"/>
                <w:sz w:val="20"/>
              </w:rPr>
            </w:pPr>
            <w:r>
              <w:rPr>
                <w:rFonts w:ascii="ＭＳ ゴシック" w:eastAsia="ＭＳ ゴシック" w:hAnsi="ＭＳ ゴシック" w:hint="eastAsia"/>
                <w:sz w:val="20"/>
              </w:rPr>
              <w:t>⑨話し合い</w:t>
            </w:r>
          </w:p>
        </w:tc>
        <w:tc>
          <w:tcPr>
            <w:tcW w:w="4181" w:type="dxa"/>
          </w:tcPr>
          <w:p w14:paraId="67FC7F66" w14:textId="03945B1B" w:rsidR="00BD2734" w:rsidRPr="007855BB" w:rsidRDefault="00BD2734" w:rsidP="00BD27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・対話によって「まだ知らない自分」に出会ったエピソードを，自己の体験を振り返って簡潔にまとめ，話し合おうとしている。</w:t>
            </w:r>
          </w:p>
        </w:tc>
        <w:tc>
          <w:tcPr>
            <w:tcW w:w="4181" w:type="dxa"/>
          </w:tcPr>
          <w:p w14:paraId="76CE764D" w14:textId="2CA5F417" w:rsidR="00BD2734" w:rsidRPr="007855BB" w:rsidRDefault="00BD2734" w:rsidP="00BD27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・対話によって「まだ知らない自分」に出会ったエピソードを，話し合おうとしている。</w:t>
            </w:r>
          </w:p>
        </w:tc>
        <w:tc>
          <w:tcPr>
            <w:tcW w:w="4179" w:type="dxa"/>
          </w:tcPr>
          <w:p w14:paraId="699D62A1" w14:textId="77777777" w:rsidR="00BD2734" w:rsidRPr="007855BB" w:rsidRDefault="00BD2734" w:rsidP="00BD273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・対話によって「まだ知らない自分」に出会ったエピソードを，話し合おうとしていない。</w:t>
            </w:r>
          </w:p>
        </w:tc>
      </w:tr>
    </w:tbl>
    <w:p w14:paraId="24E56F42" w14:textId="77777777" w:rsidR="005F3E72" w:rsidRDefault="005F3E72">
      <w:pPr>
        <w:widowControl/>
        <w:jc w:val="left"/>
      </w:pPr>
      <w:r>
        <w:br w:type="page"/>
      </w:r>
    </w:p>
    <w:p w14:paraId="2CA7B20E" w14:textId="3700CFD8" w:rsidR="00394A05" w:rsidRDefault="00394A05" w:rsidP="00394A05">
      <w:pPr>
        <w:rPr>
          <w:rFonts w:ascii="ＭＳ ゴシック" w:eastAsia="ＭＳ ゴシック" w:hAnsi="ＭＳ ゴシック"/>
        </w:rPr>
      </w:pPr>
      <w:r>
        <w:rPr>
          <w:rFonts w:ascii="ＭＳ ゴシック" w:eastAsia="ＭＳ ゴシック" w:hAnsi="ＭＳ ゴシック" w:hint="eastAsia"/>
        </w:rPr>
        <w:lastRenderedPageBreak/>
        <w:t>■「届く言葉」ルーブリック例</w:t>
      </w:r>
    </w:p>
    <w:tbl>
      <w:tblPr>
        <w:tblStyle w:val="a3"/>
        <w:tblpPr w:leftFromText="142" w:rightFromText="142" w:vertAnchor="page" w:horzAnchor="margin" w:tblpY="1417"/>
        <w:tblW w:w="15236" w:type="dxa"/>
        <w:tblLook w:val="04A0" w:firstRow="1" w:lastRow="0" w:firstColumn="1" w:lastColumn="0" w:noHBand="0" w:noVBand="1"/>
      </w:tblPr>
      <w:tblGrid>
        <w:gridCol w:w="845"/>
        <w:gridCol w:w="1842"/>
        <w:gridCol w:w="4181"/>
        <w:gridCol w:w="4181"/>
        <w:gridCol w:w="4179"/>
        <w:gridCol w:w="8"/>
      </w:tblGrid>
      <w:tr w:rsidR="00394A05" w14:paraId="1BC4990F" w14:textId="77777777" w:rsidTr="00553C41">
        <w:trPr>
          <w:trHeight w:val="510"/>
        </w:trPr>
        <w:tc>
          <w:tcPr>
            <w:tcW w:w="2687" w:type="dxa"/>
            <w:gridSpan w:val="2"/>
            <w:shd w:val="clear" w:color="auto" w:fill="D9D9D9" w:themeFill="background1" w:themeFillShade="D9"/>
            <w:vAlign w:val="center"/>
          </w:tcPr>
          <w:p w14:paraId="7D5B825E" w14:textId="77777777" w:rsidR="00394A05" w:rsidRPr="00DD77DE" w:rsidRDefault="00394A05" w:rsidP="00553C41">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3AA54B1B" w14:textId="77777777" w:rsidR="00394A05" w:rsidRPr="00DD77DE" w:rsidRDefault="00394A05" w:rsidP="00553C41">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723F277E" w14:textId="77777777" w:rsidR="00394A05" w:rsidRPr="00DD77DE" w:rsidRDefault="00394A05" w:rsidP="00553C41">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7BDB010F" w14:textId="77777777" w:rsidR="00394A05" w:rsidRPr="00DD77DE" w:rsidRDefault="00394A05" w:rsidP="00553C41">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394A05" w:rsidRPr="00D0428B" w14:paraId="7808AF06" w14:textId="77777777" w:rsidTr="00553C41">
        <w:trPr>
          <w:gridAfter w:val="1"/>
          <w:wAfter w:w="8" w:type="dxa"/>
          <w:trHeight w:val="1174"/>
        </w:trPr>
        <w:tc>
          <w:tcPr>
            <w:tcW w:w="845" w:type="dxa"/>
            <w:vMerge w:val="restart"/>
            <w:shd w:val="clear" w:color="auto" w:fill="D9D9D9" w:themeFill="background1" w:themeFillShade="D9"/>
            <w:textDirection w:val="tbRlV"/>
            <w:vAlign w:val="center"/>
          </w:tcPr>
          <w:p w14:paraId="60308A9F" w14:textId="77777777" w:rsidR="00394A05" w:rsidRDefault="00394A05" w:rsidP="00553C41">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2" w:type="dxa"/>
            <w:shd w:val="clear" w:color="auto" w:fill="D9D9D9" w:themeFill="background1" w:themeFillShade="D9"/>
            <w:vAlign w:val="center"/>
          </w:tcPr>
          <w:p w14:paraId="4142DC1D" w14:textId="77777777" w:rsidR="00394A05" w:rsidRDefault="00394A05" w:rsidP="00553C41">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漢字・語彙</w:t>
            </w:r>
          </w:p>
          <w:p w14:paraId="3D032305" w14:textId="77777777" w:rsidR="00394A05" w:rsidRPr="00DD77DE" w:rsidRDefault="00394A05" w:rsidP="00553C41">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w:t>
            </w:r>
            <w:r w:rsidRPr="0042505D">
              <w:rPr>
                <w:rFonts w:ascii="ＭＳ ゴシック" w:eastAsia="ＭＳ ゴシック" w:hAnsi="ＭＳ ゴシック" w:hint="eastAsia"/>
                <w:sz w:val="20"/>
                <w:szCs w:val="20"/>
                <w:bdr w:val="single" w:sz="4" w:space="0" w:color="auto"/>
              </w:rPr>
              <w:t>ウ</w:t>
            </w:r>
            <w:r>
              <w:rPr>
                <w:rFonts w:ascii="ＭＳ ゴシック" w:eastAsia="ＭＳ ゴシック" w:hAnsi="ＭＳ ゴシック" w:hint="eastAsia"/>
                <w:sz w:val="20"/>
                <w:szCs w:val="20"/>
                <w:bdr w:val="single" w:sz="4" w:space="0" w:color="auto"/>
              </w:rPr>
              <w:t>エ</w:t>
            </w:r>
          </w:p>
        </w:tc>
        <w:tc>
          <w:tcPr>
            <w:tcW w:w="4181" w:type="dxa"/>
          </w:tcPr>
          <w:p w14:paraId="3C635287" w14:textId="77777777" w:rsidR="00394A05" w:rsidRDefault="00394A05" w:rsidP="00553C4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・本文の漢字について正しく読んだり書いたりしており，本文で使用されている以外の読み方や使われ方についても理解している。</w:t>
            </w:r>
          </w:p>
          <w:p w14:paraId="4961EB78" w14:textId="77777777" w:rsidR="00394A05" w:rsidRDefault="00394A05" w:rsidP="00553C4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・本文の語句について，指示されたものに限らず，</w:t>
            </w:r>
            <w:r w:rsidRPr="00417A00">
              <w:rPr>
                <w:rFonts w:ascii="ＭＳ 明朝" w:eastAsia="ＭＳ 明朝" w:hAnsi="ＭＳ 明朝" w:hint="eastAsia"/>
                <w:sz w:val="18"/>
              </w:rPr>
              <w:t>それ以外にも自分の</w:t>
            </w:r>
            <w:r>
              <w:rPr>
                <w:rFonts w:ascii="ＭＳ 明朝" w:eastAsia="ＭＳ 明朝" w:hAnsi="ＭＳ 明朝" w:hint="eastAsia"/>
                <w:sz w:val="18"/>
              </w:rPr>
              <w:t>分</w:t>
            </w:r>
            <w:r w:rsidRPr="00417A00">
              <w:rPr>
                <w:rFonts w:ascii="ＭＳ 明朝" w:eastAsia="ＭＳ 明朝" w:hAnsi="ＭＳ 明朝" w:hint="eastAsia"/>
                <w:sz w:val="18"/>
              </w:rPr>
              <w:t>からない語句を取り上げ</w:t>
            </w:r>
            <w:r>
              <w:rPr>
                <w:rFonts w:ascii="ＭＳ 明朝" w:eastAsia="ＭＳ 明朝" w:hAnsi="ＭＳ 明朝" w:hint="eastAsia"/>
                <w:sz w:val="18"/>
              </w:rPr>
              <w:t>，意味や使われ方について理解している。</w:t>
            </w:r>
          </w:p>
        </w:tc>
        <w:tc>
          <w:tcPr>
            <w:tcW w:w="4181" w:type="dxa"/>
          </w:tcPr>
          <w:p w14:paraId="4C93400C" w14:textId="77777777" w:rsidR="00394A05" w:rsidRDefault="00394A05" w:rsidP="00553C4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・本文の漢字について，正しく読んだり書いたりしている。</w:t>
            </w:r>
          </w:p>
          <w:p w14:paraId="480CE3F3" w14:textId="77777777" w:rsidR="00394A05" w:rsidRPr="007855BB" w:rsidRDefault="00394A05" w:rsidP="00553C41">
            <w:pPr>
              <w:widowControl/>
              <w:ind w:left="180" w:hangingChars="100" w:hanging="180"/>
              <w:jc w:val="left"/>
              <w:rPr>
                <w:rFonts w:ascii="ＭＳ 明朝" w:eastAsia="ＭＳ 明朝" w:hAnsi="ＭＳ 明朝"/>
                <w:sz w:val="18"/>
              </w:rPr>
            </w:pPr>
          </w:p>
          <w:p w14:paraId="3191C815" w14:textId="77777777" w:rsidR="00394A05" w:rsidRPr="00D0428B" w:rsidRDefault="00394A05" w:rsidP="00553C4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・本文の語句のうち，指示されたものについて意味や使われ方を理解している。</w:t>
            </w:r>
          </w:p>
        </w:tc>
        <w:tc>
          <w:tcPr>
            <w:tcW w:w="4179" w:type="dxa"/>
          </w:tcPr>
          <w:p w14:paraId="40B58932" w14:textId="77777777" w:rsidR="00394A05" w:rsidRDefault="00394A05" w:rsidP="00553C4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・本文の漢字について，正しく読んだり書いたりしていない。</w:t>
            </w:r>
          </w:p>
          <w:p w14:paraId="0F5D2C84" w14:textId="77777777" w:rsidR="00394A05" w:rsidRPr="007855BB" w:rsidRDefault="00394A05" w:rsidP="00553C41">
            <w:pPr>
              <w:widowControl/>
              <w:ind w:left="180" w:hangingChars="100" w:hanging="180"/>
              <w:jc w:val="left"/>
              <w:rPr>
                <w:rFonts w:ascii="ＭＳ 明朝" w:eastAsia="ＭＳ 明朝" w:hAnsi="ＭＳ 明朝"/>
                <w:sz w:val="18"/>
              </w:rPr>
            </w:pPr>
          </w:p>
          <w:p w14:paraId="04818645" w14:textId="77777777" w:rsidR="00394A05" w:rsidRDefault="00394A05" w:rsidP="00553C41">
            <w:pPr>
              <w:widowControl/>
              <w:ind w:leftChars="1" w:left="178" w:hangingChars="98" w:hanging="176"/>
              <w:jc w:val="left"/>
              <w:rPr>
                <w:rFonts w:ascii="ＭＳ 明朝" w:eastAsia="ＭＳ 明朝" w:hAnsi="ＭＳ 明朝"/>
                <w:sz w:val="18"/>
              </w:rPr>
            </w:pPr>
            <w:r>
              <w:rPr>
                <w:rFonts w:ascii="ＭＳ 明朝" w:eastAsia="ＭＳ 明朝" w:hAnsi="ＭＳ 明朝" w:hint="eastAsia"/>
                <w:sz w:val="18"/>
              </w:rPr>
              <w:t>・本文の語句のうち，指示されたものについて意味や使われ方を理解していない。</w:t>
            </w:r>
          </w:p>
        </w:tc>
      </w:tr>
      <w:tr w:rsidR="00394A05" w14:paraId="0CC50B6F" w14:textId="77777777" w:rsidTr="00553C41">
        <w:trPr>
          <w:gridAfter w:val="1"/>
          <w:wAfter w:w="8" w:type="dxa"/>
          <w:trHeight w:val="838"/>
        </w:trPr>
        <w:tc>
          <w:tcPr>
            <w:tcW w:w="845" w:type="dxa"/>
            <w:vMerge/>
            <w:shd w:val="clear" w:color="auto" w:fill="D9D9D9" w:themeFill="background1" w:themeFillShade="D9"/>
            <w:textDirection w:val="tbRlV"/>
            <w:vAlign w:val="center"/>
          </w:tcPr>
          <w:p w14:paraId="002F6E99" w14:textId="77777777" w:rsidR="00394A05" w:rsidRPr="00DD77DE" w:rsidRDefault="00394A05" w:rsidP="00553C41">
            <w:pPr>
              <w:widowControl/>
              <w:ind w:left="113" w:right="113"/>
              <w:jc w:val="center"/>
              <w:rPr>
                <w:rFonts w:ascii="ＭＳ ゴシック" w:eastAsia="ＭＳ ゴシック" w:hAnsi="ＭＳ ゴシック"/>
                <w:sz w:val="20"/>
              </w:rPr>
            </w:pPr>
          </w:p>
        </w:tc>
        <w:tc>
          <w:tcPr>
            <w:tcW w:w="1842" w:type="dxa"/>
            <w:shd w:val="clear" w:color="auto" w:fill="D9D9D9" w:themeFill="background1" w:themeFillShade="D9"/>
            <w:vAlign w:val="center"/>
          </w:tcPr>
          <w:p w14:paraId="36B288F9" w14:textId="77777777" w:rsidR="00394A05" w:rsidRDefault="00394A05" w:rsidP="00553C41">
            <w:pPr>
              <w:widowControl/>
              <w:rPr>
                <w:rFonts w:ascii="ＭＳ ゴシック" w:eastAsia="ＭＳ ゴシック" w:hAnsi="ＭＳ ゴシック"/>
                <w:sz w:val="20"/>
              </w:rPr>
            </w:pPr>
            <w:r>
              <w:rPr>
                <w:rFonts w:ascii="ＭＳ ゴシック" w:eastAsia="ＭＳ ゴシック" w:hAnsi="ＭＳ ゴシック" w:hint="eastAsia"/>
                <w:sz w:val="20"/>
              </w:rPr>
              <w:t>②文章の読み方</w:t>
            </w:r>
          </w:p>
          <w:p w14:paraId="7A3D846F" w14:textId="77777777" w:rsidR="00394A05" w:rsidRPr="00DD77DE" w:rsidRDefault="00394A05" w:rsidP="00553C41">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（１）オ</w:t>
            </w:r>
          </w:p>
        </w:tc>
        <w:tc>
          <w:tcPr>
            <w:tcW w:w="4181" w:type="dxa"/>
          </w:tcPr>
          <w:p w14:paraId="250E8598" w14:textId="77777777" w:rsidR="00394A05" w:rsidRDefault="00394A05" w:rsidP="00553C4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・接続詞や指示語に注意し，前後のつながりを意識しながら読み，その関連性を説明している。</w:t>
            </w:r>
          </w:p>
          <w:p w14:paraId="3927E805" w14:textId="77777777" w:rsidR="00394A05" w:rsidRPr="003E6F49" w:rsidRDefault="00394A05" w:rsidP="00553C4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・対比表現，それらの言い換えを意識しながら読み，二項対立を押さえて文章の構造を理解し，説明している。</w:t>
            </w:r>
          </w:p>
        </w:tc>
        <w:tc>
          <w:tcPr>
            <w:tcW w:w="4181" w:type="dxa"/>
          </w:tcPr>
          <w:p w14:paraId="4AFCCC73" w14:textId="77777777" w:rsidR="00394A05" w:rsidRDefault="00394A05" w:rsidP="00553C4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・接続詞や指示語に注意し，前後のつながりを意識しながら読んでいる。</w:t>
            </w:r>
          </w:p>
          <w:p w14:paraId="5F3C404D" w14:textId="77777777" w:rsidR="00394A05" w:rsidRPr="00FA73B4" w:rsidRDefault="00394A05" w:rsidP="00553C4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・対比表現，それらの言い換えを意識しながら読み，二項対立を押さえて文章の構造を理解している。</w:t>
            </w:r>
          </w:p>
        </w:tc>
        <w:tc>
          <w:tcPr>
            <w:tcW w:w="4179" w:type="dxa"/>
          </w:tcPr>
          <w:p w14:paraId="257BB2B9" w14:textId="77777777" w:rsidR="00394A05" w:rsidRDefault="00394A05" w:rsidP="00553C4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・熟語や既知の単語を拾い読みするのみで，文と文，段落と段落のつながりを意識していない。</w:t>
            </w:r>
          </w:p>
          <w:p w14:paraId="15843A80" w14:textId="77777777" w:rsidR="00394A05" w:rsidRPr="007855BB" w:rsidRDefault="00394A05" w:rsidP="00553C4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・対比表現，それらの言い換えを意識しながら読まず，文章の構造を理解していない。</w:t>
            </w:r>
          </w:p>
        </w:tc>
      </w:tr>
      <w:tr w:rsidR="00394A05" w:rsidRPr="00781A73" w14:paraId="40A2054F" w14:textId="77777777" w:rsidTr="00553C41">
        <w:trPr>
          <w:gridAfter w:val="1"/>
          <w:wAfter w:w="8" w:type="dxa"/>
        </w:trPr>
        <w:tc>
          <w:tcPr>
            <w:tcW w:w="845" w:type="dxa"/>
            <w:vMerge w:val="restart"/>
            <w:shd w:val="clear" w:color="auto" w:fill="D9D9D9" w:themeFill="background1" w:themeFillShade="D9"/>
            <w:textDirection w:val="tbRlV"/>
            <w:vAlign w:val="center"/>
          </w:tcPr>
          <w:p w14:paraId="7E544702" w14:textId="77777777" w:rsidR="00394A05" w:rsidRPr="00DD77DE" w:rsidRDefault="00394A05" w:rsidP="00553C41">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2" w:type="dxa"/>
            <w:shd w:val="clear" w:color="auto" w:fill="D9D9D9" w:themeFill="background1" w:themeFillShade="D9"/>
            <w:vAlign w:val="center"/>
          </w:tcPr>
          <w:p w14:paraId="023525F2" w14:textId="77777777" w:rsidR="00394A05" w:rsidRDefault="00394A05" w:rsidP="00553C41">
            <w:pPr>
              <w:widowControl/>
              <w:rPr>
                <w:rFonts w:ascii="ＭＳ ゴシック" w:eastAsia="ＭＳ ゴシック" w:hAnsi="ＭＳ ゴシック"/>
                <w:sz w:val="20"/>
              </w:rPr>
            </w:pPr>
            <w:r>
              <w:rPr>
                <w:rFonts w:ascii="ＭＳ ゴシック" w:eastAsia="ＭＳ ゴシック" w:hAnsi="ＭＳ ゴシック" w:hint="eastAsia"/>
                <w:sz w:val="20"/>
              </w:rPr>
              <w:t>③キーワード把握</w:t>
            </w:r>
          </w:p>
          <w:p w14:paraId="4BFD5F19" w14:textId="77777777" w:rsidR="00394A05" w:rsidRPr="00DD77DE" w:rsidRDefault="00394A05" w:rsidP="00553C41">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81" w:type="dxa"/>
          </w:tcPr>
          <w:p w14:paraId="5236260A" w14:textId="77777777" w:rsidR="00394A05" w:rsidRPr="007855BB" w:rsidRDefault="00394A05" w:rsidP="00553C4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・「届く言葉」と「届かない言葉」について，言葉の発信者の思いと関連付けながら違いを整理し，説明している。</w:t>
            </w:r>
          </w:p>
        </w:tc>
        <w:tc>
          <w:tcPr>
            <w:tcW w:w="4181" w:type="dxa"/>
          </w:tcPr>
          <w:p w14:paraId="709604B4" w14:textId="4098438E" w:rsidR="00394A05" w:rsidRPr="007855BB" w:rsidRDefault="00394A05" w:rsidP="005F3E7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・「届く言葉」と「届かない言葉」について，言葉の発信者の思いと関連付けながら違いを整理している。</w:t>
            </w:r>
          </w:p>
        </w:tc>
        <w:tc>
          <w:tcPr>
            <w:tcW w:w="4179" w:type="dxa"/>
          </w:tcPr>
          <w:p w14:paraId="463F6F05" w14:textId="77777777" w:rsidR="00394A05" w:rsidRDefault="00394A05" w:rsidP="00553C4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・「届く言葉」と「届かない言葉」について，違いを整理していない。</w:t>
            </w:r>
          </w:p>
          <w:p w14:paraId="0A92E684" w14:textId="77777777" w:rsidR="00394A05" w:rsidRPr="007855BB" w:rsidRDefault="00394A05" w:rsidP="00553C41">
            <w:pPr>
              <w:widowControl/>
              <w:jc w:val="left"/>
              <w:rPr>
                <w:rFonts w:ascii="ＭＳ 明朝" w:eastAsia="ＭＳ 明朝" w:hAnsi="ＭＳ 明朝"/>
                <w:sz w:val="18"/>
              </w:rPr>
            </w:pPr>
          </w:p>
        </w:tc>
      </w:tr>
      <w:tr w:rsidR="00394A05" w:rsidRPr="00781A73" w14:paraId="59ACC30D" w14:textId="77777777" w:rsidTr="00553C41">
        <w:trPr>
          <w:gridAfter w:val="1"/>
          <w:wAfter w:w="8" w:type="dxa"/>
        </w:trPr>
        <w:tc>
          <w:tcPr>
            <w:tcW w:w="845" w:type="dxa"/>
            <w:vMerge/>
            <w:shd w:val="clear" w:color="auto" w:fill="D9D9D9" w:themeFill="background1" w:themeFillShade="D9"/>
            <w:textDirection w:val="tbRlV"/>
            <w:vAlign w:val="center"/>
          </w:tcPr>
          <w:p w14:paraId="22B279BF" w14:textId="77777777" w:rsidR="00394A05" w:rsidRDefault="00394A05" w:rsidP="00553C41">
            <w:pPr>
              <w:ind w:left="113" w:right="113"/>
              <w:jc w:val="center"/>
              <w:rPr>
                <w:rFonts w:ascii="ＭＳ ゴシック" w:eastAsia="ＭＳ ゴシック" w:hAnsi="ＭＳ ゴシック"/>
                <w:sz w:val="20"/>
              </w:rPr>
            </w:pPr>
          </w:p>
        </w:tc>
        <w:tc>
          <w:tcPr>
            <w:tcW w:w="1842" w:type="dxa"/>
            <w:shd w:val="clear" w:color="auto" w:fill="D9D9D9" w:themeFill="background1" w:themeFillShade="D9"/>
            <w:vAlign w:val="center"/>
          </w:tcPr>
          <w:p w14:paraId="33F56A41" w14:textId="77777777" w:rsidR="00394A05" w:rsidRDefault="00394A05" w:rsidP="00553C41">
            <w:pPr>
              <w:widowControl/>
              <w:rPr>
                <w:rFonts w:ascii="ＭＳ ゴシック" w:eastAsia="ＭＳ ゴシック" w:hAnsi="ＭＳ ゴシック"/>
                <w:sz w:val="20"/>
              </w:rPr>
            </w:pPr>
            <w:r>
              <w:rPr>
                <w:rFonts w:ascii="ＭＳ ゴシック" w:eastAsia="ＭＳ ゴシック" w:hAnsi="ＭＳ ゴシック" w:hint="eastAsia"/>
                <w:sz w:val="20"/>
              </w:rPr>
              <w:t>④構造の把握</w:t>
            </w:r>
          </w:p>
          <w:p w14:paraId="68FA1F98" w14:textId="77777777" w:rsidR="00394A05" w:rsidRDefault="00394A05" w:rsidP="00553C41">
            <w:pPr>
              <w:widowControl/>
              <w:ind w:firstLineChars="300" w:firstLine="6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81" w:type="dxa"/>
          </w:tcPr>
          <w:p w14:paraId="5E9AFE35" w14:textId="77777777" w:rsidR="00394A05" w:rsidRDefault="00394A05" w:rsidP="00553C4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・内容に即して意味段落に分けて適切な小見出しをつけ，その根拠を説明している。</w:t>
            </w:r>
          </w:p>
          <w:p w14:paraId="7B1717FC" w14:textId="77777777" w:rsidR="00394A05" w:rsidRDefault="00394A05" w:rsidP="00553C4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・各意味段落の内容を読み取り，関係性を図示し，説明している。</w:t>
            </w:r>
          </w:p>
          <w:p w14:paraId="40000B7E" w14:textId="77777777" w:rsidR="00394A05" w:rsidRDefault="00394A05" w:rsidP="00553C4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・段落間のつながりを踏まえ，本文全体を貫く大きな問題提起と筆者の主張を読み取り，説明している。</w:t>
            </w:r>
          </w:p>
        </w:tc>
        <w:tc>
          <w:tcPr>
            <w:tcW w:w="4181" w:type="dxa"/>
          </w:tcPr>
          <w:p w14:paraId="5CC5BECF" w14:textId="77777777" w:rsidR="00394A05" w:rsidRDefault="00394A05" w:rsidP="00553C4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・内容に即して意味段落に分けて，適切な小見出しをつけている。</w:t>
            </w:r>
          </w:p>
          <w:p w14:paraId="2935E377" w14:textId="77777777" w:rsidR="00394A05" w:rsidRDefault="00394A05" w:rsidP="00553C4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・各意味段落の内容を読み取り，関係性を図示している。</w:t>
            </w:r>
          </w:p>
          <w:p w14:paraId="13642506" w14:textId="77777777" w:rsidR="00394A05" w:rsidRPr="00783524" w:rsidRDefault="00394A05" w:rsidP="00553C4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・段落間のつながりを踏まえ，本文全体を貫く大きな問題提起と筆者の主張を読み取っている。</w:t>
            </w:r>
          </w:p>
          <w:p w14:paraId="03ED1407" w14:textId="77777777" w:rsidR="00394A05" w:rsidRDefault="00394A05" w:rsidP="00553C41">
            <w:pPr>
              <w:widowControl/>
              <w:ind w:left="180" w:hangingChars="100" w:hanging="180"/>
              <w:jc w:val="left"/>
              <w:rPr>
                <w:rFonts w:ascii="ＭＳ 明朝" w:eastAsia="ＭＳ 明朝" w:hAnsi="ＭＳ 明朝"/>
                <w:sz w:val="18"/>
              </w:rPr>
            </w:pPr>
          </w:p>
        </w:tc>
        <w:tc>
          <w:tcPr>
            <w:tcW w:w="4179" w:type="dxa"/>
          </w:tcPr>
          <w:p w14:paraId="3925F08A" w14:textId="77777777" w:rsidR="00394A05" w:rsidRDefault="00394A05" w:rsidP="00553C4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・内容に即して意味段落に分けておらず，小見出しをつけていない。</w:t>
            </w:r>
          </w:p>
          <w:p w14:paraId="7F89A71C" w14:textId="77777777" w:rsidR="00394A05" w:rsidRDefault="00394A05" w:rsidP="00553C4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・各意味段落の内容を読み取っておらず，関係性を図示していない。</w:t>
            </w:r>
          </w:p>
          <w:p w14:paraId="5EDCDA3A" w14:textId="77777777" w:rsidR="00394A05" w:rsidRPr="009D7EDE" w:rsidRDefault="00394A05" w:rsidP="00553C4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・段落間のつながりを踏まえず，本文全体を貫く大きな問題提起と筆者の主張を読み取っていない。</w:t>
            </w:r>
          </w:p>
        </w:tc>
      </w:tr>
      <w:tr w:rsidR="00394A05" w:rsidRPr="00781A73" w14:paraId="06B6B742" w14:textId="77777777" w:rsidTr="00553C41">
        <w:trPr>
          <w:gridAfter w:val="1"/>
          <w:wAfter w:w="8" w:type="dxa"/>
        </w:trPr>
        <w:tc>
          <w:tcPr>
            <w:tcW w:w="845" w:type="dxa"/>
            <w:vMerge/>
            <w:shd w:val="clear" w:color="auto" w:fill="D9D9D9" w:themeFill="background1" w:themeFillShade="D9"/>
            <w:textDirection w:val="tbRlV"/>
            <w:vAlign w:val="center"/>
          </w:tcPr>
          <w:p w14:paraId="53C3BDB6" w14:textId="77777777" w:rsidR="00394A05" w:rsidRPr="00DD77DE" w:rsidRDefault="00394A05" w:rsidP="00553C41">
            <w:pPr>
              <w:ind w:left="113" w:right="113"/>
              <w:jc w:val="center"/>
              <w:rPr>
                <w:rFonts w:ascii="ＭＳ ゴシック" w:eastAsia="ＭＳ ゴシック" w:hAnsi="ＭＳ ゴシック"/>
                <w:sz w:val="20"/>
              </w:rPr>
            </w:pPr>
          </w:p>
        </w:tc>
        <w:tc>
          <w:tcPr>
            <w:tcW w:w="1842" w:type="dxa"/>
            <w:shd w:val="clear" w:color="auto" w:fill="D9D9D9" w:themeFill="background1" w:themeFillShade="D9"/>
            <w:vAlign w:val="center"/>
          </w:tcPr>
          <w:p w14:paraId="1751CFDA" w14:textId="77777777" w:rsidR="00394A05" w:rsidRDefault="00394A05" w:rsidP="00553C41">
            <w:pPr>
              <w:widowControl/>
              <w:rPr>
                <w:rFonts w:ascii="ＭＳ ゴシック" w:eastAsia="ＭＳ ゴシック" w:hAnsi="ＭＳ ゴシック"/>
                <w:sz w:val="20"/>
              </w:rPr>
            </w:pPr>
            <w:r>
              <w:rPr>
                <w:rFonts w:ascii="ＭＳ ゴシック" w:eastAsia="ＭＳ ゴシック" w:hAnsi="ＭＳ ゴシック" w:hint="eastAsia"/>
                <w:sz w:val="20"/>
              </w:rPr>
              <w:t>⑤内容把握</w:t>
            </w:r>
          </w:p>
          <w:p w14:paraId="389FA4C7" w14:textId="77777777" w:rsidR="00394A05" w:rsidRDefault="00394A05" w:rsidP="00553C41">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81" w:type="dxa"/>
          </w:tcPr>
          <w:p w14:paraId="5F81442D" w14:textId="77777777" w:rsidR="00394A05" w:rsidRDefault="00394A05" w:rsidP="00553C4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・「『はやぶさ』プロジェクトの説明のうまさ」について読み取り，説明している。</w:t>
            </w:r>
          </w:p>
          <w:p w14:paraId="7D216309" w14:textId="77777777" w:rsidR="00394A05" w:rsidRDefault="00394A05" w:rsidP="00553C4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・「内向きの言葉」と「外に向かう言葉」の意味を理解し，説明している。</w:t>
            </w:r>
          </w:p>
          <w:p w14:paraId="04E157AB" w14:textId="77777777" w:rsidR="00394A05" w:rsidRDefault="00394A05" w:rsidP="00553C4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・「届く言葉」と「届かない言葉」について読み取り，説明している。</w:t>
            </w:r>
          </w:p>
        </w:tc>
        <w:tc>
          <w:tcPr>
            <w:tcW w:w="4181" w:type="dxa"/>
          </w:tcPr>
          <w:p w14:paraId="53ECF74A" w14:textId="77777777" w:rsidR="00394A05" w:rsidRDefault="00394A05" w:rsidP="00553C4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・「『はやぶさ』プロジェクトの説明のうまさ」について読み取っている。</w:t>
            </w:r>
          </w:p>
          <w:p w14:paraId="44D7A641" w14:textId="77777777" w:rsidR="00394A05" w:rsidRDefault="00394A05" w:rsidP="00553C4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・「内向きの言葉」と「外に向かう言葉」の意味を理解している。</w:t>
            </w:r>
          </w:p>
          <w:p w14:paraId="2011D352" w14:textId="77777777" w:rsidR="00394A05" w:rsidRPr="008D3FFA" w:rsidRDefault="00394A05" w:rsidP="00553C4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・「届く言葉」と「届かない言葉」について読み取っている。</w:t>
            </w:r>
          </w:p>
        </w:tc>
        <w:tc>
          <w:tcPr>
            <w:tcW w:w="4179" w:type="dxa"/>
          </w:tcPr>
          <w:p w14:paraId="66E4C41B" w14:textId="77777777" w:rsidR="00394A05" w:rsidRDefault="00394A05" w:rsidP="00553C4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・「『はやぶさ』プロジェクトの説明のうまさ」について読み取っていない。</w:t>
            </w:r>
          </w:p>
          <w:p w14:paraId="71443F69" w14:textId="77777777" w:rsidR="00394A05" w:rsidRDefault="00394A05" w:rsidP="00553C4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・「内向きの言葉」と「外に向かう言葉」の意味を理解していない。</w:t>
            </w:r>
          </w:p>
          <w:p w14:paraId="624185CB" w14:textId="77777777" w:rsidR="00394A05" w:rsidRDefault="00394A05" w:rsidP="00553C4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・「届く言葉」と「届かない言葉」について読み取っていない。</w:t>
            </w:r>
          </w:p>
        </w:tc>
      </w:tr>
      <w:tr w:rsidR="00394A05" w:rsidRPr="00FD5042" w14:paraId="1BE4BF32" w14:textId="77777777" w:rsidTr="00553C41">
        <w:trPr>
          <w:gridAfter w:val="1"/>
          <w:wAfter w:w="8" w:type="dxa"/>
          <w:trHeight w:val="307"/>
        </w:trPr>
        <w:tc>
          <w:tcPr>
            <w:tcW w:w="845" w:type="dxa"/>
            <w:vMerge/>
            <w:shd w:val="clear" w:color="auto" w:fill="D9D9D9" w:themeFill="background1" w:themeFillShade="D9"/>
            <w:textDirection w:val="tbRlV"/>
            <w:vAlign w:val="center"/>
          </w:tcPr>
          <w:p w14:paraId="2AA111C8" w14:textId="77777777" w:rsidR="00394A05" w:rsidRPr="00DD77DE" w:rsidRDefault="00394A05" w:rsidP="00553C41">
            <w:pPr>
              <w:widowControl/>
              <w:ind w:left="113" w:right="113"/>
              <w:jc w:val="center"/>
              <w:rPr>
                <w:rFonts w:ascii="ＭＳ ゴシック" w:eastAsia="ＭＳ ゴシック" w:hAnsi="ＭＳ ゴシック"/>
                <w:sz w:val="20"/>
              </w:rPr>
            </w:pPr>
          </w:p>
        </w:tc>
        <w:tc>
          <w:tcPr>
            <w:tcW w:w="1842" w:type="dxa"/>
            <w:shd w:val="clear" w:color="auto" w:fill="D9D9D9" w:themeFill="background1" w:themeFillShade="D9"/>
            <w:vAlign w:val="center"/>
          </w:tcPr>
          <w:p w14:paraId="0033DEFB" w14:textId="77777777" w:rsidR="00394A05" w:rsidRDefault="00394A05" w:rsidP="00553C41">
            <w:pPr>
              <w:widowControl/>
              <w:rPr>
                <w:rFonts w:ascii="ＭＳ ゴシック" w:eastAsia="ＭＳ ゴシック" w:hAnsi="ＭＳ ゴシック"/>
                <w:sz w:val="20"/>
              </w:rPr>
            </w:pPr>
            <w:r>
              <w:rPr>
                <w:rFonts w:ascii="ＭＳ ゴシック" w:eastAsia="ＭＳ ゴシック" w:hAnsi="ＭＳ ゴシック" w:hint="eastAsia"/>
                <w:sz w:val="20"/>
              </w:rPr>
              <w:t>⑥主題把握</w:t>
            </w:r>
          </w:p>
          <w:p w14:paraId="60FDF4EF" w14:textId="77777777" w:rsidR="00394A05" w:rsidRPr="00DD77DE" w:rsidRDefault="00394A05" w:rsidP="00553C41">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81" w:type="dxa"/>
          </w:tcPr>
          <w:p w14:paraId="09AA660C" w14:textId="77777777" w:rsidR="00394A05" w:rsidRPr="007855BB" w:rsidRDefault="00394A05" w:rsidP="00553C4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・「届く言葉」の持つ特徴とその大切さを，語る目的や誰を対象とする言葉なのか，語り手の姿勢などから捉え，説明している。</w:t>
            </w:r>
          </w:p>
        </w:tc>
        <w:tc>
          <w:tcPr>
            <w:tcW w:w="4181" w:type="dxa"/>
          </w:tcPr>
          <w:p w14:paraId="69198777" w14:textId="77777777" w:rsidR="00394A05" w:rsidRPr="007855BB" w:rsidRDefault="00394A05" w:rsidP="00553C4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・「届く言葉」の持つ特徴とその大切さを，語る目的や誰を対象とする言葉なのか，語り手の姿勢などから捉えている。</w:t>
            </w:r>
          </w:p>
        </w:tc>
        <w:tc>
          <w:tcPr>
            <w:tcW w:w="4179" w:type="dxa"/>
          </w:tcPr>
          <w:p w14:paraId="136EC769" w14:textId="77777777" w:rsidR="00394A05" w:rsidRPr="007855BB" w:rsidRDefault="00394A05" w:rsidP="00553C4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「届く言葉」の持つ特徴とその大切さを，語る目的や誰を対象とする言葉なのか，語り手の姿勢などから捉えていない。</w:t>
            </w:r>
          </w:p>
        </w:tc>
      </w:tr>
      <w:tr w:rsidR="00394A05" w:rsidRPr="00127B3C" w14:paraId="6286C1C2" w14:textId="77777777" w:rsidTr="00553C41">
        <w:trPr>
          <w:gridAfter w:val="1"/>
          <w:wAfter w:w="8" w:type="dxa"/>
        </w:trPr>
        <w:tc>
          <w:tcPr>
            <w:tcW w:w="845" w:type="dxa"/>
            <w:vMerge/>
            <w:shd w:val="clear" w:color="auto" w:fill="D9D9D9" w:themeFill="background1" w:themeFillShade="D9"/>
            <w:textDirection w:val="tbRlV"/>
            <w:vAlign w:val="center"/>
          </w:tcPr>
          <w:p w14:paraId="31878F8C" w14:textId="77777777" w:rsidR="00394A05" w:rsidRPr="00DD77DE" w:rsidRDefault="00394A05" w:rsidP="00553C41">
            <w:pPr>
              <w:ind w:left="113" w:right="113"/>
              <w:jc w:val="center"/>
              <w:rPr>
                <w:rFonts w:ascii="ＭＳ ゴシック" w:eastAsia="ＭＳ ゴシック" w:hAnsi="ＭＳ ゴシック"/>
                <w:sz w:val="20"/>
              </w:rPr>
            </w:pPr>
          </w:p>
        </w:tc>
        <w:tc>
          <w:tcPr>
            <w:tcW w:w="1842" w:type="dxa"/>
            <w:shd w:val="clear" w:color="auto" w:fill="D9D9D9" w:themeFill="background1" w:themeFillShade="D9"/>
            <w:vAlign w:val="center"/>
          </w:tcPr>
          <w:p w14:paraId="389AB20B" w14:textId="77777777" w:rsidR="00394A05" w:rsidRDefault="00394A05" w:rsidP="00553C41">
            <w:pPr>
              <w:widowControl/>
              <w:rPr>
                <w:rFonts w:ascii="ＭＳ ゴシック" w:eastAsia="ＭＳ ゴシック" w:hAnsi="ＭＳ ゴシック"/>
                <w:sz w:val="20"/>
              </w:rPr>
            </w:pPr>
            <w:r>
              <w:rPr>
                <w:rFonts w:ascii="ＭＳ ゴシック" w:eastAsia="ＭＳ ゴシック" w:hAnsi="ＭＳ ゴシック" w:hint="eastAsia"/>
                <w:sz w:val="20"/>
              </w:rPr>
              <w:t>⑦表現の特徴の理解</w:t>
            </w:r>
          </w:p>
          <w:p w14:paraId="21AD3514" w14:textId="77777777" w:rsidR="00394A05" w:rsidRPr="00DD77DE" w:rsidRDefault="00394A05" w:rsidP="00553C41">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81" w:type="dxa"/>
          </w:tcPr>
          <w:p w14:paraId="0CD9F505" w14:textId="77777777" w:rsidR="00394A05" w:rsidRPr="007855BB" w:rsidRDefault="00394A05" w:rsidP="00553C4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・「○○ではなく～」「それとは逆に～」などの対比表現や，「なぜなら～からだ」などの理由を表す表現に着目し，文章展開における役割と，その効果について理解し，説明している。</w:t>
            </w:r>
          </w:p>
        </w:tc>
        <w:tc>
          <w:tcPr>
            <w:tcW w:w="4181" w:type="dxa"/>
          </w:tcPr>
          <w:p w14:paraId="20996F80" w14:textId="77777777" w:rsidR="00394A05" w:rsidRPr="007855BB" w:rsidRDefault="00394A05" w:rsidP="00553C4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・「○○ではなく～」「それとは逆に～」などの対比表現や，「なぜなら～からだ」などの理由を表す表現に着目し，文章展開における役割と，その効果について理解している。</w:t>
            </w:r>
          </w:p>
        </w:tc>
        <w:tc>
          <w:tcPr>
            <w:tcW w:w="4179" w:type="dxa"/>
          </w:tcPr>
          <w:p w14:paraId="39573B32" w14:textId="77777777" w:rsidR="00394A05" w:rsidRPr="007855BB" w:rsidRDefault="00394A05" w:rsidP="00553C4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・「○○ではなく～」「それとは逆に～」などの対比表現や，「なぜなら～からだ」などの理由を表す表現に着目し，文章展開における役割と，その効果について理解していない。</w:t>
            </w:r>
          </w:p>
        </w:tc>
      </w:tr>
      <w:tr w:rsidR="00394A05" w:rsidRPr="00781A73" w14:paraId="41A8EE35" w14:textId="77777777" w:rsidTr="00553C41">
        <w:trPr>
          <w:gridAfter w:val="1"/>
          <w:wAfter w:w="8" w:type="dxa"/>
          <w:cantSplit/>
          <w:trHeight w:val="1063"/>
        </w:trPr>
        <w:tc>
          <w:tcPr>
            <w:tcW w:w="845" w:type="dxa"/>
            <w:shd w:val="clear" w:color="auto" w:fill="D9D9D9" w:themeFill="background1" w:themeFillShade="D9"/>
            <w:textDirection w:val="tbRlV"/>
            <w:vAlign w:val="center"/>
          </w:tcPr>
          <w:p w14:paraId="66C40C16" w14:textId="77777777" w:rsidR="00394A05" w:rsidRDefault="00394A05" w:rsidP="00553C41">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0A109551" w14:textId="77777777" w:rsidR="00394A05" w:rsidRPr="00DD77DE" w:rsidRDefault="00394A05" w:rsidP="00553C41">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393CF86D" w14:textId="77777777" w:rsidR="00394A05" w:rsidRPr="00DD77DE" w:rsidRDefault="00394A05" w:rsidP="00553C41">
            <w:pPr>
              <w:widowControl/>
              <w:ind w:left="113" w:right="113"/>
              <w:jc w:val="center"/>
              <w:rPr>
                <w:rFonts w:ascii="ＭＳ ゴシック" w:eastAsia="ＭＳ ゴシック" w:hAnsi="ＭＳ ゴシック"/>
                <w:sz w:val="20"/>
              </w:rPr>
            </w:pPr>
          </w:p>
        </w:tc>
        <w:tc>
          <w:tcPr>
            <w:tcW w:w="1842" w:type="dxa"/>
            <w:shd w:val="clear" w:color="auto" w:fill="D9D9D9" w:themeFill="background1" w:themeFillShade="D9"/>
            <w:vAlign w:val="center"/>
          </w:tcPr>
          <w:p w14:paraId="731349AF" w14:textId="77777777" w:rsidR="00394A05" w:rsidRPr="00DD77DE" w:rsidRDefault="00394A05" w:rsidP="00553C41">
            <w:pPr>
              <w:widowControl/>
              <w:rPr>
                <w:rFonts w:ascii="ＭＳ ゴシック" w:eastAsia="ＭＳ ゴシック" w:hAnsi="ＭＳ ゴシック"/>
                <w:sz w:val="20"/>
              </w:rPr>
            </w:pPr>
            <w:r>
              <w:rPr>
                <w:rFonts w:ascii="ＭＳ ゴシック" w:eastAsia="ＭＳ ゴシック" w:hAnsi="ＭＳ ゴシック" w:hint="eastAsia"/>
                <w:sz w:val="20"/>
              </w:rPr>
              <w:t>⑧意見の提示</w:t>
            </w:r>
          </w:p>
        </w:tc>
        <w:tc>
          <w:tcPr>
            <w:tcW w:w="4181" w:type="dxa"/>
          </w:tcPr>
          <w:p w14:paraId="45FEA17B" w14:textId="77777777" w:rsidR="00394A05" w:rsidRPr="007855BB" w:rsidRDefault="00394A05" w:rsidP="00553C4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・本文の内容を踏まえて，日頃の生活と照らし合わせ，身近なところから「言葉が届く」ことについてアプローチし，現代の話題や問題に通じる自分の考えを深めて，説明しようとしている。</w:t>
            </w:r>
          </w:p>
        </w:tc>
        <w:tc>
          <w:tcPr>
            <w:tcW w:w="4181" w:type="dxa"/>
          </w:tcPr>
          <w:p w14:paraId="5485BC88" w14:textId="77777777" w:rsidR="00394A05" w:rsidRPr="007855BB" w:rsidRDefault="00394A05" w:rsidP="00553C4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・本文の内容を踏まえて，日頃の生活と照らし合わせ，身近なところから「言葉が届く」ことについてアプローチし，自分の考えを説明しようとしている。</w:t>
            </w:r>
          </w:p>
        </w:tc>
        <w:tc>
          <w:tcPr>
            <w:tcW w:w="4179" w:type="dxa"/>
          </w:tcPr>
          <w:p w14:paraId="299E86DF" w14:textId="77777777" w:rsidR="00394A05" w:rsidRPr="007855BB" w:rsidRDefault="00394A05" w:rsidP="00553C4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・本文の内容を踏まえて，日頃の生活と照らし合わせ，身近なところから「言葉が届く」ことについてアプローチし，自分の考えを説明しようとしていない。</w:t>
            </w:r>
          </w:p>
        </w:tc>
      </w:tr>
    </w:tbl>
    <w:p w14:paraId="27C407C2" w14:textId="77777777" w:rsidR="00924E74" w:rsidRDefault="00924E74">
      <w:pPr>
        <w:widowControl/>
        <w:jc w:val="left"/>
      </w:pPr>
      <w:r>
        <w:br w:type="page"/>
      </w:r>
    </w:p>
    <w:p w14:paraId="441E05EB" w14:textId="77777777" w:rsidR="00CB1EA8" w:rsidRDefault="00CB1EA8" w:rsidP="00CB1EA8">
      <w:pPr>
        <w:rPr>
          <w:rFonts w:ascii="ＭＳ ゴシック" w:eastAsia="ＭＳ ゴシック" w:hAnsi="ＭＳ ゴシック"/>
        </w:rPr>
      </w:pPr>
    </w:p>
    <w:p w14:paraId="7C4EF21B" w14:textId="40BB2B45" w:rsidR="00CB1EA8" w:rsidRPr="00062C90" w:rsidRDefault="00CB1EA8" w:rsidP="00CB1EA8">
      <w:pPr>
        <w:rPr>
          <w:rFonts w:ascii="ＭＳ ゴシック" w:eastAsia="ＭＳ ゴシック" w:hAnsi="ＭＳ ゴシック"/>
        </w:rPr>
      </w:pPr>
      <w:r w:rsidRPr="00062C90">
        <w:rPr>
          <w:rFonts w:ascii="ＭＳ ゴシック" w:eastAsia="ＭＳ ゴシック" w:hAnsi="ＭＳ ゴシック" w:hint="eastAsia"/>
        </w:rPr>
        <w:t>■「</w:t>
      </w:r>
      <w:r>
        <w:rPr>
          <w:rFonts w:ascii="ＭＳ ゴシック" w:eastAsia="ＭＳ ゴシック" w:hAnsi="ＭＳ ゴシック" w:hint="eastAsia"/>
        </w:rPr>
        <w:t>分かりやすい説明をする</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CB1EA8" w14:paraId="00414D0A" w14:textId="77777777" w:rsidTr="00850D80">
        <w:trPr>
          <w:trHeight w:val="510"/>
        </w:trPr>
        <w:tc>
          <w:tcPr>
            <w:tcW w:w="2774" w:type="dxa"/>
            <w:gridSpan w:val="2"/>
            <w:shd w:val="clear" w:color="auto" w:fill="D9D9D9" w:themeFill="background1" w:themeFillShade="D9"/>
            <w:vAlign w:val="center"/>
          </w:tcPr>
          <w:p w14:paraId="7BAAE992" w14:textId="77777777" w:rsidR="00CB1EA8" w:rsidRPr="00DD77DE" w:rsidRDefault="00CB1EA8" w:rsidP="00850D80">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66CF8F3B" w14:textId="77777777" w:rsidR="00CB1EA8" w:rsidRPr="00DD77DE" w:rsidRDefault="00CB1EA8" w:rsidP="00850D80">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43B6BAC0" w14:textId="77777777" w:rsidR="00CB1EA8" w:rsidRPr="00DD77DE" w:rsidRDefault="00CB1EA8" w:rsidP="00850D80">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54273C4E" w14:textId="77777777" w:rsidR="00CB1EA8" w:rsidRPr="00DD77DE" w:rsidRDefault="00CB1EA8" w:rsidP="00850D80">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CB1EA8" w:rsidRPr="00B849CB" w14:paraId="75D3AA37" w14:textId="77777777" w:rsidTr="00850D80">
        <w:trPr>
          <w:gridAfter w:val="1"/>
          <w:wAfter w:w="8" w:type="dxa"/>
          <w:trHeight w:val="1170"/>
        </w:trPr>
        <w:tc>
          <w:tcPr>
            <w:tcW w:w="942" w:type="dxa"/>
            <w:vMerge w:val="restart"/>
            <w:shd w:val="clear" w:color="auto" w:fill="D9D9D9" w:themeFill="background1" w:themeFillShade="D9"/>
            <w:textDirection w:val="tbRlV"/>
            <w:vAlign w:val="center"/>
          </w:tcPr>
          <w:p w14:paraId="64351DCC" w14:textId="77777777" w:rsidR="00CB1EA8" w:rsidRPr="00B849CB" w:rsidRDefault="00CB1EA8" w:rsidP="00850D80">
            <w:pPr>
              <w:widowControl/>
              <w:ind w:left="113" w:right="113"/>
              <w:jc w:val="center"/>
              <w:rPr>
                <w:rFonts w:ascii="ＭＳ ゴシック" w:eastAsia="ＭＳ ゴシック" w:hAnsi="ＭＳ ゴシック"/>
                <w:sz w:val="20"/>
              </w:rPr>
            </w:pPr>
            <w:r w:rsidRPr="00B849CB">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64C4F88B" w14:textId="77777777" w:rsidR="00CB1EA8" w:rsidRPr="00B849CB" w:rsidRDefault="00CB1EA8" w:rsidP="00850D80">
            <w:pPr>
              <w:widowControl/>
              <w:rPr>
                <w:rFonts w:ascii="ＭＳ ゴシック" w:eastAsia="ＭＳ ゴシック" w:hAnsi="ＭＳ ゴシック"/>
                <w:sz w:val="20"/>
              </w:rPr>
            </w:pPr>
            <w:r w:rsidRPr="00B849CB">
              <w:rPr>
                <w:rFonts w:ascii="ＭＳ ゴシック" w:eastAsia="ＭＳ ゴシック" w:hAnsi="ＭＳ ゴシック" w:hint="eastAsia"/>
                <w:sz w:val="20"/>
              </w:rPr>
              <w:t>①表現や言葉遣い</w:t>
            </w:r>
          </w:p>
          <w:p w14:paraId="737FE820" w14:textId="77777777" w:rsidR="00CB1EA8" w:rsidRPr="00B849CB" w:rsidRDefault="00CB1EA8" w:rsidP="00850D80">
            <w:pPr>
              <w:widowControl/>
              <w:jc w:val="right"/>
              <w:rPr>
                <w:rFonts w:ascii="ＭＳ ゴシック" w:eastAsia="ＭＳ ゴシック" w:hAnsi="ＭＳ ゴシック"/>
                <w:sz w:val="20"/>
              </w:rPr>
            </w:pPr>
            <w:r w:rsidRPr="00B849CB">
              <w:rPr>
                <w:rFonts w:ascii="ＭＳ ゴシック" w:eastAsia="ＭＳ ゴシック" w:hAnsi="ＭＳ ゴシック" w:hint="eastAsia"/>
                <w:sz w:val="20"/>
                <w:szCs w:val="20"/>
                <w:bdr w:val="single" w:sz="4" w:space="0" w:color="auto"/>
              </w:rPr>
              <w:t>（１）イ</w:t>
            </w:r>
          </w:p>
        </w:tc>
        <w:tc>
          <w:tcPr>
            <w:tcW w:w="4152" w:type="dxa"/>
          </w:tcPr>
          <w:p w14:paraId="0CF90897" w14:textId="77777777" w:rsidR="00CB1EA8" w:rsidRPr="00B849CB" w:rsidRDefault="00CB1EA8"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・話し言葉の特徴を踏まえて，具体的な場面に応じた言葉の使い方を理解し，その特徴を説明している。</w:t>
            </w:r>
          </w:p>
        </w:tc>
        <w:tc>
          <w:tcPr>
            <w:tcW w:w="4152" w:type="dxa"/>
          </w:tcPr>
          <w:p w14:paraId="48CB5129" w14:textId="77777777" w:rsidR="00CB1EA8" w:rsidRPr="00B849CB" w:rsidRDefault="00CB1EA8"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・話し言葉の特徴を踏まえて，具体的な場面に応じた言葉の使い方を理解している。</w:t>
            </w:r>
          </w:p>
        </w:tc>
        <w:tc>
          <w:tcPr>
            <w:tcW w:w="4150" w:type="dxa"/>
          </w:tcPr>
          <w:p w14:paraId="3AF57699" w14:textId="77777777" w:rsidR="00CB1EA8" w:rsidRPr="00B849CB" w:rsidRDefault="00CB1EA8"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・話し言葉の特徴や具体的な場面に応じた言葉の使い方を理解していない。</w:t>
            </w:r>
          </w:p>
        </w:tc>
      </w:tr>
      <w:tr w:rsidR="00CB1EA8" w:rsidRPr="00B849CB" w14:paraId="2B10EB29" w14:textId="77777777" w:rsidTr="00850D80">
        <w:trPr>
          <w:gridAfter w:val="1"/>
          <w:wAfter w:w="8" w:type="dxa"/>
          <w:trHeight w:val="794"/>
        </w:trPr>
        <w:tc>
          <w:tcPr>
            <w:tcW w:w="942" w:type="dxa"/>
            <w:vMerge/>
            <w:shd w:val="clear" w:color="auto" w:fill="D9D9D9" w:themeFill="background1" w:themeFillShade="D9"/>
            <w:textDirection w:val="tbRlV"/>
            <w:vAlign w:val="center"/>
          </w:tcPr>
          <w:p w14:paraId="5435E9A1" w14:textId="77777777" w:rsidR="00CB1EA8" w:rsidRPr="00B849CB" w:rsidRDefault="00CB1EA8" w:rsidP="00850D8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3350A3D3" w14:textId="77777777" w:rsidR="00CB1EA8" w:rsidRPr="00B849CB" w:rsidRDefault="00CB1EA8" w:rsidP="00850D80">
            <w:pPr>
              <w:widowControl/>
              <w:rPr>
                <w:rFonts w:ascii="ＭＳ ゴシック" w:eastAsia="ＭＳ ゴシック" w:hAnsi="ＭＳ ゴシック"/>
                <w:sz w:val="20"/>
              </w:rPr>
            </w:pPr>
            <w:r w:rsidRPr="00B849CB">
              <w:rPr>
                <w:rFonts w:ascii="ＭＳ ゴシック" w:eastAsia="ＭＳ ゴシック" w:hAnsi="ＭＳ ゴシック" w:hint="eastAsia"/>
                <w:sz w:val="20"/>
              </w:rPr>
              <w:t>②</w:t>
            </w:r>
            <w:r>
              <w:rPr>
                <w:rFonts w:ascii="ＭＳ ゴシック" w:eastAsia="ＭＳ ゴシック" w:hAnsi="ＭＳ ゴシック" w:hint="eastAsia"/>
                <w:sz w:val="20"/>
              </w:rPr>
              <w:t>語彙の構造理解</w:t>
            </w:r>
          </w:p>
          <w:p w14:paraId="37A9A36E" w14:textId="77777777" w:rsidR="00CB1EA8" w:rsidRPr="00B849CB" w:rsidRDefault="00CB1EA8" w:rsidP="00850D80">
            <w:pPr>
              <w:widowControl/>
              <w:jc w:val="right"/>
              <w:rPr>
                <w:rFonts w:ascii="ＭＳ ゴシック" w:eastAsia="ＭＳ ゴシック" w:hAnsi="ＭＳ ゴシック"/>
                <w:sz w:val="20"/>
              </w:rPr>
            </w:pPr>
            <w:r w:rsidRPr="00B849CB">
              <w:rPr>
                <w:rFonts w:ascii="ＭＳ ゴシック" w:eastAsia="ＭＳ ゴシック" w:hAnsi="ＭＳ ゴシック" w:hint="eastAsia"/>
                <w:sz w:val="20"/>
                <w:szCs w:val="20"/>
                <w:bdr w:val="single" w:sz="4" w:space="0" w:color="auto"/>
              </w:rPr>
              <w:t>（１）</w:t>
            </w:r>
            <w:r>
              <w:rPr>
                <w:rFonts w:ascii="ＭＳ ゴシック" w:eastAsia="ＭＳ ゴシック" w:hAnsi="ＭＳ ゴシック" w:hint="eastAsia"/>
                <w:sz w:val="20"/>
                <w:szCs w:val="20"/>
                <w:bdr w:val="single" w:sz="4" w:space="0" w:color="auto"/>
              </w:rPr>
              <w:t>エ</w:t>
            </w:r>
          </w:p>
        </w:tc>
        <w:tc>
          <w:tcPr>
            <w:tcW w:w="4152" w:type="dxa"/>
          </w:tcPr>
          <w:p w14:paraId="01EF7B45" w14:textId="77777777" w:rsidR="00CB1EA8" w:rsidRPr="00B849CB" w:rsidRDefault="00CB1EA8" w:rsidP="00850D80">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w:t>
            </w:r>
            <w:r>
              <w:rPr>
                <w:rFonts w:ascii="ＭＳ 明朝" w:eastAsia="ＭＳ 明朝" w:hAnsi="ＭＳ 明朝" w:hint="eastAsia"/>
                <w:sz w:val="18"/>
              </w:rPr>
              <w:t>説明する相手の年齢や目的に合った語彙を理解し，その特徴を説明している。</w:t>
            </w:r>
          </w:p>
        </w:tc>
        <w:tc>
          <w:tcPr>
            <w:tcW w:w="4152" w:type="dxa"/>
          </w:tcPr>
          <w:p w14:paraId="5B58C468" w14:textId="77777777" w:rsidR="00CB1EA8" w:rsidRPr="00B849CB" w:rsidRDefault="00CB1EA8" w:rsidP="00850D80">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w:t>
            </w:r>
            <w:r>
              <w:rPr>
                <w:rFonts w:ascii="ＭＳ 明朝" w:eastAsia="ＭＳ 明朝" w:hAnsi="ＭＳ 明朝" w:hint="eastAsia"/>
                <w:sz w:val="18"/>
              </w:rPr>
              <w:t>説明する相手の年齢や目的に合った語彙を理解している。</w:t>
            </w:r>
          </w:p>
        </w:tc>
        <w:tc>
          <w:tcPr>
            <w:tcW w:w="4150" w:type="dxa"/>
          </w:tcPr>
          <w:p w14:paraId="7773A86A" w14:textId="77777777" w:rsidR="00CB1EA8" w:rsidRPr="00B849CB" w:rsidRDefault="00CB1EA8" w:rsidP="00850D80">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w:t>
            </w:r>
            <w:r>
              <w:rPr>
                <w:rFonts w:ascii="ＭＳ 明朝" w:eastAsia="ＭＳ 明朝" w:hAnsi="ＭＳ 明朝" w:hint="eastAsia"/>
                <w:sz w:val="18"/>
              </w:rPr>
              <w:t>説明する相手の年齢や目的に合った語彙を理解していない。</w:t>
            </w:r>
          </w:p>
        </w:tc>
      </w:tr>
      <w:tr w:rsidR="00CB1EA8" w:rsidRPr="00B849CB" w14:paraId="59346607" w14:textId="77777777" w:rsidTr="00850D80">
        <w:trPr>
          <w:gridAfter w:val="1"/>
          <w:wAfter w:w="8" w:type="dxa"/>
          <w:trHeight w:val="307"/>
        </w:trPr>
        <w:tc>
          <w:tcPr>
            <w:tcW w:w="942" w:type="dxa"/>
            <w:vMerge w:val="restart"/>
            <w:shd w:val="clear" w:color="auto" w:fill="D9D9D9" w:themeFill="background1" w:themeFillShade="D9"/>
            <w:textDirection w:val="tbRlV"/>
            <w:vAlign w:val="center"/>
          </w:tcPr>
          <w:p w14:paraId="431A5917" w14:textId="77777777" w:rsidR="00CB1EA8" w:rsidRPr="00B849CB" w:rsidRDefault="00CB1EA8" w:rsidP="00850D80">
            <w:pPr>
              <w:widowControl/>
              <w:ind w:left="113" w:right="113"/>
              <w:jc w:val="center"/>
              <w:rPr>
                <w:rFonts w:ascii="ＭＳ ゴシック" w:eastAsia="ＭＳ ゴシック" w:hAnsi="ＭＳ ゴシック"/>
                <w:sz w:val="20"/>
              </w:rPr>
            </w:pPr>
            <w:r w:rsidRPr="00B849CB">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64D88EFC" w14:textId="77777777" w:rsidR="00CB1EA8" w:rsidRPr="00B849CB" w:rsidRDefault="00CB1EA8" w:rsidP="00850D80">
            <w:pPr>
              <w:widowControl/>
              <w:rPr>
                <w:rFonts w:ascii="ＭＳ ゴシック" w:eastAsia="ＭＳ ゴシック" w:hAnsi="ＭＳ ゴシック"/>
                <w:sz w:val="20"/>
              </w:rPr>
            </w:pPr>
            <w:r>
              <w:rPr>
                <w:rFonts w:ascii="ＭＳ ゴシック" w:eastAsia="ＭＳ ゴシック" w:hAnsi="ＭＳ ゴシック" w:hint="eastAsia"/>
                <w:sz w:val="20"/>
              </w:rPr>
              <w:t>③</w:t>
            </w:r>
            <w:r w:rsidRPr="00B849CB">
              <w:rPr>
                <w:rFonts w:ascii="ＭＳ ゴシック" w:eastAsia="ＭＳ ゴシック" w:hAnsi="ＭＳ ゴシック" w:hint="eastAsia"/>
                <w:sz w:val="20"/>
              </w:rPr>
              <w:t>構成の検討</w:t>
            </w:r>
          </w:p>
          <w:p w14:paraId="62F24C43" w14:textId="77777777" w:rsidR="00CB1EA8" w:rsidRPr="00B849CB" w:rsidRDefault="00CB1EA8" w:rsidP="00850D80">
            <w:pPr>
              <w:widowControl/>
              <w:jc w:val="right"/>
              <w:rPr>
                <w:rFonts w:ascii="ＭＳ ゴシック" w:eastAsia="ＭＳ ゴシック" w:hAnsi="ＭＳ ゴシック"/>
                <w:sz w:val="20"/>
              </w:rPr>
            </w:pPr>
            <w:r w:rsidRPr="00B849CB">
              <w:rPr>
                <w:rFonts w:ascii="ＭＳ ゴシック" w:eastAsia="ＭＳ ゴシック" w:hAnsi="ＭＳ ゴシック" w:hint="eastAsia"/>
                <w:sz w:val="20"/>
                <w:szCs w:val="20"/>
                <w:bdr w:val="single" w:sz="4" w:space="0" w:color="auto"/>
              </w:rPr>
              <w:t>話・聞（１）イ</w:t>
            </w:r>
          </w:p>
        </w:tc>
        <w:tc>
          <w:tcPr>
            <w:tcW w:w="4152" w:type="dxa"/>
          </w:tcPr>
          <w:p w14:paraId="046483B4" w14:textId="77777777" w:rsidR="00CB1EA8" w:rsidRPr="00B849CB" w:rsidRDefault="00CB1EA8" w:rsidP="00850D80">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w:t>
            </w:r>
            <w:r>
              <w:rPr>
                <w:rFonts w:ascii="ＭＳ 明朝" w:eastAsia="ＭＳ 明朝" w:hAnsi="ＭＳ 明朝" w:hint="eastAsia"/>
                <w:sz w:val="18"/>
              </w:rPr>
              <w:t>説明の目的と相手の立場や年齢にふさわしい構成になるよう，話す詳しさや順序などを工夫し,聞き手の反応を確かめながら話している。</w:t>
            </w:r>
          </w:p>
        </w:tc>
        <w:tc>
          <w:tcPr>
            <w:tcW w:w="4152" w:type="dxa"/>
          </w:tcPr>
          <w:p w14:paraId="1F1D504F" w14:textId="77777777" w:rsidR="00CB1EA8" w:rsidRPr="00B849CB" w:rsidRDefault="00CB1EA8" w:rsidP="00850D80">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w:t>
            </w:r>
            <w:r>
              <w:rPr>
                <w:rFonts w:ascii="ＭＳ 明朝" w:eastAsia="ＭＳ 明朝" w:hAnsi="ＭＳ 明朝" w:hint="eastAsia"/>
                <w:sz w:val="18"/>
              </w:rPr>
              <w:t>説明の目的と相手の立場や年齢にふさわしい構成になるよう，話す詳しさや順序などを工夫して話している。</w:t>
            </w:r>
          </w:p>
        </w:tc>
        <w:tc>
          <w:tcPr>
            <w:tcW w:w="4150" w:type="dxa"/>
          </w:tcPr>
          <w:p w14:paraId="429E97DA" w14:textId="77777777" w:rsidR="00CB1EA8" w:rsidRPr="00B849CB" w:rsidRDefault="00CB1EA8" w:rsidP="00850D80">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w:t>
            </w:r>
            <w:r>
              <w:rPr>
                <w:rFonts w:ascii="ＭＳ 明朝" w:eastAsia="ＭＳ 明朝" w:hAnsi="ＭＳ 明朝" w:hint="eastAsia"/>
                <w:sz w:val="18"/>
              </w:rPr>
              <w:t>説明の目的と相手の立場や年齢にふさわしい構成に配慮せずに話している。</w:t>
            </w:r>
          </w:p>
        </w:tc>
      </w:tr>
      <w:tr w:rsidR="00CB1EA8" w:rsidRPr="00B849CB" w14:paraId="3F4A9EBC" w14:textId="77777777" w:rsidTr="00850D80">
        <w:trPr>
          <w:gridAfter w:val="1"/>
          <w:wAfter w:w="8" w:type="dxa"/>
          <w:trHeight w:val="794"/>
        </w:trPr>
        <w:tc>
          <w:tcPr>
            <w:tcW w:w="942" w:type="dxa"/>
            <w:vMerge/>
            <w:shd w:val="clear" w:color="auto" w:fill="D9D9D9" w:themeFill="background1" w:themeFillShade="D9"/>
            <w:textDirection w:val="tbRlV"/>
            <w:vAlign w:val="center"/>
          </w:tcPr>
          <w:p w14:paraId="4A3B0098" w14:textId="77777777" w:rsidR="00CB1EA8" w:rsidRPr="00B849CB" w:rsidRDefault="00CB1EA8" w:rsidP="00850D8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5492B031" w14:textId="77777777" w:rsidR="00CB1EA8" w:rsidRPr="00B849CB" w:rsidRDefault="00CB1EA8" w:rsidP="00850D80">
            <w:pPr>
              <w:widowControl/>
              <w:rPr>
                <w:rFonts w:ascii="ＭＳ ゴシック" w:eastAsia="ＭＳ ゴシック" w:hAnsi="ＭＳ ゴシック"/>
                <w:sz w:val="20"/>
              </w:rPr>
            </w:pPr>
            <w:r>
              <w:rPr>
                <w:rFonts w:ascii="ＭＳ ゴシック" w:eastAsia="ＭＳ ゴシック" w:hAnsi="ＭＳ ゴシック" w:hint="eastAsia"/>
                <w:sz w:val="20"/>
              </w:rPr>
              <w:t>④</w:t>
            </w:r>
            <w:r w:rsidRPr="00B849CB">
              <w:rPr>
                <w:rFonts w:ascii="ＭＳ ゴシック" w:eastAsia="ＭＳ ゴシック" w:hAnsi="ＭＳ ゴシック" w:hint="eastAsia"/>
                <w:sz w:val="20"/>
              </w:rPr>
              <w:t>表現と共有</w:t>
            </w:r>
          </w:p>
          <w:p w14:paraId="1A7E3400" w14:textId="77777777" w:rsidR="00CB1EA8" w:rsidRDefault="00CB1EA8" w:rsidP="00850D80">
            <w:pPr>
              <w:widowControl/>
              <w:jc w:val="right"/>
              <w:rPr>
                <w:rFonts w:ascii="ＭＳ ゴシック" w:eastAsia="ＭＳ ゴシック" w:hAnsi="ＭＳ ゴシック"/>
                <w:sz w:val="20"/>
              </w:rPr>
            </w:pPr>
            <w:r w:rsidRPr="00B849CB">
              <w:rPr>
                <w:rFonts w:ascii="ＭＳ ゴシック" w:eastAsia="ＭＳ ゴシック" w:hAnsi="ＭＳ ゴシック" w:hint="eastAsia"/>
                <w:sz w:val="20"/>
                <w:szCs w:val="20"/>
                <w:bdr w:val="single" w:sz="4" w:space="0" w:color="auto"/>
              </w:rPr>
              <w:t>話・聞（１）ウ</w:t>
            </w:r>
          </w:p>
        </w:tc>
        <w:tc>
          <w:tcPr>
            <w:tcW w:w="4152" w:type="dxa"/>
          </w:tcPr>
          <w:p w14:paraId="769DA290" w14:textId="77777777" w:rsidR="00CB1EA8" w:rsidRPr="00B849CB" w:rsidRDefault="00CB1EA8" w:rsidP="00850D80">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w:t>
            </w:r>
            <w:r>
              <w:rPr>
                <w:rFonts w:ascii="ＭＳ 明朝" w:eastAsia="ＭＳ 明朝" w:hAnsi="ＭＳ 明朝" w:hint="eastAsia"/>
                <w:sz w:val="18"/>
              </w:rPr>
              <w:t>相手の立場に立った話し言葉を使い，相手の理解が得られるように工夫して話している。</w:t>
            </w:r>
          </w:p>
        </w:tc>
        <w:tc>
          <w:tcPr>
            <w:tcW w:w="4152" w:type="dxa"/>
          </w:tcPr>
          <w:p w14:paraId="187261DB" w14:textId="77777777" w:rsidR="00CB1EA8" w:rsidRPr="00B849CB" w:rsidRDefault="00CB1EA8" w:rsidP="00850D80">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w:t>
            </w:r>
            <w:r>
              <w:rPr>
                <w:rFonts w:ascii="ＭＳ 明朝" w:eastAsia="ＭＳ 明朝" w:hAnsi="ＭＳ 明朝" w:hint="eastAsia"/>
                <w:sz w:val="18"/>
              </w:rPr>
              <w:t>相手の立場に立った話し言葉を使って，工夫して話している。</w:t>
            </w:r>
          </w:p>
        </w:tc>
        <w:tc>
          <w:tcPr>
            <w:tcW w:w="4150" w:type="dxa"/>
          </w:tcPr>
          <w:p w14:paraId="7720C5A1" w14:textId="77777777" w:rsidR="00CB1EA8" w:rsidRPr="00B849CB" w:rsidRDefault="00CB1EA8" w:rsidP="00850D80">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w:t>
            </w:r>
            <w:r>
              <w:rPr>
                <w:rFonts w:ascii="ＭＳ 明朝" w:eastAsia="ＭＳ 明朝" w:hAnsi="ＭＳ 明朝" w:hint="eastAsia"/>
                <w:sz w:val="18"/>
              </w:rPr>
              <w:t>相手の立場に立った話し言葉を使って話していない。</w:t>
            </w:r>
          </w:p>
        </w:tc>
      </w:tr>
      <w:tr w:rsidR="00CB1EA8" w:rsidRPr="00B849CB" w14:paraId="681185A0" w14:textId="77777777" w:rsidTr="00850D80">
        <w:trPr>
          <w:gridAfter w:val="1"/>
          <w:wAfter w:w="8" w:type="dxa"/>
          <w:cantSplit/>
          <w:trHeight w:val="1247"/>
        </w:trPr>
        <w:tc>
          <w:tcPr>
            <w:tcW w:w="942" w:type="dxa"/>
            <w:shd w:val="clear" w:color="auto" w:fill="D9D9D9" w:themeFill="background1" w:themeFillShade="D9"/>
            <w:textDirection w:val="tbRlV"/>
            <w:vAlign w:val="center"/>
          </w:tcPr>
          <w:p w14:paraId="2CB865D8" w14:textId="77777777" w:rsidR="00CB1EA8" w:rsidRPr="00B849CB" w:rsidRDefault="00CB1EA8" w:rsidP="00850D80">
            <w:pPr>
              <w:widowControl/>
              <w:spacing w:line="240" w:lineRule="exact"/>
              <w:ind w:left="113" w:right="113"/>
              <w:jc w:val="center"/>
              <w:rPr>
                <w:rFonts w:ascii="ＭＳ ゴシック" w:eastAsia="ＭＳ ゴシック" w:hAnsi="ＭＳ ゴシック"/>
                <w:sz w:val="20"/>
              </w:rPr>
            </w:pPr>
            <w:r w:rsidRPr="00B849CB">
              <w:rPr>
                <w:rFonts w:ascii="ＭＳ ゴシック" w:eastAsia="ＭＳ ゴシック" w:hAnsi="ＭＳ ゴシック" w:hint="eastAsia"/>
                <w:sz w:val="20"/>
              </w:rPr>
              <w:t>主体的に</w:t>
            </w:r>
          </w:p>
          <w:p w14:paraId="3927D740" w14:textId="77777777" w:rsidR="00CB1EA8" w:rsidRPr="00B849CB" w:rsidRDefault="00CB1EA8" w:rsidP="00850D80">
            <w:pPr>
              <w:widowControl/>
              <w:spacing w:line="240" w:lineRule="exact"/>
              <w:ind w:left="113" w:right="113"/>
              <w:jc w:val="center"/>
              <w:rPr>
                <w:rFonts w:ascii="ＭＳ ゴシック" w:eastAsia="ＭＳ ゴシック" w:hAnsi="ＭＳ ゴシック"/>
                <w:sz w:val="20"/>
              </w:rPr>
            </w:pPr>
            <w:r w:rsidRPr="00B849CB">
              <w:rPr>
                <w:rFonts w:ascii="ＭＳ ゴシック" w:eastAsia="ＭＳ ゴシック" w:hAnsi="ＭＳ ゴシック" w:hint="eastAsia"/>
                <w:sz w:val="20"/>
              </w:rPr>
              <w:t>学習に取り組む態度</w:t>
            </w:r>
          </w:p>
          <w:p w14:paraId="48798C8A" w14:textId="77777777" w:rsidR="00CB1EA8" w:rsidRPr="00B849CB" w:rsidRDefault="00CB1EA8" w:rsidP="00850D8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7A115F40" w14:textId="77777777" w:rsidR="00CB1EA8" w:rsidRPr="00B849CB" w:rsidRDefault="00CB1EA8" w:rsidP="00850D80">
            <w:pPr>
              <w:widowControl/>
              <w:rPr>
                <w:rFonts w:ascii="ＭＳ ゴシック" w:eastAsia="ＭＳ ゴシック" w:hAnsi="ＭＳ ゴシック"/>
                <w:sz w:val="20"/>
              </w:rPr>
            </w:pPr>
            <w:r>
              <w:rPr>
                <w:rFonts w:ascii="ＭＳ ゴシック" w:eastAsia="ＭＳ ゴシック" w:hAnsi="ＭＳ ゴシック" w:hint="eastAsia"/>
                <w:sz w:val="20"/>
              </w:rPr>
              <w:t>⑤ロールプレー</w:t>
            </w:r>
          </w:p>
        </w:tc>
        <w:tc>
          <w:tcPr>
            <w:tcW w:w="4152" w:type="dxa"/>
          </w:tcPr>
          <w:p w14:paraId="07800148" w14:textId="77777777" w:rsidR="00CB1EA8" w:rsidRPr="00B849CB" w:rsidRDefault="00CB1EA8"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・話し手と聞き手の役割を理解し，分かりやすい説明や質問応答を積極的に行い，相互評価をしようとしている。</w:t>
            </w:r>
          </w:p>
        </w:tc>
        <w:tc>
          <w:tcPr>
            <w:tcW w:w="4152" w:type="dxa"/>
          </w:tcPr>
          <w:p w14:paraId="54BDD157" w14:textId="77777777" w:rsidR="00CB1EA8" w:rsidRPr="00B849CB" w:rsidRDefault="00CB1EA8"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・話し手と聞き手の役割を理解し，説明や質問応答を行い，相互評価をしようとしている。</w:t>
            </w:r>
          </w:p>
        </w:tc>
        <w:tc>
          <w:tcPr>
            <w:tcW w:w="4150" w:type="dxa"/>
          </w:tcPr>
          <w:p w14:paraId="1114DA90" w14:textId="77777777" w:rsidR="00CB1EA8" w:rsidRPr="00B849CB" w:rsidRDefault="00CB1EA8"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・話し手と聞き手の役割を理解せず，説明や質問応答，相互評価をしようとしていない。</w:t>
            </w:r>
          </w:p>
        </w:tc>
      </w:tr>
    </w:tbl>
    <w:p w14:paraId="6C42631B" w14:textId="49E0F06E" w:rsidR="00924E74" w:rsidRDefault="00924E74">
      <w:pPr>
        <w:widowControl/>
        <w:jc w:val="left"/>
      </w:pPr>
      <w:r>
        <w:br w:type="page"/>
      </w:r>
    </w:p>
    <w:p w14:paraId="4EB2E753" w14:textId="77777777" w:rsidR="004772AA" w:rsidRDefault="004772AA" w:rsidP="004772AA">
      <w:pPr>
        <w:rPr>
          <w:rFonts w:ascii="ＭＳ ゴシック" w:eastAsia="ＭＳ ゴシック" w:hAnsi="ＭＳ ゴシック"/>
        </w:rPr>
      </w:pPr>
    </w:p>
    <w:p w14:paraId="3559D4F9" w14:textId="055CA858" w:rsidR="004772AA" w:rsidRDefault="004772AA" w:rsidP="004772AA">
      <w:pPr>
        <w:rPr>
          <w:rFonts w:ascii="ＭＳ ゴシック" w:eastAsia="ＭＳ ゴシック" w:hAnsi="ＭＳ ゴシック"/>
        </w:rPr>
      </w:pPr>
      <w:r>
        <w:rPr>
          <w:rFonts w:ascii="ＭＳ ゴシック" w:eastAsia="ＭＳ ゴシック" w:hAnsi="ＭＳ ゴシック" w:hint="eastAsia"/>
        </w:rPr>
        <w:t>■「手順を整理して正確に伝える」ルーブリック例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4772AA" w14:paraId="392C9A4E" w14:textId="77777777" w:rsidTr="00850D80">
        <w:trPr>
          <w:trHeight w:val="510"/>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4C2BF9" w14:textId="77777777" w:rsidR="004772AA" w:rsidRDefault="004772AA" w:rsidP="00850D80">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1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3FCF4A" w14:textId="77777777" w:rsidR="004772AA" w:rsidRDefault="004772AA" w:rsidP="00850D80">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41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002FEF" w14:textId="77777777" w:rsidR="004772AA" w:rsidRDefault="004772AA" w:rsidP="00850D80">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3BCCCC" w14:textId="77777777" w:rsidR="004772AA" w:rsidRDefault="004772AA" w:rsidP="00850D80">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4772AA" w14:paraId="104D7E3E" w14:textId="77777777" w:rsidTr="00850D80">
        <w:trPr>
          <w:gridAfter w:val="1"/>
          <w:wAfter w:w="8" w:type="dxa"/>
          <w:trHeight w:val="794"/>
        </w:trPr>
        <w:tc>
          <w:tcPr>
            <w:tcW w:w="94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7F288743" w14:textId="77777777" w:rsidR="004772AA" w:rsidRDefault="004772AA" w:rsidP="00850D80">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DA08E1" w14:textId="77777777" w:rsidR="004772AA" w:rsidRDefault="004772AA" w:rsidP="00850D80">
            <w:pPr>
              <w:widowControl/>
              <w:rPr>
                <w:rFonts w:ascii="ＭＳ ゴシック" w:eastAsia="ＭＳ ゴシック" w:hAnsi="ＭＳ ゴシック"/>
                <w:sz w:val="20"/>
              </w:rPr>
            </w:pPr>
            <w:r>
              <w:rPr>
                <w:rFonts w:ascii="ＭＳ ゴシック" w:eastAsia="ＭＳ ゴシック" w:hAnsi="ＭＳ ゴシック" w:hint="eastAsia"/>
                <w:sz w:val="20"/>
              </w:rPr>
              <w:t>①漢字・語彙</w:t>
            </w:r>
          </w:p>
          <w:p w14:paraId="57937D2C" w14:textId="77777777" w:rsidR="004772AA" w:rsidRDefault="004772AA" w:rsidP="00850D8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（１）ウ</w:t>
            </w:r>
          </w:p>
        </w:tc>
        <w:tc>
          <w:tcPr>
            <w:tcW w:w="4152" w:type="dxa"/>
            <w:tcBorders>
              <w:top w:val="single" w:sz="4" w:space="0" w:color="auto"/>
              <w:left w:val="single" w:sz="4" w:space="0" w:color="auto"/>
              <w:bottom w:val="single" w:sz="4" w:space="0" w:color="auto"/>
              <w:right w:val="single" w:sz="4" w:space="0" w:color="auto"/>
            </w:tcBorders>
            <w:hideMark/>
          </w:tcPr>
          <w:p w14:paraId="5035EE3B" w14:textId="77777777" w:rsidR="004772AA" w:rsidRDefault="004772AA"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・手順書を書くために適切な漢字・語彙を選択し，正しく書き表している。</w:t>
            </w:r>
          </w:p>
        </w:tc>
        <w:tc>
          <w:tcPr>
            <w:tcW w:w="4152" w:type="dxa"/>
            <w:tcBorders>
              <w:top w:val="single" w:sz="4" w:space="0" w:color="auto"/>
              <w:left w:val="single" w:sz="4" w:space="0" w:color="auto"/>
              <w:bottom w:val="single" w:sz="4" w:space="0" w:color="auto"/>
              <w:right w:val="single" w:sz="4" w:space="0" w:color="auto"/>
            </w:tcBorders>
            <w:hideMark/>
          </w:tcPr>
          <w:p w14:paraId="400120D4" w14:textId="77777777" w:rsidR="004772AA" w:rsidRDefault="004772AA"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・手順書を書くために必要な漢字を正しく書き表している。</w:t>
            </w:r>
          </w:p>
        </w:tc>
        <w:tc>
          <w:tcPr>
            <w:tcW w:w="4150" w:type="dxa"/>
            <w:tcBorders>
              <w:top w:val="single" w:sz="4" w:space="0" w:color="auto"/>
              <w:left w:val="single" w:sz="4" w:space="0" w:color="auto"/>
              <w:bottom w:val="single" w:sz="4" w:space="0" w:color="auto"/>
              <w:right w:val="single" w:sz="4" w:space="0" w:color="auto"/>
            </w:tcBorders>
            <w:hideMark/>
          </w:tcPr>
          <w:p w14:paraId="0655453A" w14:textId="77777777" w:rsidR="004772AA" w:rsidRDefault="004772AA"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・手順書を書くために必要な漢字を正しく書き表していない。</w:t>
            </w:r>
          </w:p>
        </w:tc>
      </w:tr>
      <w:tr w:rsidR="004772AA" w14:paraId="4CAB60F8" w14:textId="77777777" w:rsidTr="00850D80">
        <w:trPr>
          <w:gridAfter w:val="1"/>
          <w:wAfter w:w="8" w:type="dxa"/>
          <w:trHeight w:val="7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F0BE88" w14:textId="77777777" w:rsidR="004772AA" w:rsidRDefault="004772AA" w:rsidP="00850D80">
            <w:pPr>
              <w:widowControl/>
              <w:jc w:val="left"/>
              <w:rPr>
                <w:rFonts w:ascii="ＭＳ ゴシック" w:eastAsia="ＭＳ ゴシック" w:hAnsi="ＭＳ ゴシック"/>
                <w:sz w:val="20"/>
              </w:rPr>
            </w:pPr>
          </w:p>
        </w:tc>
        <w:tc>
          <w:tcPr>
            <w:tcW w:w="18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CA2F1D" w14:textId="77777777" w:rsidR="004772AA" w:rsidRDefault="004772AA" w:rsidP="00850D80">
            <w:pPr>
              <w:widowControl/>
              <w:rPr>
                <w:rFonts w:ascii="ＭＳ ゴシック" w:eastAsia="ＭＳ ゴシック" w:hAnsi="ＭＳ ゴシック"/>
                <w:sz w:val="20"/>
              </w:rPr>
            </w:pPr>
            <w:r>
              <w:rPr>
                <w:rFonts w:ascii="ＭＳ ゴシック" w:eastAsia="ＭＳ ゴシック" w:hAnsi="ＭＳ ゴシック" w:hint="eastAsia"/>
                <w:sz w:val="20"/>
              </w:rPr>
              <w:t>②文章の構成</w:t>
            </w:r>
          </w:p>
          <w:p w14:paraId="1C7E3EDC" w14:textId="77777777" w:rsidR="004772AA" w:rsidRDefault="004772AA" w:rsidP="00850D8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（１）オ</w:t>
            </w:r>
          </w:p>
        </w:tc>
        <w:tc>
          <w:tcPr>
            <w:tcW w:w="4152" w:type="dxa"/>
            <w:tcBorders>
              <w:top w:val="single" w:sz="4" w:space="0" w:color="auto"/>
              <w:left w:val="single" w:sz="4" w:space="0" w:color="auto"/>
              <w:bottom w:val="single" w:sz="4" w:space="0" w:color="auto"/>
              <w:right w:val="single" w:sz="4" w:space="0" w:color="auto"/>
            </w:tcBorders>
          </w:tcPr>
          <w:p w14:paraId="323E30CD" w14:textId="77777777" w:rsidR="004772AA" w:rsidRDefault="004772AA"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・手順書にふさわしい構成について理解し，その特徴を説明している。</w:t>
            </w:r>
          </w:p>
        </w:tc>
        <w:tc>
          <w:tcPr>
            <w:tcW w:w="4152" w:type="dxa"/>
            <w:tcBorders>
              <w:top w:val="single" w:sz="4" w:space="0" w:color="auto"/>
              <w:left w:val="single" w:sz="4" w:space="0" w:color="auto"/>
              <w:bottom w:val="single" w:sz="4" w:space="0" w:color="auto"/>
              <w:right w:val="single" w:sz="4" w:space="0" w:color="auto"/>
            </w:tcBorders>
          </w:tcPr>
          <w:p w14:paraId="16E2E8C4" w14:textId="77777777" w:rsidR="004772AA" w:rsidRDefault="004772AA"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・手順書にふさわしい構成について理解している。</w:t>
            </w:r>
          </w:p>
        </w:tc>
        <w:tc>
          <w:tcPr>
            <w:tcW w:w="4150" w:type="dxa"/>
            <w:tcBorders>
              <w:top w:val="single" w:sz="4" w:space="0" w:color="auto"/>
              <w:left w:val="single" w:sz="4" w:space="0" w:color="auto"/>
              <w:bottom w:val="single" w:sz="4" w:space="0" w:color="auto"/>
              <w:right w:val="single" w:sz="4" w:space="0" w:color="auto"/>
            </w:tcBorders>
          </w:tcPr>
          <w:p w14:paraId="1A0854D6" w14:textId="77777777" w:rsidR="004772AA" w:rsidRPr="00C36F92" w:rsidRDefault="004772AA"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・手順書にふさわしい構成について理解していない。</w:t>
            </w:r>
          </w:p>
        </w:tc>
      </w:tr>
      <w:tr w:rsidR="004772AA" w14:paraId="05FE97A1" w14:textId="77777777" w:rsidTr="00850D80">
        <w:trPr>
          <w:gridAfter w:val="1"/>
          <w:wAfter w:w="8" w:type="dxa"/>
          <w:trHeight w:val="7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B3F204" w14:textId="77777777" w:rsidR="004772AA" w:rsidRDefault="004772AA" w:rsidP="00850D80">
            <w:pPr>
              <w:widowControl/>
              <w:jc w:val="left"/>
              <w:rPr>
                <w:rFonts w:ascii="ＭＳ ゴシック" w:eastAsia="ＭＳ ゴシック" w:hAnsi="ＭＳ ゴシック"/>
                <w:sz w:val="20"/>
              </w:rPr>
            </w:pPr>
          </w:p>
        </w:tc>
        <w:tc>
          <w:tcPr>
            <w:tcW w:w="18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58812F" w14:textId="77777777" w:rsidR="004772AA" w:rsidRDefault="004772AA" w:rsidP="00850D80">
            <w:pPr>
              <w:widowControl/>
              <w:rPr>
                <w:rFonts w:ascii="ＭＳ ゴシック" w:eastAsia="ＭＳ ゴシック" w:hAnsi="ＭＳ ゴシック"/>
                <w:sz w:val="20"/>
              </w:rPr>
            </w:pPr>
            <w:r>
              <w:rPr>
                <w:rFonts w:ascii="ＭＳ ゴシック" w:eastAsia="ＭＳ ゴシック" w:hAnsi="ＭＳ ゴシック" w:hint="eastAsia"/>
                <w:sz w:val="20"/>
              </w:rPr>
              <w:t>③情報の理解</w:t>
            </w:r>
          </w:p>
          <w:p w14:paraId="3560B9F9" w14:textId="77777777" w:rsidR="004772AA" w:rsidRDefault="004772AA" w:rsidP="00850D8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（２）イ</w:t>
            </w:r>
          </w:p>
        </w:tc>
        <w:tc>
          <w:tcPr>
            <w:tcW w:w="4152" w:type="dxa"/>
            <w:tcBorders>
              <w:top w:val="single" w:sz="4" w:space="0" w:color="auto"/>
              <w:left w:val="single" w:sz="4" w:space="0" w:color="auto"/>
              <w:bottom w:val="single" w:sz="4" w:space="0" w:color="auto"/>
              <w:right w:val="single" w:sz="4" w:space="0" w:color="auto"/>
            </w:tcBorders>
          </w:tcPr>
          <w:p w14:paraId="5ACB4D63" w14:textId="77777777" w:rsidR="004772AA" w:rsidRDefault="004772AA"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・情報の具体性・抽象性に加え，重要度にも注意して，情報を分類している。</w:t>
            </w:r>
          </w:p>
        </w:tc>
        <w:tc>
          <w:tcPr>
            <w:tcW w:w="4152" w:type="dxa"/>
            <w:tcBorders>
              <w:top w:val="single" w:sz="4" w:space="0" w:color="auto"/>
              <w:left w:val="single" w:sz="4" w:space="0" w:color="auto"/>
              <w:bottom w:val="single" w:sz="4" w:space="0" w:color="auto"/>
              <w:right w:val="single" w:sz="4" w:space="0" w:color="auto"/>
            </w:tcBorders>
          </w:tcPr>
          <w:p w14:paraId="4464B731" w14:textId="77777777" w:rsidR="004772AA" w:rsidRPr="00C36F92" w:rsidRDefault="004772AA"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・情報の具体性・抽象性に注意して，情報を分類している。</w:t>
            </w:r>
          </w:p>
        </w:tc>
        <w:tc>
          <w:tcPr>
            <w:tcW w:w="4150" w:type="dxa"/>
            <w:tcBorders>
              <w:top w:val="single" w:sz="4" w:space="0" w:color="auto"/>
              <w:left w:val="single" w:sz="4" w:space="0" w:color="auto"/>
              <w:bottom w:val="single" w:sz="4" w:space="0" w:color="auto"/>
              <w:right w:val="single" w:sz="4" w:space="0" w:color="auto"/>
            </w:tcBorders>
          </w:tcPr>
          <w:p w14:paraId="66D49FAD" w14:textId="77777777" w:rsidR="004772AA" w:rsidRPr="00C36F92" w:rsidRDefault="004772AA"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・情報の具体性・抽象性に注意して，情報を分類していない。</w:t>
            </w:r>
          </w:p>
        </w:tc>
      </w:tr>
      <w:tr w:rsidR="004772AA" w14:paraId="63F8D66E" w14:textId="77777777" w:rsidTr="00850D80">
        <w:trPr>
          <w:gridAfter w:val="1"/>
          <w:wAfter w:w="8" w:type="dxa"/>
          <w:trHeight w:val="307"/>
        </w:trPr>
        <w:tc>
          <w:tcPr>
            <w:tcW w:w="94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130B9E8F" w14:textId="77777777" w:rsidR="004772AA" w:rsidRDefault="004772AA" w:rsidP="00850D80">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CE87BA" w14:textId="77777777" w:rsidR="004772AA" w:rsidRDefault="004772AA" w:rsidP="00850D80">
            <w:pPr>
              <w:widowControl/>
              <w:rPr>
                <w:rFonts w:ascii="ＭＳ ゴシック" w:eastAsia="ＭＳ ゴシック" w:hAnsi="ＭＳ ゴシック"/>
                <w:sz w:val="20"/>
              </w:rPr>
            </w:pPr>
            <w:r>
              <w:rPr>
                <w:rFonts w:ascii="ＭＳ ゴシック" w:eastAsia="ＭＳ ゴシック" w:hAnsi="ＭＳ ゴシック" w:hint="eastAsia"/>
                <w:sz w:val="20"/>
              </w:rPr>
              <w:t>④構成の検討</w:t>
            </w:r>
          </w:p>
          <w:p w14:paraId="7139B1C0" w14:textId="77777777" w:rsidR="004772AA" w:rsidRDefault="004772AA" w:rsidP="00850D8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書（１）ウ</w:t>
            </w:r>
          </w:p>
        </w:tc>
        <w:tc>
          <w:tcPr>
            <w:tcW w:w="4152" w:type="dxa"/>
            <w:tcBorders>
              <w:top w:val="single" w:sz="4" w:space="0" w:color="auto"/>
              <w:left w:val="single" w:sz="4" w:space="0" w:color="auto"/>
              <w:bottom w:val="single" w:sz="4" w:space="0" w:color="auto"/>
              <w:right w:val="single" w:sz="4" w:space="0" w:color="auto"/>
            </w:tcBorders>
            <w:hideMark/>
          </w:tcPr>
          <w:p w14:paraId="4D650205" w14:textId="77777777" w:rsidR="004772AA" w:rsidRDefault="004772AA"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・使いたい内容に合った形式を選択し，分かりやすい表現になるように工夫して手順書をまとめている。</w:t>
            </w:r>
          </w:p>
        </w:tc>
        <w:tc>
          <w:tcPr>
            <w:tcW w:w="4152" w:type="dxa"/>
            <w:tcBorders>
              <w:top w:val="single" w:sz="4" w:space="0" w:color="auto"/>
              <w:left w:val="single" w:sz="4" w:space="0" w:color="auto"/>
              <w:bottom w:val="single" w:sz="4" w:space="0" w:color="auto"/>
              <w:right w:val="single" w:sz="4" w:space="0" w:color="auto"/>
            </w:tcBorders>
          </w:tcPr>
          <w:p w14:paraId="370B499E" w14:textId="77777777" w:rsidR="004772AA" w:rsidRDefault="004772AA"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・使いたい内容に合った形式を選択し，手順書をまとめている。</w:t>
            </w:r>
          </w:p>
        </w:tc>
        <w:tc>
          <w:tcPr>
            <w:tcW w:w="4150" w:type="dxa"/>
            <w:tcBorders>
              <w:top w:val="single" w:sz="4" w:space="0" w:color="auto"/>
              <w:left w:val="single" w:sz="4" w:space="0" w:color="auto"/>
              <w:bottom w:val="single" w:sz="4" w:space="0" w:color="auto"/>
              <w:right w:val="single" w:sz="4" w:space="0" w:color="auto"/>
            </w:tcBorders>
            <w:hideMark/>
          </w:tcPr>
          <w:p w14:paraId="4713F708" w14:textId="77777777" w:rsidR="004772AA" w:rsidRDefault="004772AA"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・使いたい内容に合わない形式で手順書を書いている。</w:t>
            </w:r>
          </w:p>
        </w:tc>
      </w:tr>
      <w:tr w:rsidR="004772AA" w14:paraId="417CE601" w14:textId="77777777" w:rsidTr="00850D80">
        <w:trPr>
          <w:gridAfter w:val="1"/>
          <w:wAfter w:w="8" w:type="dxa"/>
          <w:trHeight w:val="7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4722B6" w14:textId="77777777" w:rsidR="004772AA" w:rsidRDefault="004772AA" w:rsidP="00850D80">
            <w:pPr>
              <w:widowControl/>
              <w:jc w:val="left"/>
              <w:rPr>
                <w:rFonts w:ascii="ＭＳ ゴシック" w:eastAsia="ＭＳ ゴシック" w:hAnsi="ＭＳ ゴシック"/>
                <w:sz w:val="20"/>
              </w:rPr>
            </w:pPr>
          </w:p>
        </w:tc>
        <w:tc>
          <w:tcPr>
            <w:tcW w:w="18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0B7769" w14:textId="77777777" w:rsidR="004772AA" w:rsidRDefault="004772AA" w:rsidP="00850D80">
            <w:pPr>
              <w:widowControl/>
              <w:rPr>
                <w:rFonts w:ascii="ＭＳ ゴシック" w:eastAsia="ＭＳ ゴシック" w:hAnsi="ＭＳ ゴシック"/>
                <w:sz w:val="20"/>
              </w:rPr>
            </w:pPr>
            <w:r>
              <w:rPr>
                <w:rFonts w:ascii="ＭＳ ゴシック" w:eastAsia="ＭＳ ゴシック" w:hAnsi="ＭＳ ゴシック" w:hint="eastAsia"/>
                <w:sz w:val="20"/>
              </w:rPr>
              <w:t>⑤推敲</w:t>
            </w:r>
          </w:p>
          <w:p w14:paraId="42F0C213" w14:textId="77777777" w:rsidR="004772AA" w:rsidRDefault="004772AA" w:rsidP="00850D8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書（１）エ</w:t>
            </w:r>
          </w:p>
        </w:tc>
        <w:tc>
          <w:tcPr>
            <w:tcW w:w="4152" w:type="dxa"/>
            <w:tcBorders>
              <w:top w:val="single" w:sz="4" w:space="0" w:color="auto"/>
              <w:left w:val="single" w:sz="4" w:space="0" w:color="auto"/>
              <w:bottom w:val="single" w:sz="4" w:space="0" w:color="auto"/>
              <w:right w:val="single" w:sz="4" w:space="0" w:color="auto"/>
            </w:tcBorders>
          </w:tcPr>
          <w:p w14:paraId="29521EF5" w14:textId="77777777" w:rsidR="004772AA" w:rsidRDefault="004772AA"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・作成した手順書を見直し，読み手に合った表現になるように推敲している。</w:t>
            </w:r>
          </w:p>
        </w:tc>
        <w:tc>
          <w:tcPr>
            <w:tcW w:w="4152" w:type="dxa"/>
            <w:tcBorders>
              <w:top w:val="single" w:sz="4" w:space="0" w:color="auto"/>
              <w:left w:val="single" w:sz="4" w:space="0" w:color="auto"/>
              <w:bottom w:val="single" w:sz="4" w:space="0" w:color="auto"/>
              <w:right w:val="single" w:sz="4" w:space="0" w:color="auto"/>
            </w:tcBorders>
            <w:hideMark/>
          </w:tcPr>
          <w:p w14:paraId="4E7A5E7E" w14:textId="77777777" w:rsidR="004772AA" w:rsidRDefault="004772AA"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・作成した手順書を見直し，推敲している。</w:t>
            </w:r>
          </w:p>
        </w:tc>
        <w:tc>
          <w:tcPr>
            <w:tcW w:w="4150" w:type="dxa"/>
            <w:tcBorders>
              <w:top w:val="single" w:sz="4" w:space="0" w:color="auto"/>
              <w:left w:val="single" w:sz="4" w:space="0" w:color="auto"/>
              <w:bottom w:val="single" w:sz="4" w:space="0" w:color="auto"/>
              <w:right w:val="single" w:sz="4" w:space="0" w:color="auto"/>
            </w:tcBorders>
            <w:hideMark/>
          </w:tcPr>
          <w:p w14:paraId="4787D82C" w14:textId="77777777" w:rsidR="004772AA" w:rsidRDefault="004772AA"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・作成した手順書を見直さず，推敲していない。</w:t>
            </w:r>
          </w:p>
        </w:tc>
      </w:tr>
      <w:tr w:rsidR="004772AA" w14:paraId="0CEEDCF9" w14:textId="77777777" w:rsidTr="00850D80">
        <w:trPr>
          <w:gridAfter w:val="1"/>
          <w:wAfter w:w="8" w:type="dxa"/>
          <w:cantSplit/>
          <w:trHeight w:val="1359"/>
        </w:trPr>
        <w:tc>
          <w:tcPr>
            <w:tcW w:w="9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tcPr>
          <w:p w14:paraId="6F907BEB" w14:textId="77777777" w:rsidR="004772AA" w:rsidRDefault="004772AA" w:rsidP="00850D80">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14EED21F" w14:textId="77777777" w:rsidR="004772AA" w:rsidRDefault="004772AA" w:rsidP="00850D80">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28FFAA88" w14:textId="77777777" w:rsidR="004772AA" w:rsidRDefault="004772AA" w:rsidP="00850D80">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733DF0E1" w14:textId="77777777" w:rsidR="004772AA" w:rsidRDefault="004772AA" w:rsidP="00850D80">
            <w:pPr>
              <w:widowControl/>
              <w:ind w:left="113" w:right="113"/>
              <w:jc w:val="center"/>
              <w:rPr>
                <w:rFonts w:ascii="ＭＳ ゴシック" w:eastAsia="ＭＳ ゴシック" w:hAnsi="ＭＳ ゴシック"/>
                <w:sz w:val="20"/>
              </w:rPr>
            </w:pPr>
          </w:p>
        </w:tc>
        <w:tc>
          <w:tcPr>
            <w:tcW w:w="18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4EE0E6" w14:textId="77777777" w:rsidR="004772AA" w:rsidRDefault="004772AA" w:rsidP="00850D80">
            <w:pPr>
              <w:widowControl/>
              <w:rPr>
                <w:rFonts w:ascii="ＭＳ ゴシック" w:eastAsia="ＭＳ ゴシック" w:hAnsi="ＭＳ ゴシック"/>
                <w:sz w:val="20"/>
              </w:rPr>
            </w:pPr>
            <w:r>
              <w:rPr>
                <w:rFonts w:ascii="ＭＳ ゴシック" w:eastAsia="ＭＳ ゴシック" w:hAnsi="ＭＳ ゴシック" w:hint="eastAsia"/>
                <w:sz w:val="20"/>
              </w:rPr>
              <w:t>⑥手順書の作成</w:t>
            </w:r>
          </w:p>
        </w:tc>
        <w:tc>
          <w:tcPr>
            <w:tcW w:w="4152" w:type="dxa"/>
            <w:tcBorders>
              <w:top w:val="single" w:sz="4" w:space="0" w:color="auto"/>
              <w:left w:val="single" w:sz="4" w:space="0" w:color="auto"/>
              <w:bottom w:val="single" w:sz="4" w:space="0" w:color="auto"/>
              <w:right w:val="single" w:sz="4" w:space="0" w:color="auto"/>
            </w:tcBorders>
            <w:hideMark/>
          </w:tcPr>
          <w:p w14:paraId="2F16A675" w14:textId="77777777" w:rsidR="004772AA" w:rsidRDefault="004772AA"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・手順書の学習を通して，情報を取捨選択し，整理して正確に伝える方法を知ろうとし，身の回りの手順書の工夫にも関心を広げようようとしている。</w:t>
            </w:r>
          </w:p>
        </w:tc>
        <w:tc>
          <w:tcPr>
            <w:tcW w:w="4152" w:type="dxa"/>
            <w:tcBorders>
              <w:top w:val="single" w:sz="4" w:space="0" w:color="auto"/>
              <w:left w:val="single" w:sz="4" w:space="0" w:color="auto"/>
              <w:bottom w:val="single" w:sz="4" w:space="0" w:color="auto"/>
              <w:right w:val="single" w:sz="4" w:space="0" w:color="auto"/>
            </w:tcBorders>
            <w:hideMark/>
          </w:tcPr>
          <w:p w14:paraId="12FC943F" w14:textId="77777777" w:rsidR="004772AA" w:rsidRDefault="004772AA"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・手順書の学習を通して，情報を取捨選択し，整理して正確に伝える方法を知ろうとしている。</w:t>
            </w:r>
          </w:p>
        </w:tc>
        <w:tc>
          <w:tcPr>
            <w:tcW w:w="4150" w:type="dxa"/>
            <w:tcBorders>
              <w:top w:val="single" w:sz="4" w:space="0" w:color="auto"/>
              <w:left w:val="single" w:sz="4" w:space="0" w:color="auto"/>
              <w:bottom w:val="single" w:sz="4" w:space="0" w:color="auto"/>
              <w:right w:val="single" w:sz="4" w:space="0" w:color="auto"/>
            </w:tcBorders>
            <w:hideMark/>
          </w:tcPr>
          <w:p w14:paraId="7ED00222" w14:textId="77777777" w:rsidR="004772AA" w:rsidRDefault="004772AA"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・手順書の学習を通して，情報を取捨選択し，整理して正確に伝える方法を知ろうとしていない。</w:t>
            </w:r>
          </w:p>
        </w:tc>
      </w:tr>
    </w:tbl>
    <w:p w14:paraId="536C9AC5" w14:textId="087A5D8C" w:rsidR="00924E74" w:rsidRDefault="00924E74">
      <w:pPr>
        <w:widowControl/>
        <w:jc w:val="left"/>
      </w:pPr>
      <w:r>
        <w:br w:type="page"/>
      </w:r>
    </w:p>
    <w:p w14:paraId="472DFC77" w14:textId="77777777" w:rsidR="00F8261E" w:rsidRPr="00FA6B20" w:rsidRDefault="00F8261E" w:rsidP="00F8261E">
      <w:pPr>
        <w:rPr>
          <w:rFonts w:ascii="ＭＳ ゴシック" w:eastAsia="ＭＳ ゴシック" w:hAnsi="ＭＳ ゴシック"/>
        </w:rPr>
      </w:pPr>
      <w:r w:rsidRPr="00FA6B20">
        <w:rPr>
          <w:rFonts w:ascii="ＭＳ ゴシック" w:eastAsia="ＭＳ ゴシック" w:hAnsi="ＭＳ ゴシック" w:hint="eastAsia"/>
        </w:rPr>
        <w:lastRenderedPageBreak/>
        <w:t>■「</w:t>
      </w:r>
      <w:r>
        <w:rPr>
          <w:rFonts w:ascii="ＭＳ ゴシック" w:eastAsia="ＭＳ ゴシック" w:hAnsi="ＭＳ ゴシック" w:hint="eastAsia"/>
        </w:rPr>
        <w:t>今ここにある無数の未知</w:t>
      </w:r>
      <w:r w:rsidRPr="00FA6B20">
        <w:rPr>
          <w:rFonts w:ascii="ＭＳ ゴシック" w:eastAsia="ＭＳ ゴシック" w:hAnsi="ＭＳ ゴシック" w:hint="eastAsia"/>
        </w:rPr>
        <w:t>」ルーブリック例</w:t>
      </w:r>
    </w:p>
    <w:tbl>
      <w:tblPr>
        <w:tblStyle w:val="a3"/>
        <w:tblpPr w:leftFromText="142" w:rightFromText="142" w:vertAnchor="page" w:horzAnchor="margin" w:tblpY="1417"/>
        <w:tblW w:w="15236" w:type="dxa"/>
        <w:tblLook w:val="04A0" w:firstRow="1" w:lastRow="0" w:firstColumn="1" w:lastColumn="0" w:noHBand="0" w:noVBand="1"/>
      </w:tblPr>
      <w:tblGrid>
        <w:gridCol w:w="845"/>
        <w:gridCol w:w="1842"/>
        <w:gridCol w:w="4181"/>
        <w:gridCol w:w="4181"/>
        <w:gridCol w:w="4179"/>
        <w:gridCol w:w="8"/>
      </w:tblGrid>
      <w:tr w:rsidR="00F8261E" w14:paraId="4E58CAA1" w14:textId="77777777" w:rsidTr="00E923F1">
        <w:trPr>
          <w:trHeight w:val="510"/>
        </w:trPr>
        <w:tc>
          <w:tcPr>
            <w:tcW w:w="2687" w:type="dxa"/>
            <w:gridSpan w:val="2"/>
            <w:shd w:val="clear" w:color="auto" w:fill="D9D9D9" w:themeFill="background1" w:themeFillShade="D9"/>
            <w:vAlign w:val="center"/>
          </w:tcPr>
          <w:p w14:paraId="4A3B3E5E" w14:textId="77777777" w:rsidR="00F8261E" w:rsidRPr="00DD77DE" w:rsidRDefault="00F8261E" w:rsidP="00E923F1">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5DD46D85" w14:textId="77777777" w:rsidR="00F8261E" w:rsidRPr="00DD77DE" w:rsidRDefault="00F8261E" w:rsidP="00E923F1">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397A6B32" w14:textId="77777777" w:rsidR="00F8261E" w:rsidRPr="00DD77DE" w:rsidRDefault="00F8261E" w:rsidP="00E923F1">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286F3BE0" w14:textId="77777777" w:rsidR="00F8261E" w:rsidRPr="00DD77DE" w:rsidRDefault="00F8261E" w:rsidP="00E923F1">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6746BA" w:rsidRPr="00D0428B" w14:paraId="06F15BE8" w14:textId="77777777" w:rsidTr="00E923F1">
        <w:trPr>
          <w:gridAfter w:val="1"/>
          <w:wAfter w:w="8" w:type="dxa"/>
          <w:trHeight w:val="1174"/>
        </w:trPr>
        <w:tc>
          <w:tcPr>
            <w:tcW w:w="845" w:type="dxa"/>
            <w:vMerge w:val="restart"/>
            <w:shd w:val="clear" w:color="auto" w:fill="D9D9D9" w:themeFill="background1" w:themeFillShade="D9"/>
            <w:textDirection w:val="tbRlV"/>
            <w:vAlign w:val="center"/>
          </w:tcPr>
          <w:p w14:paraId="3F625C8D" w14:textId="77777777" w:rsidR="006746BA" w:rsidRDefault="006746BA" w:rsidP="00E923F1">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2" w:type="dxa"/>
            <w:shd w:val="clear" w:color="auto" w:fill="D9D9D9" w:themeFill="background1" w:themeFillShade="D9"/>
            <w:vAlign w:val="center"/>
          </w:tcPr>
          <w:p w14:paraId="3B8573CD" w14:textId="77777777" w:rsidR="006746BA" w:rsidRDefault="006746BA" w:rsidP="00E923F1">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漢字・語彙</w:t>
            </w:r>
          </w:p>
          <w:p w14:paraId="09B84C81" w14:textId="77777777" w:rsidR="006746BA" w:rsidRPr="00DD77DE" w:rsidRDefault="006746BA" w:rsidP="00E923F1">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w:t>
            </w:r>
            <w:r w:rsidRPr="0042505D">
              <w:rPr>
                <w:rFonts w:ascii="ＭＳ ゴシック" w:eastAsia="ＭＳ ゴシック" w:hAnsi="ＭＳ ゴシック" w:hint="eastAsia"/>
                <w:sz w:val="20"/>
                <w:szCs w:val="20"/>
                <w:bdr w:val="single" w:sz="4" w:space="0" w:color="auto"/>
              </w:rPr>
              <w:t>ウ</w:t>
            </w:r>
            <w:r>
              <w:rPr>
                <w:rFonts w:ascii="ＭＳ ゴシック" w:eastAsia="ＭＳ ゴシック" w:hAnsi="ＭＳ ゴシック" w:hint="eastAsia"/>
                <w:sz w:val="20"/>
                <w:szCs w:val="20"/>
                <w:bdr w:val="single" w:sz="4" w:space="0" w:color="auto"/>
              </w:rPr>
              <w:t>エ</w:t>
            </w:r>
          </w:p>
        </w:tc>
        <w:tc>
          <w:tcPr>
            <w:tcW w:w="4181" w:type="dxa"/>
          </w:tcPr>
          <w:p w14:paraId="7E5B99D8" w14:textId="77777777" w:rsidR="006746BA" w:rsidRDefault="006746BA"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・本文の漢字について正しく読んだり書いたりしており，本文で使用されている以外の読み方や使われ方についても理解している。</w:t>
            </w:r>
          </w:p>
          <w:p w14:paraId="1B2A0163" w14:textId="77777777" w:rsidR="006746BA" w:rsidRDefault="006746BA"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・本文の語句について，指示されたものに限らず，</w:t>
            </w:r>
            <w:r w:rsidRPr="00417A00">
              <w:rPr>
                <w:rFonts w:ascii="ＭＳ 明朝" w:eastAsia="ＭＳ 明朝" w:hAnsi="ＭＳ 明朝" w:hint="eastAsia"/>
                <w:sz w:val="18"/>
              </w:rPr>
              <w:t>それ以外にも自分の</w:t>
            </w:r>
            <w:r>
              <w:rPr>
                <w:rFonts w:ascii="ＭＳ 明朝" w:eastAsia="ＭＳ 明朝" w:hAnsi="ＭＳ 明朝" w:hint="eastAsia"/>
                <w:sz w:val="18"/>
              </w:rPr>
              <w:t>分</w:t>
            </w:r>
            <w:r w:rsidRPr="00417A00">
              <w:rPr>
                <w:rFonts w:ascii="ＭＳ 明朝" w:eastAsia="ＭＳ 明朝" w:hAnsi="ＭＳ 明朝" w:hint="eastAsia"/>
                <w:sz w:val="18"/>
              </w:rPr>
              <w:t>からない語句を取り上げ</w:t>
            </w:r>
            <w:r>
              <w:rPr>
                <w:rFonts w:ascii="ＭＳ 明朝" w:eastAsia="ＭＳ 明朝" w:hAnsi="ＭＳ 明朝" w:hint="eastAsia"/>
                <w:sz w:val="18"/>
              </w:rPr>
              <w:t>，意味や使われ方について理解している。</w:t>
            </w:r>
          </w:p>
        </w:tc>
        <w:tc>
          <w:tcPr>
            <w:tcW w:w="4181" w:type="dxa"/>
          </w:tcPr>
          <w:p w14:paraId="3583E7A4" w14:textId="77777777" w:rsidR="006746BA" w:rsidRDefault="006746BA"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・本文の漢字について，正しく読んだり書いたりしている。</w:t>
            </w:r>
          </w:p>
          <w:p w14:paraId="205A4CA8" w14:textId="77777777" w:rsidR="006746BA" w:rsidRPr="007855BB" w:rsidRDefault="006746BA" w:rsidP="00E923F1">
            <w:pPr>
              <w:widowControl/>
              <w:ind w:left="180" w:hangingChars="100" w:hanging="180"/>
              <w:jc w:val="left"/>
              <w:rPr>
                <w:rFonts w:ascii="ＭＳ 明朝" w:eastAsia="ＭＳ 明朝" w:hAnsi="ＭＳ 明朝"/>
                <w:sz w:val="18"/>
              </w:rPr>
            </w:pPr>
          </w:p>
          <w:p w14:paraId="433B86D9" w14:textId="77777777" w:rsidR="006746BA" w:rsidRPr="00D0428B" w:rsidRDefault="006746BA"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・本文の語句のうち，指示されたものについて意味や使われ方を理解している。</w:t>
            </w:r>
          </w:p>
        </w:tc>
        <w:tc>
          <w:tcPr>
            <w:tcW w:w="4179" w:type="dxa"/>
          </w:tcPr>
          <w:p w14:paraId="5DB1070D" w14:textId="77777777" w:rsidR="006746BA" w:rsidRDefault="006746BA"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・本文の漢字について，正しく読んだり書いたりしていない。</w:t>
            </w:r>
          </w:p>
          <w:p w14:paraId="6B685DDA" w14:textId="77777777" w:rsidR="006746BA" w:rsidRPr="007855BB" w:rsidRDefault="006746BA" w:rsidP="00E923F1">
            <w:pPr>
              <w:widowControl/>
              <w:ind w:left="180" w:hangingChars="100" w:hanging="180"/>
              <w:jc w:val="left"/>
              <w:rPr>
                <w:rFonts w:ascii="ＭＳ 明朝" w:eastAsia="ＭＳ 明朝" w:hAnsi="ＭＳ 明朝"/>
                <w:sz w:val="18"/>
              </w:rPr>
            </w:pPr>
          </w:p>
          <w:p w14:paraId="1DE57620" w14:textId="77777777" w:rsidR="006746BA" w:rsidRDefault="006746BA" w:rsidP="00E923F1">
            <w:pPr>
              <w:widowControl/>
              <w:ind w:leftChars="1" w:left="178" w:hangingChars="98" w:hanging="176"/>
              <w:jc w:val="left"/>
              <w:rPr>
                <w:rFonts w:ascii="ＭＳ 明朝" w:eastAsia="ＭＳ 明朝" w:hAnsi="ＭＳ 明朝"/>
                <w:sz w:val="18"/>
              </w:rPr>
            </w:pPr>
            <w:r>
              <w:rPr>
                <w:rFonts w:ascii="ＭＳ 明朝" w:eastAsia="ＭＳ 明朝" w:hAnsi="ＭＳ 明朝" w:hint="eastAsia"/>
                <w:sz w:val="18"/>
              </w:rPr>
              <w:t>・本文の語句のうち，指示されたものについて意味や使われ方を理解していない。</w:t>
            </w:r>
          </w:p>
        </w:tc>
      </w:tr>
      <w:tr w:rsidR="006746BA" w14:paraId="064C4554" w14:textId="77777777" w:rsidTr="00E923F1">
        <w:trPr>
          <w:gridAfter w:val="1"/>
          <w:wAfter w:w="8" w:type="dxa"/>
          <w:trHeight w:val="838"/>
        </w:trPr>
        <w:tc>
          <w:tcPr>
            <w:tcW w:w="845" w:type="dxa"/>
            <w:vMerge/>
            <w:shd w:val="clear" w:color="auto" w:fill="D9D9D9" w:themeFill="background1" w:themeFillShade="D9"/>
            <w:textDirection w:val="tbRlV"/>
            <w:vAlign w:val="center"/>
          </w:tcPr>
          <w:p w14:paraId="745F822F" w14:textId="77777777" w:rsidR="006746BA" w:rsidRPr="00DD77DE" w:rsidRDefault="006746BA" w:rsidP="00E923F1">
            <w:pPr>
              <w:widowControl/>
              <w:ind w:left="113" w:right="113"/>
              <w:jc w:val="center"/>
              <w:rPr>
                <w:rFonts w:ascii="ＭＳ ゴシック" w:eastAsia="ＭＳ ゴシック" w:hAnsi="ＭＳ ゴシック"/>
                <w:sz w:val="20"/>
              </w:rPr>
            </w:pPr>
          </w:p>
        </w:tc>
        <w:tc>
          <w:tcPr>
            <w:tcW w:w="1842" w:type="dxa"/>
            <w:shd w:val="clear" w:color="auto" w:fill="D9D9D9" w:themeFill="background1" w:themeFillShade="D9"/>
            <w:vAlign w:val="center"/>
          </w:tcPr>
          <w:p w14:paraId="0F123A0A" w14:textId="77777777" w:rsidR="006746BA" w:rsidRDefault="006746BA" w:rsidP="00E923F1">
            <w:pPr>
              <w:widowControl/>
              <w:rPr>
                <w:rFonts w:ascii="ＭＳ ゴシック" w:eastAsia="ＭＳ ゴシック" w:hAnsi="ＭＳ ゴシック"/>
                <w:sz w:val="20"/>
              </w:rPr>
            </w:pPr>
            <w:r>
              <w:rPr>
                <w:rFonts w:ascii="ＭＳ ゴシック" w:eastAsia="ＭＳ ゴシック" w:hAnsi="ＭＳ ゴシック" w:hint="eastAsia"/>
                <w:sz w:val="20"/>
              </w:rPr>
              <w:t>②文章の読み方</w:t>
            </w:r>
          </w:p>
          <w:p w14:paraId="494959F0" w14:textId="77777777" w:rsidR="006746BA" w:rsidRPr="00DD77DE" w:rsidRDefault="006746BA" w:rsidP="00E923F1">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（１）オ</w:t>
            </w:r>
          </w:p>
        </w:tc>
        <w:tc>
          <w:tcPr>
            <w:tcW w:w="4181" w:type="dxa"/>
          </w:tcPr>
          <w:p w14:paraId="1E0C30E5" w14:textId="77777777" w:rsidR="006746BA" w:rsidRDefault="006746BA"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・接続詞や指示語に注意し，前後のつながりを意識しながら読み，その関連性を説明している。</w:t>
            </w:r>
          </w:p>
          <w:p w14:paraId="54BC7976" w14:textId="77777777" w:rsidR="006746BA" w:rsidRPr="003E6F49" w:rsidRDefault="006746BA"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・問題提起とその答え，筆者の体験や具体例と主張の関連に注目しながら読み，論理を把握して説明している。</w:t>
            </w:r>
          </w:p>
        </w:tc>
        <w:tc>
          <w:tcPr>
            <w:tcW w:w="4181" w:type="dxa"/>
          </w:tcPr>
          <w:p w14:paraId="5D8C8D84" w14:textId="77777777" w:rsidR="006746BA" w:rsidRDefault="006746BA"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・接続詞や指示語に注意し，前後のつながりを意識しながら読んでいる。</w:t>
            </w:r>
          </w:p>
          <w:p w14:paraId="741DDF23" w14:textId="77777777" w:rsidR="006746BA" w:rsidRPr="00FA73B4" w:rsidRDefault="006746BA"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・問題提起とその答え，筆者の体験や具体例と主張の関連に注目しながら読み，論理を把握している。</w:t>
            </w:r>
          </w:p>
        </w:tc>
        <w:tc>
          <w:tcPr>
            <w:tcW w:w="4179" w:type="dxa"/>
          </w:tcPr>
          <w:p w14:paraId="390627EB" w14:textId="77777777" w:rsidR="006746BA" w:rsidRDefault="006746BA"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・熟語や既知の単語を拾い読みするのみで，文と文，段落と段落のつながりを意識していない。</w:t>
            </w:r>
          </w:p>
          <w:p w14:paraId="3C3632EB" w14:textId="77777777" w:rsidR="006746BA" w:rsidRPr="007855BB" w:rsidRDefault="006746BA"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・問題提起とその答え，筆者の体験や具体例と主張の関連に注目しながら読まず，論理を把握していない。</w:t>
            </w:r>
          </w:p>
        </w:tc>
      </w:tr>
      <w:tr w:rsidR="006746BA" w14:paraId="67982331" w14:textId="77777777" w:rsidTr="00E923F1">
        <w:trPr>
          <w:gridAfter w:val="1"/>
          <w:wAfter w:w="8" w:type="dxa"/>
          <w:trHeight w:val="838"/>
        </w:trPr>
        <w:tc>
          <w:tcPr>
            <w:tcW w:w="845" w:type="dxa"/>
            <w:vMerge/>
            <w:shd w:val="clear" w:color="auto" w:fill="D9D9D9" w:themeFill="background1" w:themeFillShade="D9"/>
            <w:textDirection w:val="tbRlV"/>
            <w:vAlign w:val="center"/>
          </w:tcPr>
          <w:p w14:paraId="0AE357D2" w14:textId="77777777" w:rsidR="006746BA" w:rsidRPr="00DD77DE" w:rsidRDefault="006746BA" w:rsidP="006746BA">
            <w:pPr>
              <w:widowControl/>
              <w:ind w:left="113" w:right="113"/>
              <w:jc w:val="center"/>
              <w:rPr>
                <w:rFonts w:ascii="ＭＳ ゴシック" w:eastAsia="ＭＳ ゴシック" w:hAnsi="ＭＳ ゴシック"/>
                <w:sz w:val="20"/>
              </w:rPr>
            </w:pPr>
          </w:p>
        </w:tc>
        <w:tc>
          <w:tcPr>
            <w:tcW w:w="1842" w:type="dxa"/>
            <w:shd w:val="clear" w:color="auto" w:fill="D9D9D9" w:themeFill="background1" w:themeFillShade="D9"/>
            <w:vAlign w:val="center"/>
          </w:tcPr>
          <w:p w14:paraId="2CDB16F0" w14:textId="77777777" w:rsidR="006746BA" w:rsidRPr="00680F84" w:rsidRDefault="006746BA" w:rsidP="006746BA">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③評論文キーワード</w:t>
            </w:r>
          </w:p>
          <w:p w14:paraId="4EACC0C5" w14:textId="6C0BBA7E" w:rsidR="006746BA" w:rsidRDefault="006746BA" w:rsidP="006746BA">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（１）エ</w:t>
            </w:r>
          </w:p>
        </w:tc>
        <w:tc>
          <w:tcPr>
            <w:tcW w:w="4181" w:type="dxa"/>
          </w:tcPr>
          <w:p w14:paraId="546C2938" w14:textId="75064EB5" w:rsidR="006746BA" w:rsidRDefault="006746BA" w:rsidP="006746BA">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一般</w:t>
            </w:r>
            <w:r w:rsidRPr="00680F84">
              <w:rPr>
                <w:rFonts w:ascii="ＭＳ 明朝" w:eastAsia="ＭＳ 明朝" w:hAnsi="ＭＳ 明朝" w:hint="eastAsia"/>
                <w:sz w:val="18"/>
              </w:rPr>
              <w:t>」</w:t>
            </w:r>
            <w:r>
              <w:rPr>
                <w:rFonts w:ascii="ＭＳ 明朝" w:eastAsia="ＭＳ 明朝" w:hAnsi="ＭＳ 明朝" w:hint="eastAsia"/>
                <w:sz w:val="18"/>
              </w:rPr>
              <w:t>「身体」</w:t>
            </w:r>
            <w:r w:rsidRPr="00680F84">
              <w:rPr>
                <w:rFonts w:ascii="ＭＳ 明朝" w:eastAsia="ＭＳ 明朝" w:hAnsi="ＭＳ 明朝" w:hint="eastAsia"/>
                <w:sz w:val="18"/>
              </w:rPr>
              <w:t>という概念語について，辞書的な意味だけでなく，本文の文脈の中での使われ方を理解し，説明している。</w:t>
            </w:r>
          </w:p>
        </w:tc>
        <w:tc>
          <w:tcPr>
            <w:tcW w:w="4181" w:type="dxa"/>
          </w:tcPr>
          <w:p w14:paraId="54763983" w14:textId="3B58D625" w:rsidR="006746BA" w:rsidRDefault="006746BA" w:rsidP="006746BA">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一般</w:t>
            </w:r>
            <w:r w:rsidRPr="00680F84">
              <w:rPr>
                <w:rFonts w:ascii="ＭＳ 明朝" w:eastAsia="ＭＳ 明朝" w:hAnsi="ＭＳ 明朝" w:hint="eastAsia"/>
                <w:sz w:val="18"/>
              </w:rPr>
              <w:t>」</w:t>
            </w:r>
            <w:r>
              <w:rPr>
                <w:rFonts w:ascii="ＭＳ 明朝" w:eastAsia="ＭＳ 明朝" w:hAnsi="ＭＳ 明朝" w:hint="eastAsia"/>
                <w:sz w:val="18"/>
              </w:rPr>
              <w:t>「身体」</w:t>
            </w:r>
            <w:r w:rsidRPr="00680F84">
              <w:rPr>
                <w:rFonts w:ascii="ＭＳ 明朝" w:eastAsia="ＭＳ 明朝" w:hAnsi="ＭＳ 明朝" w:hint="eastAsia"/>
                <w:sz w:val="18"/>
              </w:rPr>
              <w:t>という概念語について，辞書的な意味だけでなく，本文の文脈の中での使われ方を理解している。</w:t>
            </w:r>
          </w:p>
        </w:tc>
        <w:tc>
          <w:tcPr>
            <w:tcW w:w="4179" w:type="dxa"/>
          </w:tcPr>
          <w:p w14:paraId="56892D35" w14:textId="01017B2F" w:rsidR="006746BA" w:rsidRDefault="006746BA" w:rsidP="006746BA">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一般</w:t>
            </w:r>
            <w:r w:rsidRPr="00680F84">
              <w:rPr>
                <w:rFonts w:ascii="ＭＳ 明朝" w:eastAsia="ＭＳ 明朝" w:hAnsi="ＭＳ 明朝" w:hint="eastAsia"/>
                <w:sz w:val="18"/>
              </w:rPr>
              <w:t>」</w:t>
            </w:r>
            <w:r>
              <w:rPr>
                <w:rFonts w:ascii="ＭＳ 明朝" w:eastAsia="ＭＳ 明朝" w:hAnsi="ＭＳ 明朝" w:hint="eastAsia"/>
                <w:sz w:val="18"/>
              </w:rPr>
              <w:t>「身体」</w:t>
            </w:r>
            <w:r w:rsidRPr="00680F84">
              <w:rPr>
                <w:rFonts w:ascii="ＭＳ 明朝" w:eastAsia="ＭＳ 明朝" w:hAnsi="ＭＳ 明朝" w:hint="eastAsia"/>
                <w:sz w:val="18"/>
              </w:rPr>
              <w:t>という概念語について，辞書的な意味や本文の文脈の中での使われ方を理解していない。</w:t>
            </w:r>
          </w:p>
        </w:tc>
      </w:tr>
      <w:tr w:rsidR="006746BA" w:rsidRPr="00781A73" w14:paraId="17B5AE67" w14:textId="77777777" w:rsidTr="00E923F1">
        <w:trPr>
          <w:gridAfter w:val="1"/>
          <w:wAfter w:w="8" w:type="dxa"/>
        </w:trPr>
        <w:tc>
          <w:tcPr>
            <w:tcW w:w="845" w:type="dxa"/>
            <w:vMerge w:val="restart"/>
            <w:shd w:val="clear" w:color="auto" w:fill="D9D9D9" w:themeFill="background1" w:themeFillShade="D9"/>
            <w:textDirection w:val="tbRlV"/>
            <w:vAlign w:val="center"/>
          </w:tcPr>
          <w:p w14:paraId="370C66D5" w14:textId="77777777" w:rsidR="006746BA" w:rsidRPr="00DD77DE" w:rsidRDefault="006746BA" w:rsidP="006746BA">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2" w:type="dxa"/>
            <w:shd w:val="clear" w:color="auto" w:fill="D9D9D9" w:themeFill="background1" w:themeFillShade="D9"/>
            <w:vAlign w:val="center"/>
          </w:tcPr>
          <w:p w14:paraId="71D1BF82" w14:textId="353CE453" w:rsidR="006746BA" w:rsidRDefault="006746BA" w:rsidP="006746BA">
            <w:pPr>
              <w:widowControl/>
              <w:rPr>
                <w:rFonts w:ascii="ＭＳ ゴシック" w:eastAsia="ＭＳ ゴシック" w:hAnsi="ＭＳ ゴシック"/>
                <w:sz w:val="20"/>
              </w:rPr>
            </w:pPr>
            <w:r>
              <w:rPr>
                <w:rFonts w:ascii="ＭＳ ゴシック" w:eastAsia="ＭＳ ゴシック" w:hAnsi="ＭＳ ゴシック" w:hint="eastAsia"/>
                <w:sz w:val="20"/>
              </w:rPr>
              <w:t>④キーワード把握</w:t>
            </w:r>
          </w:p>
          <w:p w14:paraId="16ACDF08" w14:textId="77777777" w:rsidR="006746BA" w:rsidRPr="00DD77DE" w:rsidRDefault="006746BA" w:rsidP="006746BA">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81" w:type="dxa"/>
          </w:tcPr>
          <w:p w14:paraId="00F4F2AD" w14:textId="77777777" w:rsidR="006746BA" w:rsidRPr="007855BB" w:rsidRDefault="006746BA" w:rsidP="006746B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・「辺境」と「中心」の捉え方，さまざまな「旅」についての違いを把握し，それらを説明している。</w:t>
            </w:r>
          </w:p>
        </w:tc>
        <w:tc>
          <w:tcPr>
            <w:tcW w:w="4181" w:type="dxa"/>
          </w:tcPr>
          <w:p w14:paraId="5AA66F43" w14:textId="753159A6" w:rsidR="006746BA" w:rsidRPr="007855BB" w:rsidRDefault="006746BA" w:rsidP="006746B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・「辺境」と「中心」の捉え方，さまざまな「旅」についての違いを把握している。</w:t>
            </w:r>
          </w:p>
        </w:tc>
        <w:tc>
          <w:tcPr>
            <w:tcW w:w="4179" w:type="dxa"/>
          </w:tcPr>
          <w:p w14:paraId="370D63AD" w14:textId="3C45E2F0" w:rsidR="006746BA" w:rsidRPr="00F8261E" w:rsidRDefault="006746BA" w:rsidP="006746B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・「辺境」と「中心」の捉え方，さまざまな「旅」についての違いを把握していない。</w:t>
            </w:r>
          </w:p>
        </w:tc>
      </w:tr>
      <w:tr w:rsidR="006746BA" w:rsidRPr="00781A73" w14:paraId="540C396C" w14:textId="77777777" w:rsidTr="00E923F1">
        <w:trPr>
          <w:gridAfter w:val="1"/>
          <w:wAfter w:w="8" w:type="dxa"/>
        </w:trPr>
        <w:tc>
          <w:tcPr>
            <w:tcW w:w="845" w:type="dxa"/>
            <w:vMerge/>
            <w:shd w:val="clear" w:color="auto" w:fill="D9D9D9" w:themeFill="background1" w:themeFillShade="D9"/>
            <w:textDirection w:val="tbRlV"/>
            <w:vAlign w:val="center"/>
          </w:tcPr>
          <w:p w14:paraId="2FF074FE" w14:textId="77777777" w:rsidR="006746BA" w:rsidRDefault="006746BA" w:rsidP="006746BA">
            <w:pPr>
              <w:ind w:left="113" w:right="113"/>
              <w:jc w:val="center"/>
              <w:rPr>
                <w:rFonts w:ascii="ＭＳ ゴシック" w:eastAsia="ＭＳ ゴシック" w:hAnsi="ＭＳ ゴシック"/>
                <w:sz w:val="20"/>
              </w:rPr>
            </w:pPr>
          </w:p>
        </w:tc>
        <w:tc>
          <w:tcPr>
            <w:tcW w:w="1842" w:type="dxa"/>
            <w:shd w:val="clear" w:color="auto" w:fill="D9D9D9" w:themeFill="background1" w:themeFillShade="D9"/>
            <w:vAlign w:val="center"/>
          </w:tcPr>
          <w:p w14:paraId="36C50A5E" w14:textId="3531C5D7" w:rsidR="006746BA" w:rsidRDefault="006746BA" w:rsidP="006746BA">
            <w:pPr>
              <w:widowControl/>
              <w:rPr>
                <w:rFonts w:ascii="ＭＳ ゴシック" w:eastAsia="ＭＳ ゴシック" w:hAnsi="ＭＳ ゴシック"/>
                <w:sz w:val="20"/>
              </w:rPr>
            </w:pPr>
            <w:r>
              <w:rPr>
                <w:rFonts w:ascii="ＭＳ ゴシック" w:eastAsia="ＭＳ ゴシック" w:hAnsi="ＭＳ ゴシック" w:hint="eastAsia"/>
                <w:sz w:val="20"/>
              </w:rPr>
              <w:t>⑤展開の把握</w:t>
            </w:r>
          </w:p>
          <w:p w14:paraId="402B86AC" w14:textId="77777777" w:rsidR="006746BA" w:rsidRDefault="006746BA" w:rsidP="006746BA">
            <w:pPr>
              <w:widowControl/>
              <w:ind w:firstLineChars="300" w:firstLine="6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81" w:type="dxa"/>
          </w:tcPr>
          <w:p w14:paraId="60DA5C1C" w14:textId="77777777" w:rsidR="006746BA" w:rsidRDefault="006746BA" w:rsidP="006746B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・各意味段落に適切な小見出しをつけ，その根拠を説明している。</w:t>
            </w:r>
          </w:p>
          <w:p w14:paraId="340C8007" w14:textId="77777777" w:rsidR="006746BA" w:rsidRDefault="006746BA" w:rsidP="006746B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・各意味段落の内容を，キーワードを使って関係性を図示し，説明している。</w:t>
            </w:r>
          </w:p>
        </w:tc>
        <w:tc>
          <w:tcPr>
            <w:tcW w:w="4181" w:type="dxa"/>
          </w:tcPr>
          <w:p w14:paraId="5E986EEC" w14:textId="77777777" w:rsidR="006746BA" w:rsidRDefault="006746BA" w:rsidP="006746B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・各意味段落に適切な小見出しをつけている。</w:t>
            </w:r>
          </w:p>
          <w:p w14:paraId="18E44088" w14:textId="77777777" w:rsidR="006746BA" w:rsidRPr="00E14658" w:rsidRDefault="006746BA" w:rsidP="006746BA">
            <w:pPr>
              <w:widowControl/>
              <w:ind w:left="180" w:hangingChars="100" w:hanging="180"/>
              <w:jc w:val="left"/>
              <w:rPr>
                <w:rFonts w:ascii="ＭＳ 明朝" w:eastAsia="ＭＳ 明朝" w:hAnsi="ＭＳ 明朝"/>
                <w:sz w:val="18"/>
              </w:rPr>
            </w:pPr>
          </w:p>
          <w:p w14:paraId="078C715C" w14:textId="77777777" w:rsidR="006746BA" w:rsidRDefault="006746BA" w:rsidP="006746B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・各意味段落の内容を，キーワードを使って関係性を図示している。</w:t>
            </w:r>
          </w:p>
        </w:tc>
        <w:tc>
          <w:tcPr>
            <w:tcW w:w="4179" w:type="dxa"/>
          </w:tcPr>
          <w:p w14:paraId="31E582A1" w14:textId="77777777" w:rsidR="006746BA" w:rsidRDefault="006746BA" w:rsidP="006746B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・各意味段落に適切な小見出しをつけていない。</w:t>
            </w:r>
          </w:p>
          <w:p w14:paraId="4CD13AC5" w14:textId="77777777" w:rsidR="006746BA" w:rsidRDefault="006746BA" w:rsidP="006746BA">
            <w:pPr>
              <w:widowControl/>
              <w:ind w:left="180" w:hangingChars="100" w:hanging="180"/>
              <w:jc w:val="left"/>
              <w:rPr>
                <w:rFonts w:ascii="ＭＳ 明朝" w:eastAsia="ＭＳ 明朝" w:hAnsi="ＭＳ 明朝"/>
                <w:sz w:val="18"/>
              </w:rPr>
            </w:pPr>
          </w:p>
          <w:p w14:paraId="11C88112" w14:textId="77777777" w:rsidR="006746BA" w:rsidRPr="009D7EDE" w:rsidRDefault="006746BA" w:rsidP="006746B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・各意味段落の内容を，キーワードを使って関係性を図示していない。</w:t>
            </w:r>
          </w:p>
        </w:tc>
      </w:tr>
      <w:tr w:rsidR="006746BA" w:rsidRPr="00781A73" w14:paraId="3F0EBA39" w14:textId="77777777" w:rsidTr="00E923F1">
        <w:trPr>
          <w:gridAfter w:val="1"/>
          <w:wAfter w:w="8" w:type="dxa"/>
        </w:trPr>
        <w:tc>
          <w:tcPr>
            <w:tcW w:w="845" w:type="dxa"/>
            <w:vMerge/>
            <w:shd w:val="clear" w:color="auto" w:fill="D9D9D9" w:themeFill="background1" w:themeFillShade="D9"/>
            <w:textDirection w:val="tbRlV"/>
            <w:vAlign w:val="center"/>
          </w:tcPr>
          <w:p w14:paraId="7403D2AD" w14:textId="77777777" w:rsidR="006746BA" w:rsidRPr="00DD77DE" w:rsidRDefault="006746BA" w:rsidP="006746BA">
            <w:pPr>
              <w:ind w:left="113" w:right="113"/>
              <w:jc w:val="center"/>
              <w:rPr>
                <w:rFonts w:ascii="ＭＳ ゴシック" w:eastAsia="ＭＳ ゴシック" w:hAnsi="ＭＳ ゴシック"/>
                <w:sz w:val="20"/>
              </w:rPr>
            </w:pPr>
          </w:p>
        </w:tc>
        <w:tc>
          <w:tcPr>
            <w:tcW w:w="1842" w:type="dxa"/>
            <w:shd w:val="clear" w:color="auto" w:fill="D9D9D9" w:themeFill="background1" w:themeFillShade="D9"/>
            <w:vAlign w:val="center"/>
          </w:tcPr>
          <w:p w14:paraId="51B62D02" w14:textId="6BC00DAE" w:rsidR="006746BA" w:rsidRDefault="006746BA" w:rsidP="006746BA">
            <w:pPr>
              <w:widowControl/>
              <w:rPr>
                <w:rFonts w:ascii="ＭＳ ゴシック" w:eastAsia="ＭＳ ゴシック" w:hAnsi="ＭＳ ゴシック"/>
                <w:sz w:val="20"/>
              </w:rPr>
            </w:pPr>
            <w:r>
              <w:rPr>
                <w:rFonts w:ascii="ＭＳ ゴシック" w:eastAsia="ＭＳ ゴシック" w:hAnsi="ＭＳ ゴシック" w:hint="eastAsia"/>
                <w:sz w:val="20"/>
              </w:rPr>
              <w:t>⑥内容把握</w:t>
            </w:r>
          </w:p>
          <w:p w14:paraId="54E990CC" w14:textId="77777777" w:rsidR="006746BA" w:rsidRDefault="006746BA" w:rsidP="006746BA">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81" w:type="dxa"/>
          </w:tcPr>
          <w:p w14:paraId="1F64D19B" w14:textId="77777777" w:rsidR="006746BA" w:rsidRDefault="006746BA" w:rsidP="006746B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・筆者が体験した「辺境」の旅の内容を読み取り，筆者の考えたことを理解し，説明している。</w:t>
            </w:r>
          </w:p>
          <w:p w14:paraId="79C9E592" w14:textId="09614DEA" w:rsidR="006746BA" w:rsidRDefault="006746BA" w:rsidP="006746B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・「本来の旅」の在り方をさまざまな旅と比較しながら読み取り，筆者の考えを理解し，説明している。</w:t>
            </w:r>
          </w:p>
          <w:p w14:paraId="51791011" w14:textId="77777777" w:rsidR="006746BA" w:rsidRDefault="006746BA" w:rsidP="006746B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・「無数の未知を発見する旅」について，筆者の論旨をもとに理解し，説明している。</w:t>
            </w:r>
          </w:p>
        </w:tc>
        <w:tc>
          <w:tcPr>
            <w:tcW w:w="4181" w:type="dxa"/>
          </w:tcPr>
          <w:p w14:paraId="2C6A4A19" w14:textId="77777777" w:rsidR="006746BA" w:rsidRDefault="006746BA" w:rsidP="006746B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・筆者が体験した「辺境」の旅の内容を読み取り，筆者の考えたことを理解している。</w:t>
            </w:r>
          </w:p>
          <w:p w14:paraId="04A96678" w14:textId="77777777" w:rsidR="006746BA" w:rsidRPr="00E14658" w:rsidRDefault="006746BA" w:rsidP="006746BA">
            <w:pPr>
              <w:widowControl/>
              <w:ind w:left="180" w:hangingChars="100" w:hanging="180"/>
              <w:jc w:val="left"/>
              <w:rPr>
                <w:rFonts w:ascii="ＭＳ 明朝" w:eastAsia="ＭＳ 明朝" w:hAnsi="ＭＳ 明朝"/>
                <w:sz w:val="18"/>
              </w:rPr>
            </w:pPr>
          </w:p>
          <w:p w14:paraId="71CCC4B6" w14:textId="37A51D2B" w:rsidR="006746BA" w:rsidRDefault="006746BA" w:rsidP="006746B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・「本来の旅」の在り方をさまざまな旅と比較しながら読み取り，筆者の考えを理解している。</w:t>
            </w:r>
          </w:p>
          <w:p w14:paraId="57A36005" w14:textId="77777777" w:rsidR="006746BA" w:rsidRPr="008D3FFA" w:rsidRDefault="006746BA" w:rsidP="006746B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・「無数の未知を発見する旅」について，筆者の論旨をもとに理解している。</w:t>
            </w:r>
          </w:p>
        </w:tc>
        <w:tc>
          <w:tcPr>
            <w:tcW w:w="4179" w:type="dxa"/>
          </w:tcPr>
          <w:p w14:paraId="31A77ADB" w14:textId="77777777" w:rsidR="006746BA" w:rsidRDefault="006746BA" w:rsidP="006746B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・筆者が体験した「辺境」の旅の内容を読み取らず，筆者の考えたことを理解していない。</w:t>
            </w:r>
          </w:p>
          <w:p w14:paraId="0120F1A3" w14:textId="77777777" w:rsidR="006746BA" w:rsidRPr="00C02608" w:rsidRDefault="006746BA" w:rsidP="006746BA">
            <w:pPr>
              <w:widowControl/>
              <w:jc w:val="left"/>
              <w:rPr>
                <w:rFonts w:ascii="ＭＳ 明朝" w:eastAsia="ＭＳ 明朝" w:hAnsi="ＭＳ 明朝"/>
                <w:sz w:val="18"/>
              </w:rPr>
            </w:pPr>
          </w:p>
          <w:p w14:paraId="67E2B807" w14:textId="0940F9AE" w:rsidR="006746BA" w:rsidRDefault="006746BA" w:rsidP="006746B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・「本来の旅」の在り方をさまざまな旅と比較しながら読み取らず，筆者の考えを理解していない。</w:t>
            </w:r>
          </w:p>
          <w:p w14:paraId="7FBADF20" w14:textId="77777777" w:rsidR="006746BA" w:rsidRDefault="006746BA" w:rsidP="006746B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・「無数の未知を発見する旅」について，筆者の論旨をもとに理解していない。</w:t>
            </w:r>
          </w:p>
        </w:tc>
      </w:tr>
      <w:tr w:rsidR="006746BA" w:rsidRPr="00FD5042" w14:paraId="55DD0B0E" w14:textId="77777777" w:rsidTr="00E923F1">
        <w:trPr>
          <w:gridAfter w:val="1"/>
          <w:wAfter w:w="8" w:type="dxa"/>
          <w:trHeight w:val="307"/>
        </w:trPr>
        <w:tc>
          <w:tcPr>
            <w:tcW w:w="845" w:type="dxa"/>
            <w:vMerge/>
            <w:shd w:val="clear" w:color="auto" w:fill="D9D9D9" w:themeFill="background1" w:themeFillShade="D9"/>
            <w:textDirection w:val="tbRlV"/>
            <w:vAlign w:val="center"/>
          </w:tcPr>
          <w:p w14:paraId="330AF041" w14:textId="77777777" w:rsidR="006746BA" w:rsidRPr="00DD77DE" w:rsidRDefault="006746BA" w:rsidP="006746BA">
            <w:pPr>
              <w:widowControl/>
              <w:ind w:left="113" w:right="113"/>
              <w:jc w:val="center"/>
              <w:rPr>
                <w:rFonts w:ascii="ＭＳ ゴシック" w:eastAsia="ＭＳ ゴシック" w:hAnsi="ＭＳ ゴシック"/>
                <w:sz w:val="20"/>
              </w:rPr>
            </w:pPr>
          </w:p>
        </w:tc>
        <w:tc>
          <w:tcPr>
            <w:tcW w:w="1842" w:type="dxa"/>
            <w:shd w:val="clear" w:color="auto" w:fill="D9D9D9" w:themeFill="background1" w:themeFillShade="D9"/>
            <w:vAlign w:val="center"/>
          </w:tcPr>
          <w:p w14:paraId="45AFB565" w14:textId="40D24E37" w:rsidR="006746BA" w:rsidRDefault="006746BA" w:rsidP="006746BA">
            <w:pPr>
              <w:widowControl/>
              <w:rPr>
                <w:rFonts w:ascii="ＭＳ ゴシック" w:eastAsia="ＭＳ ゴシック" w:hAnsi="ＭＳ ゴシック"/>
                <w:sz w:val="20"/>
              </w:rPr>
            </w:pPr>
            <w:r>
              <w:rPr>
                <w:rFonts w:ascii="ＭＳ ゴシック" w:eastAsia="ＭＳ ゴシック" w:hAnsi="ＭＳ ゴシック" w:hint="eastAsia"/>
                <w:sz w:val="20"/>
              </w:rPr>
              <w:t>⑦主題把握</w:t>
            </w:r>
          </w:p>
          <w:p w14:paraId="00CEBDFC" w14:textId="77777777" w:rsidR="006746BA" w:rsidRPr="00DD77DE" w:rsidRDefault="006746BA" w:rsidP="006746BA">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81" w:type="dxa"/>
          </w:tcPr>
          <w:p w14:paraId="165B1B4E" w14:textId="77777777" w:rsidR="006746BA" w:rsidRPr="007855BB" w:rsidRDefault="006746BA" w:rsidP="006746B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・「旅」は「今ここにある」とする筆者の主張と論拠を読み取り，説明している。</w:t>
            </w:r>
          </w:p>
        </w:tc>
        <w:tc>
          <w:tcPr>
            <w:tcW w:w="4181" w:type="dxa"/>
          </w:tcPr>
          <w:p w14:paraId="40334000" w14:textId="77777777" w:rsidR="006746BA" w:rsidRPr="007855BB" w:rsidRDefault="006746BA" w:rsidP="006746B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・「旅」は「今ここにある」とする筆者の主張と論拠を読み取っている。</w:t>
            </w:r>
          </w:p>
        </w:tc>
        <w:tc>
          <w:tcPr>
            <w:tcW w:w="4179" w:type="dxa"/>
          </w:tcPr>
          <w:p w14:paraId="092B1BFA" w14:textId="77777777" w:rsidR="006746BA" w:rsidRPr="007855BB" w:rsidRDefault="006746BA" w:rsidP="006746B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・「旅」は「今ここにある」とする筆者の主張と論拠を読み取っていない。</w:t>
            </w:r>
          </w:p>
        </w:tc>
      </w:tr>
      <w:tr w:rsidR="006746BA" w:rsidRPr="00127B3C" w14:paraId="73A6D59E" w14:textId="77777777" w:rsidTr="00E923F1">
        <w:trPr>
          <w:gridAfter w:val="1"/>
          <w:wAfter w:w="8" w:type="dxa"/>
        </w:trPr>
        <w:tc>
          <w:tcPr>
            <w:tcW w:w="845" w:type="dxa"/>
            <w:vMerge/>
            <w:shd w:val="clear" w:color="auto" w:fill="D9D9D9" w:themeFill="background1" w:themeFillShade="D9"/>
            <w:textDirection w:val="tbRlV"/>
            <w:vAlign w:val="center"/>
          </w:tcPr>
          <w:p w14:paraId="1BFDEBA2" w14:textId="77777777" w:rsidR="006746BA" w:rsidRPr="00DD77DE" w:rsidRDefault="006746BA" w:rsidP="006746BA">
            <w:pPr>
              <w:ind w:left="113" w:right="113"/>
              <w:jc w:val="center"/>
              <w:rPr>
                <w:rFonts w:ascii="ＭＳ ゴシック" w:eastAsia="ＭＳ ゴシック" w:hAnsi="ＭＳ ゴシック"/>
                <w:sz w:val="20"/>
              </w:rPr>
            </w:pPr>
          </w:p>
        </w:tc>
        <w:tc>
          <w:tcPr>
            <w:tcW w:w="1842" w:type="dxa"/>
            <w:shd w:val="clear" w:color="auto" w:fill="D9D9D9" w:themeFill="background1" w:themeFillShade="D9"/>
            <w:vAlign w:val="center"/>
          </w:tcPr>
          <w:p w14:paraId="3D8BBA24" w14:textId="5A06648E" w:rsidR="006746BA" w:rsidRPr="00DD77DE" w:rsidRDefault="006746BA" w:rsidP="006746BA">
            <w:pPr>
              <w:widowControl/>
              <w:rPr>
                <w:rFonts w:ascii="ＭＳ ゴシック" w:eastAsia="ＭＳ ゴシック" w:hAnsi="ＭＳ ゴシック"/>
                <w:sz w:val="20"/>
              </w:rPr>
            </w:pPr>
            <w:r>
              <w:rPr>
                <w:rFonts w:ascii="ＭＳ ゴシック" w:eastAsia="ＭＳ ゴシック" w:hAnsi="ＭＳ ゴシック" w:hint="eastAsia"/>
                <w:sz w:val="20"/>
              </w:rPr>
              <w:t xml:space="preserve">⑧表現の特徴の理解　　</w:t>
            </w: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81" w:type="dxa"/>
          </w:tcPr>
          <w:p w14:paraId="3470CC46" w14:textId="77777777" w:rsidR="006746BA" w:rsidRDefault="006746BA" w:rsidP="006746B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・「～にほかならない」「大切なのは～」などの表現に注目し，筆者の主観的価値判断を理解し，その文章上の効果を捉え，説明している。</w:t>
            </w:r>
          </w:p>
          <w:p w14:paraId="6659610F" w14:textId="77777777" w:rsidR="006746BA" w:rsidRPr="007855BB" w:rsidRDefault="006746BA" w:rsidP="006746B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・「一般」「身体」などの評論でよく使われる抽象的な言葉の意味を理解し，説明している。</w:t>
            </w:r>
          </w:p>
        </w:tc>
        <w:tc>
          <w:tcPr>
            <w:tcW w:w="4181" w:type="dxa"/>
          </w:tcPr>
          <w:p w14:paraId="0DED6F2B" w14:textId="77777777" w:rsidR="006746BA" w:rsidRDefault="006746BA" w:rsidP="006746B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・「～にほかならない」「大切なのは～」などの表現に注目し，筆者の主観的価値判断を理解し，その文章上の効果を捉えている。</w:t>
            </w:r>
          </w:p>
          <w:p w14:paraId="68CE7B9E" w14:textId="77777777" w:rsidR="006746BA" w:rsidRPr="007855BB" w:rsidRDefault="006746BA" w:rsidP="006746B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・「一般」「身体」などの評論でよく使われる抽象的な言葉の意味を理解している。</w:t>
            </w:r>
          </w:p>
        </w:tc>
        <w:tc>
          <w:tcPr>
            <w:tcW w:w="4179" w:type="dxa"/>
          </w:tcPr>
          <w:p w14:paraId="546942AD" w14:textId="77777777" w:rsidR="006746BA" w:rsidRDefault="006746BA" w:rsidP="006746B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・「～にほかならない」「大切なのは～」などの表現に注目せず，筆者の主観的価値判断を理解していない。</w:t>
            </w:r>
          </w:p>
          <w:p w14:paraId="652FBE5D" w14:textId="77777777" w:rsidR="006746BA" w:rsidRPr="007855BB" w:rsidRDefault="006746BA" w:rsidP="006746B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・「一般」「身体」などの評論でよく使われる抽象的な言葉の意味を理解していない。</w:t>
            </w:r>
          </w:p>
        </w:tc>
      </w:tr>
      <w:tr w:rsidR="006746BA" w:rsidRPr="00781A73" w14:paraId="0AF3A830" w14:textId="77777777" w:rsidTr="00E923F1">
        <w:trPr>
          <w:gridAfter w:val="1"/>
          <w:wAfter w:w="8" w:type="dxa"/>
          <w:cantSplit/>
          <w:trHeight w:val="1063"/>
        </w:trPr>
        <w:tc>
          <w:tcPr>
            <w:tcW w:w="845" w:type="dxa"/>
            <w:shd w:val="clear" w:color="auto" w:fill="D9D9D9" w:themeFill="background1" w:themeFillShade="D9"/>
            <w:textDirection w:val="tbRlV"/>
            <w:vAlign w:val="center"/>
          </w:tcPr>
          <w:p w14:paraId="625DF473" w14:textId="77777777" w:rsidR="006746BA" w:rsidRDefault="006746BA" w:rsidP="006746BA">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4977C8E7" w14:textId="77777777" w:rsidR="006746BA" w:rsidRPr="00DD77DE" w:rsidRDefault="006746BA" w:rsidP="006746BA">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136319B1" w14:textId="77777777" w:rsidR="006746BA" w:rsidRPr="00DD77DE" w:rsidRDefault="006746BA" w:rsidP="006746BA">
            <w:pPr>
              <w:widowControl/>
              <w:ind w:left="113" w:right="113"/>
              <w:jc w:val="center"/>
              <w:rPr>
                <w:rFonts w:ascii="ＭＳ ゴシック" w:eastAsia="ＭＳ ゴシック" w:hAnsi="ＭＳ ゴシック"/>
                <w:sz w:val="20"/>
              </w:rPr>
            </w:pPr>
          </w:p>
        </w:tc>
        <w:tc>
          <w:tcPr>
            <w:tcW w:w="1842" w:type="dxa"/>
            <w:shd w:val="clear" w:color="auto" w:fill="D9D9D9" w:themeFill="background1" w:themeFillShade="D9"/>
            <w:vAlign w:val="center"/>
          </w:tcPr>
          <w:p w14:paraId="5BDD519F" w14:textId="0641D32D" w:rsidR="006746BA" w:rsidRPr="00DD77DE" w:rsidRDefault="006746BA" w:rsidP="006746BA">
            <w:pPr>
              <w:widowControl/>
              <w:rPr>
                <w:rFonts w:ascii="ＭＳ ゴシック" w:eastAsia="ＭＳ ゴシック" w:hAnsi="ＭＳ ゴシック"/>
                <w:sz w:val="20"/>
              </w:rPr>
            </w:pPr>
            <w:r>
              <w:rPr>
                <w:rFonts w:ascii="ＭＳ ゴシック" w:eastAsia="ＭＳ ゴシック" w:hAnsi="ＭＳ ゴシック" w:hint="eastAsia"/>
                <w:sz w:val="20"/>
              </w:rPr>
              <w:t>⑨意見の提示</w:t>
            </w:r>
          </w:p>
        </w:tc>
        <w:tc>
          <w:tcPr>
            <w:tcW w:w="4181" w:type="dxa"/>
          </w:tcPr>
          <w:p w14:paraId="244E0D8A" w14:textId="77777777" w:rsidR="006746BA" w:rsidRDefault="006746BA" w:rsidP="006746B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・本文の理解を踏まえて，自己の体験や日々の営みに目を向けて「旅」について客観的に考え，独自の視点で簡潔に説明しようとしている。</w:t>
            </w:r>
          </w:p>
          <w:p w14:paraId="5491350D" w14:textId="2E163077" w:rsidR="006746BA" w:rsidRPr="007855BB" w:rsidRDefault="006746BA" w:rsidP="006746BA">
            <w:pPr>
              <w:widowControl/>
              <w:ind w:left="180" w:hangingChars="100" w:hanging="180"/>
              <w:jc w:val="left"/>
              <w:rPr>
                <w:rFonts w:ascii="ＭＳ 明朝" w:eastAsia="ＭＳ 明朝" w:hAnsi="ＭＳ 明朝"/>
                <w:sz w:val="18"/>
              </w:rPr>
            </w:pPr>
          </w:p>
        </w:tc>
        <w:tc>
          <w:tcPr>
            <w:tcW w:w="4181" w:type="dxa"/>
          </w:tcPr>
          <w:p w14:paraId="61AD09F7" w14:textId="77777777" w:rsidR="006746BA" w:rsidRPr="007855BB" w:rsidRDefault="006746BA" w:rsidP="006746B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・本文の理解を踏まえて，自己の体験や日々の営みに目を向けて「旅」について考え，説明しようとしている。</w:t>
            </w:r>
          </w:p>
        </w:tc>
        <w:tc>
          <w:tcPr>
            <w:tcW w:w="4179" w:type="dxa"/>
          </w:tcPr>
          <w:p w14:paraId="46642531" w14:textId="77777777" w:rsidR="006746BA" w:rsidRPr="007855BB" w:rsidRDefault="006746BA" w:rsidP="006746B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・本文の理解を踏まえて，自己の体験や日々の営みに目を向けて「旅」について考え，説明しようとしていない。</w:t>
            </w:r>
          </w:p>
        </w:tc>
      </w:tr>
    </w:tbl>
    <w:p w14:paraId="69A6D9E4" w14:textId="77777777" w:rsidR="009A63BA" w:rsidRDefault="009A63BA">
      <w:pPr>
        <w:widowControl/>
        <w:jc w:val="left"/>
      </w:pPr>
      <w:r>
        <w:br w:type="page"/>
      </w:r>
    </w:p>
    <w:p w14:paraId="23FE4A94" w14:textId="77777777" w:rsidR="009A63BA" w:rsidRDefault="009A63BA" w:rsidP="009A63BA">
      <w:pPr>
        <w:rPr>
          <w:rFonts w:ascii="ＭＳ ゴシック" w:eastAsia="ＭＳ ゴシック" w:hAnsi="ＭＳ ゴシック"/>
        </w:rPr>
      </w:pPr>
    </w:p>
    <w:p w14:paraId="4101E595" w14:textId="401C97F4" w:rsidR="009A63BA" w:rsidRPr="00547BFF" w:rsidRDefault="009A63BA" w:rsidP="009A63BA">
      <w:pPr>
        <w:rPr>
          <w:rFonts w:ascii="ＭＳ ゴシック" w:eastAsia="ＭＳ ゴシック" w:hAnsi="ＭＳ ゴシック"/>
        </w:rPr>
      </w:pPr>
      <w:r w:rsidRPr="00547BFF">
        <w:rPr>
          <w:rFonts w:ascii="ＭＳ ゴシック" w:eastAsia="ＭＳ ゴシック" w:hAnsi="ＭＳ ゴシック" w:hint="eastAsia"/>
        </w:rPr>
        <w:t>■「</w:t>
      </w:r>
      <w:r>
        <w:rPr>
          <w:rFonts w:ascii="ＭＳ ゴシック" w:eastAsia="ＭＳ ゴシック" w:hAnsi="ＭＳ ゴシック" w:hint="eastAsia"/>
        </w:rPr>
        <w:t>不思議な拍手</w:t>
      </w:r>
      <w:r w:rsidRPr="00547BFF">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9A63BA" w14:paraId="3E672664" w14:textId="77777777" w:rsidTr="00E923F1">
        <w:trPr>
          <w:trHeight w:val="510"/>
        </w:trPr>
        <w:tc>
          <w:tcPr>
            <w:tcW w:w="2774" w:type="dxa"/>
            <w:gridSpan w:val="2"/>
            <w:shd w:val="clear" w:color="auto" w:fill="D9D9D9" w:themeFill="background1" w:themeFillShade="D9"/>
            <w:vAlign w:val="center"/>
          </w:tcPr>
          <w:p w14:paraId="00D1523C" w14:textId="77777777" w:rsidR="009A63BA" w:rsidRPr="00DD77DE" w:rsidRDefault="009A63BA" w:rsidP="00E923F1">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794C77BF" w14:textId="77777777" w:rsidR="009A63BA" w:rsidRPr="00DD77DE" w:rsidRDefault="009A63BA" w:rsidP="00E923F1">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059AE42F" w14:textId="77777777" w:rsidR="009A63BA" w:rsidRPr="00DD77DE" w:rsidRDefault="009A63BA" w:rsidP="00E923F1">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22309F97" w14:textId="77777777" w:rsidR="009A63BA" w:rsidRPr="00DD77DE" w:rsidRDefault="009A63BA" w:rsidP="00E923F1">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9A63BA" w14:paraId="4B111688" w14:textId="77777777" w:rsidTr="00E923F1">
        <w:trPr>
          <w:gridAfter w:val="1"/>
          <w:wAfter w:w="8" w:type="dxa"/>
          <w:trHeight w:val="1602"/>
        </w:trPr>
        <w:tc>
          <w:tcPr>
            <w:tcW w:w="942" w:type="dxa"/>
            <w:vMerge w:val="restart"/>
            <w:shd w:val="clear" w:color="auto" w:fill="D9D9D9" w:themeFill="background1" w:themeFillShade="D9"/>
            <w:textDirection w:val="tbRlV"/>
            <w:vAlign w:val="center"/>
          </w:tcPr>
          <w:p w14:paraId="1638AF8F" w14:textId="77777777" w:rsidR="009A63BA" w:rsidRPr="00DD77DE" w:rsidRDefault="009A63BA" w:rsidP="00E923F1">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17B3C3A3" w14:textId="77777777" w:rsidR="009A63BA" w:rsidRDefault="009A63BA" w:rsidP="00E923F1">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漢字・語彙</w:t>
            </w:r>
          </w:p>
          <w:p w14:paraId="66651104" w14:textId="77777777" w:rsidR="009A63BA" w:rsidRPr="00DD77DE" w:rsidRDefault="009A63BA" w:rsidP="00E923F1">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w:t>
            </w:r>
            <w:r w:rsidRPr="0042505D">
              <w:rPr>
                <w:rFonts w:ascii="ＭＳ ゴシック" w:eastAsia="ＭＳ ゴシック" w:hAnsi="ＭＳ ゴシック" w:hint="eastAsia"/>
                <w:sz w:val="20"/>
                <w:szCs w:val="20"/>
                <w:bdr w:val="single" w:sz="4" w:space="0" w:color="auto"/>
              </w:rPr>
              <w:t>ウ</w:t>
            </w:r>
            <w:r>
              <w:rPr>
                <w:rFonts w:ascii="ＭＳ ゴシック" w:eastAsia="ＭＳ ゴシック" w:hAnsi="ＭＳ ゴシック" w:hint="eastAsia"/>
                <w:sz w:val="20"/>
                <w:szCs w:val="20"/>
                <w:bdr w:val="single" w:sz="4" w:space="0" w:color="auto"/>
              </w:rPr>
              <w:t>エ</w:t>
            </w:r>
          </w:p>
        </w:tc>
        <w:tc>
          <w:tcPr>
            <w:tcW w:w="4152" w:type="dxa"/>
          </w:tcPr>
          <w:p w14:paraId="4E4AA743" w14:textId="77777777" w:rsidR="009A63BA" w:rsidRDefault="009A63BA"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・本文の漢字について正しく読んだり書いたりしており，本文で使用されている以外の読み方や使われ方についても理解している。</w:t>
            </w:r>
          </w:p>
          <w:p w14:paraId="20FF82E5" w14:textId="77777777" w:rsidR="009A63BA" w:rsidRPr="003E6F49" w:rsidRDefault="009A63BA"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・本文の語句について，指示されたものに限らず，</w:t>
            </w:r>
            <w:r w:rsidRPr="00417A00">
              <w:rPr>
                <w:rFonts w:ascii="ＭＳ 明朝" w:eastAsia="ＭＳ 明朝" w:hAnsi="ＭＳ 明朝" w:hint="eastAsia"/>
                <w:sz w:val="18"/>
              </w:rPr>
              <w:t>それ以外にも自分の</w:t>
            </w:r>
            <w:r>
              <w:rPr>
                <w:rFonts w:ascii="ＭＳ 明朝" w:eastAsia="ＭＳ 明朝" w:hAnsi="ＭＳ 明朝" w:hint="eastAsia"/>
                <w:sz w:val="18"/>
              </w:rPr>
              <w:t>分</w:t>
            </w:r>
            <w:r w:rsidRPr="00417A00">
              <w:rPr>
                <w:rFonts w:ascii="ＭＳ 明朝" w:eastAsia="ＭＳ 明朝" w:hAnsi="ＭＳ 明朝" w:hint="eastAsia"/>
                <w:sz w:val="18"/>
              </w:rPr>
              <w:t>からない語句を取り上げ</w:t>
            </w:r>
            <w:r>
              <w:rPr>
                <w:rFonts w:ascii="ＭＳ 明朝" w:eastAsia="ＭＳ 明朝" w:hAnsi="ＭＳ 明朝" w:hint="eastAsia"/>
                <w:sz w:val="18"/>
              </w:rPr>
              <w:t>，意味や使われ方について理解している。</w:t>
            </w:r>
          </w:p>
        </w:tc>
        <w:tc>
          <w:tcPr>
            <w:tcW w:w="4152" w:type="dxa"/>
          </w:tcPr>
          <w:p w14:paraId="054D3E99" w14:textId="77777777" w:rsidR="009A63BA" w:rsidRDefault="009A63BA"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・本文の漢字について，正しく読んだり書いたりしている。</w:t>
            </w:r>
          </w:p>
          <w:p w14:paraId="7F6717EB" w14:textId="77777777" w:rsidR="009A63BA" w:rsidRPr="007855BB" w:rsidRDefault="009A63BA" w:rsidP="00E923F1">
            <w:pPr>
              <w:widowControl/>
              <w:ind w:left="180" w:hangingChars="100" w:hanging="180"/>
              <w:jc w:val="left"/>
              <w:rPr>
                <w:rFonts w:ascii="ＭＳ 明朝" w:eastAsia="ＭＳ 明朝" w:hAnsi="ＭＳ 明朝"/>
                <w:sz w:val="18"/>
              </w:rPr>
            </w:pPr>
          </w:p>
          <w:p w14:paraId="310D963F" w14:textId="77777777" w:rsidR="009A63BA" w:rsidRPr="007855BB" w:rsidRDefault="009A63BA"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・本文の語句のうち，指示されたものについて意味や使われ方を理解している。</w:t>
            </w:r>
          </w:p>
        </w:tc>
        <w:tc>
          <w:tcPr>
            <w:tcW w:w="4150" w:type="dxa"/>
          </w:tcPr>
          <w:p w14:paraId="7149BCBC" w14:textId="77777777" w:rsidR="009A63BA" w:rsidRDefault="009A63BA"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・本文の漢字について，正しく読んだり書いたりしていない。</w:t>
            </w:r>
          </w:p>
          <w:p w14:paraId="34DA6DEF" w14:textId="77777777" w:rsidR="009A63BA" w:rsidRPr="007855BB" w:rsidRDefault="009A63BA" w:rsidP="00E923F1">
            <w:pPr>
              <w:widowControl/>
              <w:ind w:left="180" w:hangingChars="100" w:hanging="180"/>
              <w:jc w:val="left"/>
              <w:rPr>
                <w:rFonts w:ascii="ＭＳ 明朝" w:eastAsia="ＭＳ 明朝" w:hAnsi="ＭＳ 明朝"/>
                <w:sz w:val="18"/>
              </w:rPr>
            </w:pPr>
          </w:p>
          <w:p w14:paraId="3AB84A8F" w14:textId="77777777" w:rsidR="009A63BA" w:rsidRPr="007855BB" w:rsidRDefault="009A63BA"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・本文の語句のうち，指示されたものについて意味や使われ方を理解していない。</w:t>
            </w:r>
          </w:p>
        </w:tc>
      </w:tr>
      <w:tr w:rsidR="009A63BA" w14:paraId="0FFB7D98" w14:textId="77777777" w:rsidTr="00E923F1">
        <w:trPr>
          <w:gridAfter w:val="1"/>
          <w:wAfter w:w="8" w:type="dxa"/>
        </w:trPr>
        <w:tc>
          <w:tcPr>
            <w:tcW w:w="942" w:type="dxa"/>
            <w:vMerge/>
            <w:shd w:val="clear" w:color="auto" w:fill="D9D9D9" w:themeFill="background1" w:themeFillShade="D9"/>
            <w:textDirection w:val="tbRlV"/>
            <w:vAlign w:val="center"/>
          </w:tcPr>
          <w:p w14:paraId="699A3D4A" w14:textId="77777777" w:rsidR="009A63BA" w:rsidRPr="00DD77DE" w:rsidRDefault="009A63BA" w:rsidP="00E923F1">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5D2E3093" w14:textId="77777777" w:rsidR="009A63BA" w:rsidRDefault="009A63BA" w:rsidP="00E923F1">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文章の読み方</w:t>
            </w:r>
          </w:p>
          <w:p w14:paraId="500A586F" w14:textId="77777777" w:rsidR="009A63BA" w:rsidRPr="00DD77DE" w:rsidRDefault="009A63BA" w:rsidP="00E923F1">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（１）オ</w:t>
            </w:r>
          </w:p>
        </w:tc>
        <w:tc>
          <w:tcPr>
            <w:tcW w:w="4152" w:type="dxa"/>
          </w:tcPr>
          <w:p w14:paraId="37EF7CC8" w14:textId="77777777" w:rsidR="009A63BA" w:rsidRDefault="009A63BA"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・接続語や指示語に注意し，前後のつながりを意識しながら読み，その関連性を説明している。</w:t>
            </w:r>
          </w:p>
          <w:p w14:paraId="7992D20E" w14:textId="77777777" w:rsidR="009A63BA" w:rsidRPr="007855BB" w:rsidRDefault="009A63BA"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・起こった事実と，心理学の実験結果から導かれた法則，法則を当てはめた推測という流れに注目して読んで，三段階の仮説形成を用いた論理の展開を理解し，説明している。</w:t>
            </w:r>
          </w:p>
        </w:tc>
        <w:tc>
          <w:tcPr>
            <w:tcW w:w="4152" w:type="dxa"/>
          </w:tcPr>
          <w:p w14:paraId="10915548" w14:textId="77777777" w:rsidR="009A63BA" w:rsidRDefault="009A63BA"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・接続語や指示語に注意し，前後のつながりを意識しながら読んでいる。</w:t>
            </w:r>
          </w:p>
          <w:p w14:paraId="328157BD" w14:textId="77777777" w:rsidR="009A63BA" w:rsidRDefault="009A63BA" w:rsidP="00E923F1">
            <w:pPr>
              <w:widowControl/>
              <w:ind w:left="180" w:hangingChars="100" w:hanging="180"/>
              <w:jc w:val="left"/>
              <w:rPr>
                <w:rFonts w:ascii="ＭＳ 明朝" w:eastAsia="ＭＳ 明朝" w:hAnsi="ＭＳ 明朝"/>
                <w:sz w:val="18"/>
              </w:rPr>
            </w:pPr>
          </w:p>
          <w:p w14:paraId="270FCA6C" w14:textId="77777777" w:rsidR="009A63BA" w:rsidRPr="007855BB" w:rsidRDefault="009A63BA"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・起こった事実と，心理学の実験結果から導かれた法則，法則を当てはめた推測という流れに注目して読んで，三段階の仮説形成を用いた論理の展開を理解している。</w:t>
            </w:r>
          </w:p>
        </w:tc>
        <w:tc>
          <w:tcPr>
            <w:tcW w:w="4150" w:type="dxa"/>
          </w:tcPr>
          <w:p w14:paraId="23D56621" w14:textId="77777777" w:rsidR="009A63BA" w:rsidRDefault="009A63BA"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・接続語や指示語に注意せず，前後のつながりを意識しながら読んでいない。</w:t>
            </w:r>
          </w:p>
          <w:p w14:paraId="4CBBD21C" w14:textId="77777777" w:rsidR="009A63BA" w:rsidRPr="00F16281" w:rsidRDefault="009A63BA" w:rsidP="00E923F1">
            <w:pPr>
              <w:widowControl/>
              <w:ind w:left="180" w:hangingChars="100" w:hanging="180"/>
              <w:jc w:val="left"/>
              <w:rPr>
                <w:rFonts w:ascii="ＭＳ 明朝" w:eastAsia="ＭＳ 明朝" w:hAnsi="ＭＳ 明朝"/>
                <w:sz w:val="18"/>
              </w:rPr>
            </w:pPr>
          </w:p>
          <w:p w14:paraId="5C785902" w14:textId="77777777" w:rsidR="009A63BA" w:rsidRPr="007855BB" w:rsidRDefault="009A63BA"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・起こった事実と，心理学の実験結果から導かれた法則，法則を当てはめた推測という流れに注目せずに読んでいるため，三段階の仮説形成を用いた論理の展開を理解していない。</w:t>
            </w:r>
          </w:p>
        </w:tc>
      </w:tr>
      <w:tr w:rsidR="009A63BA" w14:paraId="30DA4C3A" w14:textId="77777777" w:rsidTr="00E923F1">
        <w:trPr>
          <w:gridAfter w:val="1"/>
          <w:wAfter w:w="8" w:type="dxa"/>
          <w:trHeight w:val="307"/>
        </w:trPr>
        <w:tc>
          <w:tcPr>
            <w:tcW w:w="942" w:type="dxa"/>
            <w:vMerge w:val="restart"/>
            <w:shd w:val="clear" w:color="auto" w:fill="D9D9D9" w:themeFill="background1" w:themeFillShade="D9"/>
            <w:textDirection w:val="tbRlV"/>
            <w:vAlign w:val="center"/>
          </w:tcPr>
          <w:p w14:paraId="3E0DD7DB" w14:textId="77777777" w:rsidR="009A63BA" w:rsidRPr="00DD77DE" w:rsidRDefault="009A63BA" w:rsidP="00E923F1">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341EC9C5" w14:textId="77777777" w:rsidR="009A63BA" w:rsidRDefault="009A63BA" w:rsidP="00E923F1">
            <w:pPr>
              <w:widowControl/>
              <w:rPr>
                <w:rFonts w:ascii="ＭＳ ゴシック" w:eastAsia="ＭＳ ゴシック" w:hAnsi="ＭＳ ゴシック"/>
                <w:sz w:val="20"/>
              </w:rPr>
            </w:pPr>
            <w:r>
              <w:rPr>
                <w:rFonts w:ascii="ＭＳ ゴシック" w:eastAsia="ＭＳ ゴシック" w:hAnsi="ＭＳ ゴシック" w:hint="eastAsia"/>
                <w:sz w:val="20"/>
              </w:rPr>
              <w:t>③キーワード把握</w:t>
            </w:r>
          </w:p>
          <w:p w14:paraId="1C2F62E9" w14:textId="77777777" w:rsidR="009A63BA" w:rsidRPr="00DD77DE" w:rsidRDefault="009A63BA" w:rsidP="00E923F1">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52" w:type="dxa"/>
          </w:tcPr>
          <w:p w14:paraId="60F23E0A" w14:textId="77777777" w:rsidR="009A63BA" w:rsidRPr="007855BB" w:rsidRDefault="009A63BA"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・「情動」「情動の高揚」「高まりの誤帰属」など心理学的用語の意味を理解し，説明している。</w:t>
            </w:r>
          </w:p>
        </w:tc>
        <w:tc>
          <w:tcPr>
            <w:tcW w:w="4152" w:type="dxa"/>
          </w:tcPr>
          <w:p w14:paraId="4842E4B7" w14:textId="77777777" w:rsidR="009A63BA" w:rsidRPr="007855BB" w:rsidRDefault="009A63BA"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・「情動」「情動の高揚」「高まりの誤帰属」など心理学的用語の意味を理解している。</w:t>
            </w:r>
          </w:p>
        </w:tc>
        <w:tc>
          <w:tcPr>
            <w:tcW w:w="4150" w:type="dxa"/>
          </w:tcPr>
          <w:p w14:paraId="494D2D93" w14:textId="77777777" w:rsidR="009A63BA" w:rsidRPr="007855BB" w:rsidRDefault="009A63BA"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・「情動」「情動の高揚」「高まりの誤帰属」など心理学的用語の意味を理解していない。</w:t>
            </w:r>
          </w:p>
        </w:tc>
      </w:tr>
      <w:tr w:rsidR="009A63BA" w:rsidRPr="00127B3C" w14:paraId="60883474" w14:textId="77777777" w:rsidTr="00E923F1">
        <w:trPr>
          <w:gridAfter w:val="1"/>
          <w:wAfter w:w="8" w:type="dxa"/>
        </w:trPr>
        <w:tc>
          <w:tcPr>
            <w:tcW w:w="942" w:type="dxa"/>
            <w:vMerge/>
            <w:shd w:val="clear" w:color="auto" w:fill="D9D9D9" w:themeFill="background1" w:themeFillShade="D9"/>
            <w:textDirection w:val="tbRlV"/>
            <w:vAlign w:val="center"/>
          </w:tcPr>
          <w:p w14:paraId="41AB0F28" w14:textId="77777777" w:rsidR="009A63BA" w:rsidRPr="00DD77DE" w:rsidRDefault="009A63BA" w:rsidP="00E923F1">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5A715350" w14:textId="77777777" w:rsidR="009A63BA" w:rsidRDefault="009A63BA" w:rsidP="00E923F1">
            <w:pPr>
              <w:widowControl/>
              <w:rPr>
                <w:rFonts w:ascii="ＭＳ ゴシック" w:eastAsia="ＭＳ ゴシック" w:hAnsi="ＭＳ ゴシック"/>
                <w:sz w:val="20"/>
              </w:rPr>
            </w:pPr>
            <w:r>
              <w:rPr>
                <w:rFonts w:ascii="ＭＳ ゴシック" w:eastAsia="ＭＳ ゴシック" w:hAnsi="ＭＳ ゴシック" w:hint="eastAsia"/>
                <w:sz w:val="20"/>
              </w:rPr>
              <w:t>④構成の把握</w:t>
            </w:r>
          </w:p>
          <w:p w14:paraId="4895FF7A" w14:textId="77777777" w:rsidR="009A63BA" w:rsidRPr="00DD77DE" w:rsidRDefault="009A63BA" w:rsidP="00E923F1">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52" w:type="dxa"/>
          </w:tcPr>
          <w:p w14:paraId="3D76B5E0" w14:textId="77777777" w:rsidR="009A63BA" w:rsidRDefault="009A63BA"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・各意味段落の内容を踏まえ，適切な小見出しをつけ，その根拠について説明している。</w:t>
            </w:r>
          </w:p>
          <w:p w14:paraId="0E2C21F4" w14:textId="77777777" w:rsidR="009A63BA" w:rsidRPr="007855BB" w:rsidRDefault="009A63BA"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・各意味段落の内容を，キーワードを使って図示し，説明している。</w:t>
            </w:r>
          </w:p>
        </w:tc>
        <w:tc>
          <w:tcPr>
            <w:tcW w:w="4152" w:type="dxa"/>
          </w:tcPr>
          <w:p w14:paraId="4E1F3D5F" w14:textId="77777777" w:rsidR="009A63BA" w:rsidRDefault="009A63BA"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・各意味段落の内容を踏まえ，適切な小見出しをつけている。</w:t>
            </w:r>
          </w:p>
          <w:p w14:paraId="1F82340A" w14:textId="77777777" w:rsidR="009A63BA" w:rsidRPr="007855BB" w:rsidRDefault="009A63BA"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・各意味段落の内容を，キーワードを使って図示している。</w:t>
            </w:r>
          </w:p>
        </w:tc>
        <w:tc>
          <w:tcPr>
            <w:tcW w:w="4150" w:type="dxa"/>
          </w:tcPr>
          <w:p w14:paraId="611324E5" w14:textId="77777777" w:rsidR="009A63BA" w:rsidRDefault="009A63BA"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・意味段落ごとに小見出しをつけていない。</w:t>
            </w:r>
          </w:p>
          <w:p w14:paraId="367B470C" w14:textId="77777777" w:rsidR="009A63BA" w:rsidRDefault="009A63BA" w:rsidP="00E923F1">
            <w:pPr>
              <w:widowControl/>
              <w:ind w:left="180" w:hangingChars="100" w:hanging="180"/>
              <w:jc w:val="left"/>
              <w:rPr>
                <w:rFonts w:ascii="ＭＳ 明朝" w:eastAsia="ＭＳ 明朝" w:hAnsi="ＭＳ 明朝"/>
                <w:sz w:val="18"/>
              </w:rPr>
            </w:pPr>
          </w:p>
          <w:p w14:paraId="326179BE" w14:textId="77777777" w:rsidR="009A63BA" w:rsidRPr="007855BB" w:rsidRDefault="009A63BA"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・各意味段落の内容を，キーワードを使って図示していない。</w:t>
            </w:r>
          </w:p>
        </w:tc>
      </w:tr>
      <w:tr w:rsidR="009A63BA" w14:paraId="73F2DBDA" w14:textId="77777777" w:rsidTr="00E923F1">
        <w:trPr>
          <w:gridAfter w:val="1"/>
          <w:wAfter w:w="8" w:type="dxa"/>
        </w:trPr>
        <w:tc>
          <w:tcPr>
            <w:tcW w:w="942" w:type="dxa"/>
            <w:vMerge/>
            <w:shd w:val="clear" w:color="auto" w:fill="D9D9D9" w:themeFill="background1" w:themeFillShade="D9"/>
            <w:textDirection w:val="tbRlV"/>
            <w:vAlign w:val="center"/>
          </w:tcPr>
          <w:p w14:paraId="64513C73" w14:textId="77777777" w:rsidR="009A63BA" w:rsidRPr="00DD77DE" w:rsidRDefault="009A63BA" w:rsidP="00E923F1">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1B8900B7" w14:textId="77777777" w:rsidR="009A63BA" w:rsidRDefault="009A63BA" w:rsidP="00E923F1">
            <w:pPr>
              <w:widowControl/>
              <w:rPr>
                <w:rFonts w:ascii="ＭＳ ゴシック" w:eastAsia="ＭＳ ゴシック" w:hAnsi="ＭＳ ゴシック"/>
                <w:sz w:val="20"/>
              </w:rPr>
            </w:pPr>
            <w:r>
              <w:rPr>
                <w:rFonts w:ascii="ＭＳ ゴシック" w:eastAsia="ＭＳ ゴシック" w:hAnsi="ＭＳ ゴシック" w:hint="eastAsia"/>
                <w:sz w:val="20"/>
              </w:rPr>
              <w:t>⑤内容把握</w:t>
            </w:r>
          </w:p>
          <w:p w14:paraId="71ED2666" w14:textId="77777777" w:rsidR="009A63BA" w:rsidRPr="00DD77DE" w:rsidRDefault="009A63BA" w:rsidP="00E923F1">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52" w:type="dxa"/>
          </w:tcPr>
          <w:p w14:paraId="31E7008E" w14:textId="77777777" w:rsidR="009A63BA" w:rsidRDefault="009A63BA"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・カワカベさんの「拍手」から，筆者が感じたり推測したりしたことを読み取り，説明している。</w:t>
            </w:r>
          </w:p>
          <w:p w14:paraId="060D17D7" w14:textId="77777777" w:rsidR="009A63BA" w:rsidRDefault="009A63BA"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・心理学の実験内容を正しく理解し，カワカベさんの「拍手」を法則に当てはめた筆者の考えを捉え，説明している。</w:t>
            </w:r>
          </w:p>
          <w:p w14:paraId="3F5834D3" w14:textId="77777777" w:rsidR="009A63BA" w:rsidRPr="00D45F6E" w:rsidRDefault="009A63BA"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・推測したことを前提に，カワカベさんの「拍手」について，さらに考えを進めた筆者が新たに感じたことを読み取り，説明している。</w:t>
            </w:r>
          </w:p>
        </w:tc>
        <w:tc>
          <w:tcPr>
            <w:tcW w:w="4152" w:type="dxa"/>
          </w:tcPr>
          <w:p w14:paraId="35EF5274" w14:textId="77777777" w:rsidR="009A63BA" w:rsidRDefault="009A63BA"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・カワカベさんの「拍手」から，筆者が感じたり推測したりしたことを読み取っている。</w:t>
            </w:r>
          </w:p>
          <w:p w14:paraId="393AF0C7" w14:textId="77777777" w:rsidR="009A63BA" w:rsidRDefault="009A63BA"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・心理学の実験内容を正しく理解し，カワカベさんの「拍手」を法則に当てはめた筆者の考えを捉えている。</w:t>
            </w:r>
          </w:p>
          <w:p w14:paraId="2533C475" w14:textId="77777777" w:rsidR="009A63BA" w:rsidRPr="007F3F87" w:rsidRDefault="009A63BA"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・推測したことを前提に，カワカベさんの「拍手」について，さらに考えを進めた筆者が新たに感じたことを読み取っている。</w:t>
            </w:r>
          </w:p>
        </w:tc>
        <w:tc>
          <w:tcPr>
            <w:tcW w:w="4150" w:type="dxa"/>
          </w:tcPr>
          <w:p w14:paraId="4E047EE4" w14:textId="77777777" w:rsidR="009A63BA" w:rsidRDefault="009A63BA"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・カワカベさんの「拍手」から，筆者が感じたり推測したりしたことを読み取っていない。</w:t>
            </w:r>
          </w:p>
          <w:p w14:paraId="1D84C81F" w14:textId="77777777" w:rsidR="009A63BA" w:rsidRDefault="009A63BA"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・心理学の実験内容を正しく理解せず，カワカベさんの「拍手」を法則に当てはめた筆者の考えを捉えていない。</w:t>
            </w:r>
          </w:p>
          <w:p w14:paraId="09FE1832" w14:textId="77777777" w:rsidR="009A63BA" w:rsidRPr="007F3F87" w:rsidRDefault="009A63BA"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・推測したことを前提に，カワカベさんの「拍手」について，さらに考えを進めた筆者が新たに感じたことを読み取っていない。</w:t>
            </w:r>
          </w:p>
        </w:tc>
      </w:tr>
      <w:tr w:rsidR="009A63BA" w14:paraId="73C4269E" w14:textId="77777777" w:rsidTr="00E923F1">
        <w:trPr>
          <w:gridAfter w:val="1"/>
          <w:wAfter w:w="8" w:type="dxa"/>
        </w:trPr>
        <w:tc>
          <w:tcPr>
            <w:tcW w:w="942" w:type="dxa"/>
            <w:vMerge/>
            <w:shd w:val="clear" w:color="auto" w:fill="D9D9D9" w:themeFill="background1" w:themeFillShade="D9"/>
            <w:textDirection w:val="tbRlV"/>
            <w:vAlign w:val="center"/>
          </w:tcPr>
          <w:p w14:paraId="04F2047A" w14:textId="77777777" w:rsidR="009A63BA" w:rsidRPr="00DD77DE" w:rsidRDefault="009A63BA" w:rsidP="00E923F1">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44DBA08" w14:textId="77777777" w:rsidR="0031656A" w:rsidRDefault="0031656A" w:rsidP="00E923F1">
            <w:pPr>
              <w:widowControl/>
              <w:rPr>
                <w:rFonts w:ascii="ＭＳ ゴシック" w:eastAsia="ＭＳ ゴシック" w:hAnsi="ＭＳ ゴシック"/>
                <w:sz w:val="20"/>
              </w:rPr>
            </w:pPr>
            <w:r>
              <w:rPr>
                <w:rFonts w:ascii="ＭＳ ゴシック" w:eastAsia="ＭＳ ゴシック" w:hAnsi="ＭＳ ゴシック" w:hint="eastAsia"/>
                <w:sz w:val="20"/>
              </w:rPr>
              <w:t>⑥</w:t>
            </w:r>
            <w:r w:rsidR="009A63BA">
              <w:rPr>
                <w:rFonts w:ascii="ＭＳ ゴシック" w:eastAsia="ＭＳ ゴシック" w:hAnsi="ＭＳ ゴシック" w:hint="eastAsia"/>
                <w:sz w:val="20"/>
              </w:rPr>
              <w:t>表現の特徴の理解</w:t>
            </w:r>
          </w:p>
          <w:p w14:paraId="53A27796" w14:textId="5348A0CD" w:rsidR="009A63BA" w:rsidRDefault="009A63BA" w:rsidP="0031656A">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52" w:type="dxa"/>
          </w:tcPr>
          <w:p w14:paraId="1AD2A955" w14:textId="77777777" w:rsidR="009A63BA" w:rsidRDefault="009A63BA"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・文章の最後で「分かっている」を括弧でくくった意味を考え，説明している。</w:t>
            </w:r>
          </w:p>
        </w:tc>
        <w:tc>
          <w:tcPr>
            <w:tcW w:w="4152" w:type="dxa"/>
          </w:tcPr>
          <w:p w14:paraId="1EB6F4AD" w14:textId="77777777" w:rsidR="009A63BA" w:rsidRPr="00F71412" w:rsidRDefault="009A63BA"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・文章の最後で「分かっている」を括弧でくくった意味を考えている。</w:t>
            </w:r>
          </w:p>
        </w:tc>
        <w:tc>
          <w:tcPr>
            <w:tcW w:w="4150" w:type="dxa"/>
          </w:tcPr>
          <w:p w14:paraId="6BD55FAB" w14:textId="77777777" w:rsidR="009A63BA" w:rsidRPr="00F35928" w:rsidRDefault="009A63BA"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・文章の最後で「分かっている」を括弧でくくった意味を考えていない。</w:t>
            </w:r>
          </w:p>
        </w:tc>
      </w:tr>
      <w:tr w:rsidR="009A63BA" w14:paraId="4C46BA0F" w14:textId="77777777" w:rsidTr="0031656A">
        <w:trPr>
          <w:gridAfter w:val="1"/>
          <w:wAfter w:w="8" w:type="dxa"/>
          <w:cantSplit/>
          <w:trHeight w:val="1247"/>
        </w:trPr>
        <w:tc>
          <w:tcPr>
            <w:tcW w:w="942" w:type="dxa"/>
            <w:shd w:val="clear" w:color="auto" w:fill="D9D9D9" w:themeFill="background1" w:themeFillShade="D9"/>
            <w:textDirection w:val="tbRlV"/>
            <w:vAlign w:val="center"/>
          </w:tcPr>
          <w:p w14:paraId="470A7335" w14:textId="77777777" w:rsidR="009A63BA" w:rsidRDefault="009A63BA" w:rsidP="00E923F1">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76F2A32C" w14:textId="77777777" w:rsidR="009A63BA" w:rsidRDefault="009A63BA" w:rsidP="00E923F1">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556AD6E7" w14:textId="77777777" w:rsidR="009A63BA" w:rsidRPr="00DD77DE" w:rsidRDefault="009A63BA" w:rsidP="00E923F1">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7EC348EF" w14:textId="77777777" w:rsidR="009A63BA" w:rsidRPr="00DD77DE" w:rsidRDefault="009A63BA" w:rsidP="00E923F1">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4D2040B" w14:textId="21E65060" w:rsidR="009A63BA" w:rsidRPr="00DD77DE" w:rsidRDefault="0031656A" w:rsidP="00E923F1">
            <w:pPr>
              <w:widowControl/>
              <w:rPr>
                <w:rFonts w:ascii="ＭＳ ゴシック" w:eastAsia="ＭＳ ゴシック" w:hAnsi="ＭＳ ゴシック"/>
                <w:sz w:val="20"/>
              </w:rPr>
            </w:pPr>
            <w:r>
              <w:rPr>
                <w:rFonts w:ascii="ＭＳ ゴシック" w:eastAsia="ＭＳ ゴシック" w:hAnsi="ＭＳ ゴシック" w:hint="eastAsia"/>
                <w:sz w:val="20"/>
              </w:rPr>
              <w:t>⑦</w:t>
            </w:r>
            <w:r w:rsidR="009A63BA">
              <w:rPr>
                <w:rFonts w:ascii="ＭＳ ゴシック" w:eastAsia="ＭＳ ゴシック" w:hAnsi="ＭＳ ゴシック" w:hint="eastAsia"/>
                <w:color w:val="000000" w:themeColor="text1"/>
                <w:sz w:val="20"/>
              </w:rPr>
              <w:t>意見の提示</w:t>
            </w:r>
          </w:p>
        </w:tc>
        <w:tc>
          <w:tcPr>
            <w:tcW w:w="4152" w:type="dxa"/>
          </w:tcPr>
          <w:p w14:paraId="27F1E05B" w14:textId="54E68B6A" w:rsidR="009A63BA" w:rsidRPr="007855BB" w:rsidRDefault="009A63BA"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・本文の内容を踏まえて，「分かる」という認識や人間の心の持つ複雑さについて理解するとともに考えを深め，説明しようとしている。</w:t>
            </w:r>
          </w:p>
        </w:tc>
        <w:tc>
          <w:tcPr>
            <w:tcW w:w="4152" w:type="dxa"/>
          </w:tcPr>
          <w:p w14:paraId="0538CC0B" w14:textId="77777777" w:rsidR="009A63BA" w:rsidRPr="007855BB" w:rsidRDefault="009A63BA"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・本文の内容を踏まえて，「分かる」という認識や人間の心の持つ複雑さについて，説明しようとしている。</w:t>
            </w:r>
          </w:p>
        </w:tc>
        <w:tc>
          <w:tcPr>
            <w:tcW w:w="4150" w:type="dxa"/>
          </w:tcPr>
          <w:p w14:paraId="6EF87253" w14:textId="77777777" w:rsidR="009A63BA" w:rsidRPr="007855BB" w:rsidRDefault="009A63BA"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・本文の内容を踏まえて，「分かる」という認識や人間の心の持つ複雑さについて，説明しようとしていない。</w:t>
            </w:r>
          </w:p>
        </w:tc>
      </w:tr>
    </w:tbl>
    <w:p w14:paraId="505CBE78" w14:textId="77777777" w:rsidR="009A63BA" w:rsidRDefault="009A63BA" w:rsidP="009A63BA">
      <w:pPr>
        <w:widowControl/>
        <w:jc w:val="left"/>
      </w:pPr>
      <w:r>
        <w:br w:type="page"/>
      </w:r>
    </w:p>
    <w:p w14:paraId="48D12212" w14:textId="77777777" w:rsidR="00B82C8F" w:rsidRDefault="00B82C8F" w:rsidP="00B82C8F">
      <w:pPr>
        <w:rPr>
          <w:rFonts w:ascii="ＭＳ ゴシック" w:eastAsia="ＭＳ ゴシック" w:hAnsi="ＭＳ ゴシック"/>
        </w:rPr>
      </w:pPr>
    </w:p>
    <w:p w14:paraId="3DB6E859" w14:textId="317AA322" w:rsidR="00B82C8F" w:rsidRPr="00547BFF" w:rsidRDefault="00B82C8F" w:rsidP="00B82C8F">
      <w:pPr>
        <w:rPr>
          <w:rFonts w:ascii="ＭＳ ゴシック" w:eastAsia="ＭＳ ゴシック" w:hAnsi="ＭＳ ゴシック"/>
        </w:rPr>
      </w:pPr>
      <w:r w:rsidRPr="00547BFF">
        <w:rPr>
          <w:rFonts w:ascii="ＭＳ ゴシック" w:eastAsia="ＭＳ ゴシック" w:hAnsi="ＭＳ ゴシック" w:hint="eastAsia"/>
        </w:rPr>
        <w:t>■「水の東西」ルーブリック例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B82C8F" w14:paraId="50E87D64" w14:textId="77777777" w:rsidTr="00E923F1">
        <w:trPr>
          <w:trHeight w:val="510"/>
        </w:trPr>
        <w:tc>
          <w:tcPr>
            <w:tcW w:w="2774" w:type="dxa"/>
            <w:gridSpan w:val="2"/>
            <w:shd w:val="clear" w:color="auto" w:fill="D9D9D9" w:themeFill="background1" w:themeFillShade="D9"/>
            <w:vAlign w:val="center"/>
          </w:tcPr>
          <w:p w14:paraId="2CFC82BD" w14:textId="77777777" w:rsidR="00B82C8F" w:rsidRPr="00DD77DE" w:rsidRDefault="00B82C8F" w:rsidP="00E923F1">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6E304F6B" w14:textId="77777777" w:rsidR="00B82C8F" w:rsidRPr="00DD77DE" w:rsidRDefault="00B82C8F" w:rsidP="00E923F1">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4E63B601" w14:textId="77777777" w:rsidR="00B82C8F" w:rsidRPr="00DD77DE" w:rsidRDefault="00B82C8F" w:rsidP="00E923F1">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624A2133" w14:textId="77777777" w:rsidR="00B82C8F" w:rsidRPr="00DD77DE" w:rsidRDefault="00B82C8F" w:rsidP="00E923F1">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B82C8F" w14:paraId="63C14782" w14:textId="77777777" w:rsidTr="00E923F1">
        <w:trPr>
          <w:gridAfter w:val="1"/>
          <w:wAfter w:w="8" w:type="dxa"/>
          <w:trHeight w:val="1602"/>
        </w:trPr>
        <w:tc>
          <w:tcPr>
            <w:tcW w:w="942" w:type="dxa"/>
            <w:vMerge w:val="restart"/>
            <w:shd w:val="clear" w:color="auto" w:fill="D9D9D9" w:themeFill="background1" w:themeFillShade="D9"/>
            <w:textDirection w:val="tbRlV"/>
            <w:vAlign w:val="center"/>
          </w:tcPr>
          <w:p w14:paraId="021F3355" w14:textId="77777777" w:rsidR="00B82C8F" w:rsidRPr="00DD77DE" w:rsidRDefault="00B82C8F" w:rsidP="00E923F1">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0200FABB" w14:textId="77777777" w:rsidR="00B82C8F" w:rsidRDefault="00B82C8F" w:rsidP="00E923F1">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漢字・語彙</w:t>
            </w:r>
          </w:p>
          <w:p w14:paraId="7A9F89E9" w14:textId="77777777" w:rsidR="00B82C8F" w:rsidRPr="00DD77DE" w:rsidRDefault="00B82C8F" w:rsidP="00E923F1">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w:t>
            </w:r>
            <w:r w:rsidRPr="0042505D">
              <w:rPr>
                <w:rFonts w:ascii="ＭＳ ゴシック" w:eastAsia="ＭＳ ゴシック" w:hAnsi="ＭＳ ゴシック" w:hint="eastAsia"/>
                <w:sz w:val="20"/>
                <w:szCs w:val="20"/>
                <w:bdr w:val="single" w:sz="4" w:space="0" w:color="auto"/>
              </w:rPr>
              <w:t>ウ</w:t>
            </w:r>
            <w:r>
              <w:rPr>
                <w:rFonts w:ascii="ＭＳ ゴシック" w:eastAsia="ＭＳ ゴシック" w:hAnsi="ＭＳ ゴシック" w:hint="eastAsia"/>
                <w:sz w:val="20"/>
                <w:szCs w:val="20"/>
                <w:bdr w:val="single" w:sz="4" w:space="0" w:color="auto"/>
              </w:rPr>
              <w:t>エ</w:t>
            </w:r>
          </w:p>
        </w:tc>
        <w:tc>
          <w:tcPr>
            <w:tcW w:w="4152" w:type="dxa"/>
          </w:tcPr>
          <w:p w14:paraId="557AA666" w14:textId="77777777" w:rsidR="00B82C8F" w:rsidRDefault="00B82C8F"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・本文の漢字について正しく読んだり書いたりしており，本文で使用されている以外の読み方や使われ方についても理解している。</w:t>
            </w:r>
          </w:p>
          <w:p w14:paraId="5D4E8BDE" w14:textId="77777777" w:rsidR="00B82C8F" w:rsidRPr="003E6F49" w:rsidRDefault="00B82C8F"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・本文の語句について，指示されたものに限らず，</w:t>
            </w:r>
            <w:r w:rsidRPr="00417A00">
              <w:rPr>
                <w:rFonts w:ascii="ＭＳ 明朝" w:eastAsia="ＭＳ 明朝" w:hAnsi="ＭＳ 明朝" w:hint="eastAsia"/>
                <w:sz w:val="18"/>
              </w:rPr>
              <w:t>それ以外にも自分の</w:t>
            </w:r>
            <w:r>
              <w:rPr>
                <w:rFonts w:ascii="ＭＳ 明朝" w:eastAsia="ＭＳ 明朝" w:hAnsi="ＭＳ 明朝" w:hint="eastAsia"/>
                <w:sz w:val="18"/>
              </w:rPr>
              <w:t>分</w:t>
            </w:r>
            <w:r w:rsidRPr="00417A00">
              <w:rPr>
                <w:rFonts w:ascii="ＭＳ 明朝" w:eastAsia="ＭＳ 明朝" w:hAnsi="ＭＳ 明朝" w:hint="eastAsia"/>
                <w:sz w:val="18"/>
              </w:rPr>
              <w:t>からない語句を取り上げ</w:t>
            </w:r>
            <w:r>
              <w:rPr>
                <w:rFonts w:ascii="ＭＳ 明朝" w:eastAsia="ＭＳ 明朝" w:hAnsi="ＭＳ 明朝" w:hint="eastAsia"/>
                <w:sz w:val="18"/>
              </w:rPr>
              <w:t>，意味や使われ方について理解している。</w:t>
            </w:r>
          </w:p>
        </w:tc>
        <w:tc>
          <w:tcPr>
            <w:tcW w:w="4152" w:type="dxa"/>
          </w:tcPr>
          <w:p w14:paraId="2958A44F" w14:textId="77777777" w:rsidR="00B82C8F" w:rsidRDefault="00B82C8F"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・本文の漢字について，正しく読んだり書いたりしている。</w:t>
            </w:r>
          </w:p>
          <w:p w14:paraId="48A42A50" w14:textId="77777777" w:rsidR="00B82C8F" w:rsidRPr="007855BB" w:rsidRDefault="00B82C8F" w:rsidP="00E923F1">
            <w:pPr>
              <w:widowControl/>
              <w:ind w:left="180" w:hangingChars="100" w:hanging="180"/>
              <w:jc w:val="left"/>
              <w:rPr>
                <w:rFonts w:ascii="ＭＳ 明朝" w:eastAsia="ＭＳ 明朝" w:hAnsi="ＭＳ 明朝"/>
                <w:sz w:val="18"/>
              </w:rPr>
            </w:pPr>
          </w:p>
          <w:p w14:paraId="5CF82111" w14:textId="77777777" w:rsidR="00B82C8F" w:rsidRPr="007855BB" w:rsidRDefault="00B82C8F"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・本文の語句のうち，指示されたものについて意味や使われ方を理解している。</w:t>
            </w:r>
          </w:p>
        </w:tc>
        <w:tc>
          <w:tcPr>
            <w:tcW w:w="4150" w:type="dxa"/>
          </w:tcPr>
          <w:p w14:paraId="3619797F" w14:textId="77777777" w:rsidR="00B82C8F" w:rsidRDefault="00B82C8F"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・本文の漢字について，正しく読んだり書いたりしていない。</w:t>
            </w:r>
          </w:p>
          <w:p w14:paraId="0A56BB55" w14:textId="77777777" w:rsidR="00B82C8F" w:rsidRPr="007855BB" w:rsidRDefault="00B82C8F" w:rsidP="00E923F1">
            <w:pPr>
              <w:widowControl/>
              <w:ind w:left="180" w:hangingChars="100" w:hanging="180"/>
              <w:jc w:val="left"/>
              <w:rPr>
                <w:rFonts w:ascii="ＭＳ 明朝" w:eastAsia="ＭＳ 明朝" w:hAnsi="ＭＳ 明朝"/>
                <w:sz w:val="18"/>
              </w:rPr>
            </w:pPr>
          </w:p>
          <w:p w14:paraId="3C5D5637" w14:textId="77777777" w:rsidR="00B82C8F" w:rsidRPr="007855BB" w:rsidRDefault="00B82C8F"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・本文の語句のうち，指示されたものについて意味や使われ方を理解していない。</w:t>
            </w:r>
          </w:p>
        </w:tc>
      </w:tr>
      <w:tr w:rsidR="00B82C8F" w14:paraId="1EC66BCC" w14:textId="77777777" w:rsidTr="00E923F1">
        <w:trPr>
          <w:gridAfter w:val="1"/>
          <w:wAfter w:w="8" w:type="dxa"/>
        </w:trPr>
        <w:tc>
          <w:tcPr>
            <w:tcW w:w="942" w:type="dxa"/>
            <w:vMerge/>
            <w:shd w:val="clear" w:color="auto" w:fill="D9D9D9" w:themeFill="background1" w:themeFillShade="D9"/>
            <w:textDirection w:val="tbRlV"/>
            <w:vAlign w:val="center"/>
          </w:tcPr>
          <w:p w14:paraId="08E123AA" w14:textId="77777777" w:rsidR="00B82C8F" w:rsidRPr="00DD77DE" w:rsidRDefault="00B82C8F" w:rsidP="00E923F1">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021F7A4" w14:textId="77777777" w:rsidR="00B82C8F" w:rsidRDefault="00B82C8F" w:rsidP="00E923F1">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文章の読み方</w:t>
            </w:r>
          </w:p>
          <w:p w14:paraId="722621F8" w14:textId="77777777" w:rsidR="00B82C8F" w:rsidRPr="00DD77DE" w:rsidRDefault="00B82C8F" w:rsidP="00E923F1">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（１）オ</w:t>
            </w:r>
          </w:p>
        </w:tc>
        <w:tc>
          <w:tcPr>
            <w:tcW w:w="4152" w:type="dxa"/>
          </w:tcPr>
          <w:p w14:paraId="3BF22DAA" w14:textId="77777777" w:rsidR="00B82C8F" w:rsidRPr="007855BB" w:rsidRDefault="00B82C8F"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・接続詞や指示語に注意し，前後のつながりを意識しながら読み，その関連性を説明している。</w:t>
            </w:r>
          </w:p>
          <w:p w14:paraId="54CEB54A" w14:textId="77777777" w:rsidR="00B82C8F" w:rsidRPr="007855BB" w:rsidRDefault="00B82C8F"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・具体と抽象の関係に注目し，軽重をつけて本文を読み，その読み方を説明している。</w:t>
            </w:r>
          </w:p>
        </w:tc>
        <w:tc>
          <w:tcPr>
            <w:tcW w:w="4152" w:type="dxa"/>
          </w:tcPr>
          <w:p w14:paraId="190DAC41" w14:textId="77777777" w:rsidR="00B82C8F" w:rsidRDefault="00B82C8F"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・接続詞や指示語に注意し，前後のつながりを意識しながら読んでいる。</w:t>
            </w:r>
          </w:p>
          <w:p w14:paraId="29469F6E" w14:textId="77777777" w:rsidR="009F1372" w:rsidRDefault="009F1372" w:rsidP="00E923F1">
            <w:pPr>
              <w:widowControl/>
              <w:ind w:left="180" w:hangingChars="100" w:hanging="180"/>
              <w:jc w:val="left"/>
              <w:rPr>
                <w:rFonts w:ascii="ＭＳ 明朝" w:eastAsia="ＭＳ 明朝" w:hAnsi="ＭＳ 明朝"/>
                <w:sz w:val="18"/>
              </w:rPr>
            </w:pPr>
          </w:p>
          <w:p w14:paraId="3C960152" w14:textId="25B4EF22" w:rsidR="00B82C8F" w:rsidRPr="007855BB" w:rsidRDefault="00B82C8F"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・具体と抽象の関係に注目し，軽重をつけて本文を読んでいる。</w:t>
            </w:r>
          </w:p>
        </w:tc>
        <w:tc>
          <w:tcPr>
            <w:tcW w:w="4150" w:type="dxa"/>
          </w:tcPr>
          <w:p w14:paraId="61BD7A1C" w14:textId="77777777" w:rsidR="00B82C8F" w:rsidRPr="007855BB" w:rsidRDefault="00B82C8F"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・熟語や既知の単語を拾い読みするのみで，文と文のつながりを意識していない。</w:t>
            </w:r>
          </w:p>
          <w:p w14:paraId="77E91473" w14:textId="77777777" w:rsidR="009F1372" w:rsidRDefault="009F1372" w:rsidP="00E923F1">
            <w:pPr>
              <w:widowControl/>
              <w:ind w:left="180" w:hangingChars="100" w:hanging="180"/>
              <w:jc w:val="left"/>
              <w:rPr>
                <w:rFonts w:ascii="ＭＳ 明朝" w:eastAsia="ＭＳ 明朝" w:hAnsi="ＭＳ 明朝"/>
                <w:sz w:val="18"/>
              </w:rPr>
            </w:pPr>
          </w:p>
          <w:p w14:paraId="3D025D69" w14:textId="155EFBA8" w:rsidR="00B82C8F" w:rsidRPr="007855BB" w:rsidRDefault="00B82C8F"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・具体と抽象の関係に注目せず，ただ漫然と本文を読んでいる。</w:t>
            </w:r>
          </w:p>
        </w:tc>
      </w:tr>
      <w:tr w:rsidR="00B82C8F" w14:paraId="15011DE0" w14:textId="77777777" w:rsidTr="00E923F1">
        <w:trPr>
          <w:gridAfter w:val="1"/>
          <w:wAfter w:w="8" w:type="dxa"/>
          <w:trHeight w:val="307"/>
        </w:trPr>
        <w:tc>
          <w:tcPr>
            <w:tcW w:w="942" w:type="dxa"/>
            <w:vMerge w:val="restart"/>
            <w:shd w:val="clear" w:color="auto" w:fill="D9D9D9" w:themeFill="background1" w:themeFillShade="D9"/>
            <w:textDirection w:val="tbRlV"/>
            <w:vAlign w:val="center"/>
          </w:tcPr>
          <w:p w14:paraId="3D22451B" w14:textId="77777777" w:rsidR="00B82C8F" w:rsidRPr="00DD77DE" w:rsidRDefault="00B82C8F" w:rsidP="00E923F1">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66C1E809" w14:textId="77777777" w:rsidR="00B82C8F" w:rsidRDefault="00B82C8F" w:rsidP="00E923F1">
            <w:pPr>
              <w:widowControl/>
              <w:rPr>
                <w:rFonts w:ascii="ＭＳ ゴシック" w:eastAsia="ＭＳ ゴシック" w:hAnsi="ＭＳ ゴシック"/>
                <w:sz w:val="20"/>
              </w:rPr>
            </w:pPr>
            <w:r>
              <w:rPr>
                <w:rFonts w:ascii="ＭＳ ゴシック" w:eastAsia="ＭＳ ゴシック" w:hAnsi="ＭＳ ゴシック" w:hint="eastAsia"/>
                <w:sz w:val="20"/>
              </w:rPr>
              <w:t>③キーワード把握</w:t>
            </w:r>
          </w:p>
          <w:p w14:paraId="37EF8932" w14:textId="77777777" w:rsidR="00B82C8F" w:rsidRPr="00DD77DE" w:rsidRDefault="00B82C8F" w:rsidP="00E923F1">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52" w:type="dxa"/>
          </w:tcPr>
          <w:p w14:paraId="7B6F1A87" w14:textId="77777777" w:rsidR="00B82C8F" w:rsidRPr="007855BB" w:rsidRDefault="00B82C8F"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・「鹿おどし」と「噴水」について具体的にイメージし，その特徴を説明している。</w:t>
            </w:r>
          </w:p>
        </w:tc>
        <w:tc>
          <w:tcPr>
            <w:tcW w:w="4152" w:type="dxa"/>
          </w:tcPr>
          <w:p w14:paraId="7059A54D" w14:textId="77777777" w:rsidR="00B82C8F" w:rsidRPr="007855BB" w:rsidRDefault="00B82C8F"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・「鹿おどし」と「噴水」について具体的にイメージしている。</w:t>
            </w:r>
          </w:p>
        </w:tc>
        <w:tc>
          <w:tcPr>
            <w:tcW w:w="4150" w:type="dxa"/>
          </w:tcPr>
          <w:p w14:paraId="3A276958" w14:textId="77777777" w:rsidR="00B82C8F" w:rsidRPr="007855BB" w:rsidRDefault="00B82C8F"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・「鹿おどし」と「噴水」についてイメージしていない。</w:t>
            </w:r>
          </w:p>
        </w:tc>
      </w:tr>
      <w:tr w:rsidR="00B82C8F" w:rsidRPr="00127B3C" w14:paraId="49B02278" w14:textId="77777777" w:rsidTr="00E923F1">
        <w:trPr>
          <w:gridAfter w:val="1"/>
          <w:wAfter w:w="8" w:type="dxa"/>
        </w:trPr>
        <w:tc>
          <w:tcPr>
            <w:tcW w:w="942" w:type="dxa"/>
            <w:vMerge/>
            <w:shd w:val="clear" w:color="auto" w:fill="D9D9D9" w:themeFill="background1" w:themeFillShade="D9"/>
            <w:textDirection w:val="tbRlV"/>
            <w:vAlign w:val="center"/>
          </w:tcPr>
          <w:p w14:paraId="66E3EA19" w14:textId="77777777" w:rsidR="00B82C8F" w:rsidRPr="00DD77DE" w:rsidRDefault="00B82C8F" w:rsidP="00E923F1">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5098A51C" w14:textId="77777777" w:rsidR="00B82C8F" w:rsidRDefault="00B82C8F" w:rsidP="00E923F1">
            <w:pPr>
              <w:widowControl/>
              <w:rPr>
                <w:rFonts w:ascii="ＭＳ ゴシック" w:eastAsia="ＭＳ ゴシック" w:hAnsi="ＭＳ ゴシック"/>
                <w:sz w:val="20"/>
              </w:rPr>
            </w:pPr>
            <w:r>
              <w:rPr>
                <w:rFonts w:ascii="ＭＳ ゴシック" w:eastAsia="ＭＳ ゴシック" w:hAnsi="ＭＳ ゴシック" w:hint="eastAsia"/>
                <w:sz w:val="20"/>
              </w:rPr>
              <w:t>④段落分け</w:t>
            </w:r>
          </w:p>
          <w:p w14:paraId="0B030FD2" w14:textId="77777777" w:rsidR="00B82C8F" w:rsidRPr="00DD77DE" w:rsidRDefault="00B82C8F" w:rsidP="00E923F1">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52" w:type="dxa"/>
          </w:tcPr>
          <w:p w14:paraId="0F82AD4E" w14:textId="77777777" w:rsidR="00B82C8F" w:rsidRDefault="00B82C8F"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・内容に即して意味段落に分け，その根拠を説明している。</w:t>
            </w:r>
          </w:p>
          <w:p w14:paraId="233F3DCA" w14:textId="77777777" w:rsidR="00B82C8F" w:rsidRPr="007855BB" w:rsidRDefault="00B82C8F"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・意味段落ごとに小見出しをつけ，その根拠を説明している。</w:t>
            </w:r>
          </w:p>
        </w:tc>
        <w:tc>
          <w:tcPr>
            <w:tcW w:w="4152" w:type="dxa"/>
          </w:tcPr>
          <w:p w14:paraId="4C32278D" w14:textId="77777777" w:rsidR="00B82C8F" w:rsidRDefault="00B82C8F"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・内容に即して意味段落に分けている。</w:t>
            </w:r>
          </w:p>
          <w:p w14:paraId="3B243CC4" w14:textId="77777777" w:rsidR="00B82C8F" w:rsidRDefault="00B82C8F" w:rsidP="00E923F1">
            <w:pPr>
              <w:widowControl/>
              <w:ind w:left="180" w:hangingChars="100" w:hanging="180"/>
              <w:jc w:val="left"/>
              <w:rPr>
                <w:rFonts w:ascii="ＭＳ 明朝" w:eastAsia="ＭＳ 明朝" w:hAnsi="ＭＳ 明朝"/>
                <w:sz w:val="18"/>
              </w:rPr>
            </w:pPr>
          </w:p>
          <w:p w14:paraId="783BFE4C" w14:textId="77777777" w:rsidR="00B82C8F" w:rsidRPr="007855BB" w:rsidRDefault="00B82C8F"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・意味段落ごとに小見出しをつけている。</w:t>
            </w:r>
          </w:p>
        </w:tc>
        <w:tc>
          <w:tcPr>
            <w:tcW w:w="4150" w:type="dxa"/>
          </w:tcPr>
          <w:p w14:paraId="3097944F" w14:textId="77777777" w:rsidR="00B82C8F" w:rsidRDefault="00B82C8F"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・内容に即して意味段落に分けていない。</w:t>
            </w:r>
          </w:p>
          <w:p w14:paraId="4221675A" w14:textId="77777777" w:rsidR="00B82C8F" w:rsidRDefault="00B82C8F" w:rsidP="00E923F1">
            <w:pPr>
              <w:widowControl/>
              <w:ind w:left="180" w:hangingChars="100" w:hanging="180"/>
              <w:jc w:val="left"/>
              <w:rPr>
                <w:rFonts w:ascii="ＭＳ 明朝" w:eastAsia="ＭＳ 明朝" w:hAnsi="ＭＳ 明朝"/>
                <w:sz w:val="18"/>
              </w:rPr>
            </w:pPr>
          </w:p>
          <w:p w14:paraId="1686BA92" w14:textId="77777777" w:rsidR="00B82C8F" w:rsidRPr="007855BB" w:rsidRDefault="00B82C8F"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・意味段落ごとに小見出しをつけていない。</w:t>
            </w:r>
          </w:p>
        </w:tc>
      </w:tr>
      <w:tr w:rsidR="00B82C8F" w14:paraId="086ECC60" w14:textId="77777777" w:rsidTr="00E923F1">
        <w:trPr>
          <w:gridAfter w:val="1"/>
          <w:wAfter w:w="8" w:type="dxa"/>
        </w:trPr>
        <w:tc>
          <w:tcPr>
            <w:tcW w:w="942" w:type="dxa"/>
            <w:vMerge/>
            <w:shd w:val="clear" w:color="auto" w:fill="D9D9D9" w:themeFill="background1" w:themeFillShade="D9"/>
            <w:textDirection w:val="tbRlV"/>
            <w:vAlign w:val="center"/>
          </w:tcPr>
          <w:p w14:paraId="05272E9D" w14:textId="77777777" w:rsidR="00B82C8F" w:rsidRPr="00DD77DE" w:rsidRDefault="00B82C8F" w:rsidP="00E923F1">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B33E86B" w14:textId="77777777" w:rsidR="00B82C8F" w:rsidRDefault="00B82C8F" w:rsidP="00E923F1">
            <w:pPr>
              <w:widowControl/>
              <w:rPr>
                <w:rFonts w:ascii="ＭＳ ゴシック" w:eastAsia="ＭＳ ゴシック" w:hAnsi="ＭＳ ゴシック"/>
                <w:sz w:val="20"/>
              </w:rPr>
            </w:pPr>
            <w:r>
              <w:rPr>
                <w:rFonts w:ascii="ＭＳ ゴシック" w:eastAsia="ＭＳ ゴシック" w:hAnsi="ＭＳ ゴシック" w:hint="eastAsia"/>
                <w:sz w:val="20"/>
              </w:rPr>
              <w:t>⑤内容把握</w:t>
            </w:r>
          </w:p>
          <w:p w14:paraId="2168313B" w14:textId="77777777" w:rsidR="00B82C8F" w:rsidRPr="00DD77DE" w:rsidRDefault="00B82C8F" w:rsidP="00E923F1">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52" w:type="dxa"/>
          </w:tcPr>
          <w:p w14:paraId="35356E8A" w14:textId="77777777" w:rsidR="00B82C8F" w:rsidRPr="005E23EA" w:rsidRDefault="00B82C8F" w:rsidP="00E923F1">
            <w:pPr>
              <w:widowControl/>
              <w:ind w:left="180" w:hangingChars="100" w:hanging="180"/>
              <w:jc w:val="left"/>
              <w:rPr>
                <w:rFonts w:ascii="ＭＳ 明朝" w:eastAsia="ＭＳ 明朝" w:hAnsi="ＭＳ 明朝"/>
                <w:color w:val="00B0F0"/>
                <w:sz w:val="18"/>
              </w:rPr>
            </w:pPr>
            <w:r>
              <w:rPr>
                <w:rFonts w:ascii="ＭＳ 明朝" w:eastAsia="ＭＳ 明朝" w:hAnsi="ＭＳ 明朝" w:hint="eastAsia"/>
                <w:sz w:val="18"/>
              </w:rPr>
              <w:t>・「鹿おどし」と「流れてやまないものの存在」の関係性を理解し，それを説明している。</w:t>
            </w:r>
          </w:p>
          <w:p w14:paraId="5DDE7042" w14:textId="77777777" w:rsidR="00B82C8F" w:rsidRDefault="00B82C8F" w:rsidP="009F1372">
            <w:pPr>
              <w:ind w:left="180" w:hangingChars="100" w:hanging="180"/>
              <w:jc w:val="left"/>
              <w:rPr>
                <w:rFonts w:ascii="ＭＳ 明朝" w:eastAsia="ＭＳ 明朝" w:hAnsi="ＭＳ 明朝"/>
                <w:sz w:val="18"/>
              </w:rPr>
            </w:pPr>
            <w:r>
              <w:rPr>
                <w:rFonts w:ascii="ＭＳ 明朝" w:eastAsia="ＭＳ 明朝" w:hAnsi="ＭＳ 明朝" w:hint="eastAsia"/>
                <w:sz w:val="18"/>
              </w:rPr>
              <w:t>・日本の「鹿おどし」との対比を通し，西洋の噴水の特徴を読み取って，それを説明している。</w:t>
            </w:r>
          </w:p>
          <w:p w14:paraId="398582CC" w14:textId="77777777" w:rsidR="00B82C8F" w:rsidRDefault="00B82C8F" w:rsidP="009F1372">
            <w:pPr>
              <w:ind w:left="180" w:hangingChars="100" w:hanging="180"/>
              <w:jc w:val="left"/>
              <w:rPr>
                <w:rFonts w:ascii="ＭＳ 明朝" w:eastAsia="ＭＳ 明朝" w:hAnsi="ＭＳ 明朝"/>
                <w:sz w:val="18"/>
              </w:rPr>
            </w:pPr>
            <w:r>
              <w:rPr>
                <w:rFonts w:ascii="ＭＳ 明朝" w:eastAsia="ＭＳ 明朝" w:hAnsi="ＭＳ 明朝" w:hint="eastAsia"/>
                <w:sz w:val="18"/>
              </w:rPr>
              <w:t>・日本と西洋の水に対する捉え方の違いを読み</w:t>
            </w:r>
            <w:r>
              <w:rPr>
                <w:rFonts w:ascii="ＭＳ 明朝" w:eastAsia="ＭＳ 明朝" w:hAnsi="ＭＳ 明朝" w:hint="eastAsia"/>
                <w:sz w:val="18"/>
              </w:rPr>
              <w:lastRenderedPageBreak/>
              <w:t>取り，前者の独自性について説明している。</w:t>
            </w:r>
          </w:p>
          <w:p w14:paraId="51F79863" w14:textId="77777777" w:rsidR="00B82C8F" w:rsidRPr="00846063" w:rsidRDefault="00B82C8F" w:rsidP="009F1372">
            <w:pPr>
              <w:ind w:left="180" w:hangingChars="100" w:hanging="180"/>
              <w:jc w:val="left"/>
              <w:rPr>
                <w:rFonts w:ascii="ＭＳ 明朝" w:eastAsia="ＭＳ 明朝" w:hAnsi="ＭＳ 明朝"/>
                <w:sz w:val="18"/>
              </w:rPr>
            </w:pPr>
            <w:r>
              <w:rPr>
                <w:rFonts w:ascii="ＭＳ 明朝" w:eastAsia="ＭＳ 明朝" w:hAnsi="ＭＳ 明朝" w:hint="eastAsia"/>
                <w:sz w:val="18"/>
              </w:rPr>
              <w:t>・「鹿おどし」の事例をもとに，日本人の感性の特徴を理解し，説明している。</w:t>
            </w:r>
          </w:p>
        </w:tc>
        <w:tc>
          <w:tcPr>
            <w:tcW w:w="4152" w:type="dxa"/>
          </w:tcPr>
          <w:p w14:paraId="229DE45C" w14:textId="77777777" w:rsidR="00B82C8F" w:rsidRDefault="00B82C8F"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・「鹿おどし」と「流れてやまないものの存在」の関係性を理解している。</w:t>
            </w:r>
          </w:p>
          <w:p w14:paraId="1E4E6176" w14:textId="2B1050B4" w:rsidR="00B82C8F" w:rsidRDefault="00B82C8F"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・日本の「鹿おどし」との対比を通し，西洋の噴水の特徴を読み取っている。</w:t>
            </w:r>
          </w:p>
          <w:p w14:paraId="2BF4CE7A" w14:textId="77777777" w:rsidR="009F1372" w:rsidRDefault="009F1372" w:rsidP="00E923F1">
            <w:pPr>
              <w:widowControl/>
              <w:ind w:left="180" w:hangingChars="100" w:hanging="180"/>
              <w:jc w:val="left"/>
              <w:rPr>
                <w:rFonts w:ascii="ＭＳ 明朝" w:eastAsia="ＭＳ 明朝" w:hAnsi="ＭＳ 明朝"/>
                <w:color w:val="0070C0"/>
                <w:sz w:val="18"/>
              </w:rPr>
            </w:pPr>
          </w:p>
          <w:p w14:paraId="3FFD9CA5" w14:textId="77777777" w:rsidR="00B82C8F" w:rsidRDefault="00B82C8F" w:rsidP="009F1372">
            <w:pPr>
              <w:ind w:left="180" w:hangingChars="100" w:hanging="180"/>
              <w:jc w:val="left"/>
              <w:rPr>
                <w:rFonts w:ascii="ＭＳ 明朝" w:eastAsia="ＭＳ 明朝" w:hAnsi="ＭＳ 明朝"/>
                <w:color w:val="0070C0"/>
                <w:sz w:val="18"/>
              </w:rPr>
            </w:pPr>
            <w:r>
              <w:rPr>
                <w:rFonts w:ascii="ＭＳ 明朝" w:eastAsia="ＭＳ 明朝" w:hAnsi="ＭＳ 明朝" w:hint="eastAsia"/>
                <w:sz w:val="18"/>
              </w:rPr>
              <w:t>・日本と西洋の水に対する捉え方の違いを読み</w:t>
            </w:r>
            <w:r>
              <w:rPr>
                <w:rFonts w:ascii="ＭＳ 明朝" w:eastAsia="ＭＳ 明朝" w:hAnsi="ＭＳ 明朝" w:hint="eastAsia"/>
                <w:sz w:val="18"/>
              </w:rPr>
              <w:lastRenderedPageBreak/>
              <w:t>取っている。</w:t>
            </w:r>
          </w:p>
          <w:p w14:paraId="7F6F494B" w14:textId="77777777" w:rsidR="00B82C8F" w:rsidRPr="007855BB" w:rsidRDefault="00B82C8F"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・「鹿おどし」の事例をもとに，日本人の感性の特徴を理解している。</w:t>
            </w:r>
          </w:p>
        </w:tc>
        <w:tc>
          <w:tcPr>
            <w:tcW w:w="4150" w:type="dxa"/>
          </w:tcPr>
          <w:p w14:paraId="6B5BBCE7" w14:textId="77777777" w:rsidR="00B82C8F" w:rsidRPr="007855BB" w:rsidRDefault="00B82C8F"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・「鹿おどし」と「流れてやまないものの存在」の関係性を理解していない。</w:t>
            </w:r>
          </w:p>
          <w:p w14:paraId="396AD118" w14:textId="69A1E3ED" w:rsidR="00B82C8F" w:rsidRDefault="00B82C8F"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・日本の「鹿おどし」と対比して西洋の噴水の特徴を読み取っていない。</w:t>
            </w:r>
          </w:p>
          <w:p w14:paraId="02B1F17D" w14:textId="77777777" w:rsidR="009F1372" w:rsidRDefault="009F1372" w:rsidP="00E923F1">
            <w:pPr>
              <w:widowControl/>
              <w:ind w:left="180" w:hangingChars="100" w:hanging="180"/>
              <w:jc w:val="left"/>
              <w:rPr>
                <w:rFonts w:ascii="ＭＳ 明朝" w:eastAsia="ＭＳ 明朝" w:hAnsi="ＭＳ 明朝"/>
                <w:sz w:val="18"/>
              </w:rPr>
            </w:pPr>
          </w:p>
          <w:p w14:paraId="51E46434" w14:textId="77777777" w:rsidR="00B82C8F" w:rsidRDefault="00B82C8F" w:rsidP="009F1372">
            <w:pPr>
              <w:ind w:left="180" w:hangingChars="100" w:hanging="180"/>
              <w:jc w:val="left"/>
              <w:rPr>
                <w:rFonts w:ascii="ＭＳ 明朝" w:eastAsia="ＭＳ 明朝" w:hAnsi="ＭＳ 明朝"/>
                <w:color w:val="0070C0"/>
                <w:sz w:val="18"/>
              </w:rPr>
            </w:pPr>
            <w:r>
              <w:rPr>
                <w:rFonts w:ascii="ＭＳ 明朝" w:eastAsia="ＭＳ 明朝" w:hAnsi="ＭＳ 明朝" w:hint="eastAsia"/>
                <w:sz w:val="18"/>
              </w:rPr>
              <w:t>・日本と西洋の水に対する捉え方の違いを読み</w:t>
            </w:r>
            <w:r>
              <w:rPr>
                <w:rFonts w:ascii="ＭＳ 明朝" w:eastAsia="ＭＳ 明朝" w:hAnsi="ＭＳ 明朝" w:hint="eastAsia"/>
                <w:sz w:val="18"/>
              </w:rPr>
              <w:lastRenderedPageBreak/>
              <w:t>取っていない。</w:t>
            </w:r>
          </w:p>
          <w:p w14:paraId="41E4FA9A" w14:textId="77777777" w:rsidR="00B82C8F" w:rsidRPr="007855BB" w:rsidRDefault="00B82C8F"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・「鹿おどし」の事例をもとに，日本人の感性の特徴を理解していない。</w:t>
            </w:r>
          </w:p>
        </w:tc>
      </w:tr>
      <w:tr w:rsidR="00B82C8F" w14:paraId="0FFE6AFB" w14:textId="77777777" w:rsidTr="00E923F1">
        <w:trPr>
          <w:gridAfter w:val="1"/>
          <w:wAfter w:w="8" w:type="dxa"/>
        </w:trPr>
        <w:tc>
          <w:tcPr>
            <w:tcW w:w="942" w:type="dxa"/>
            <w:vMerge/>
            <w:shd w:val="clear" w:color="auto" w:fill="D9D9D9" w:themeFill="background1" w:themeFillShade="D9"/>
            <w:textDirection w:val="tbRlV"/>
            <w:vAlign w:val="center"/>
          </w:tcPr>
          <w:p w14:paraId="1DA33DF8" w14:textId="77777777" w:rsidR="00B82C8F" w:rsidRPr="00DD77DE" w:rsidRDefault="00B82C8F" w:rsidP="00E923F1">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1A8D0453" w14:textId="77777777" w:rsidR="00B82C8F" w:rsidRDefault="00B82C8F" w:rsidP="00E923F1">
            <w:pPr>
              <w:widowControl/>
              <w:rPr>
                <w:rFonts w:ascii="ＭＳ ゴシック" w:eastAsia="ＭＳ ゴシック" w:hAnsi="ＭＳ ゴシック"/>
                <w:sz w:val="20"/>
              </w:rPr>
            </w:pPr>
            <w:r>
              <w:rPr>
                <w:rFonts w:ascii="ＭＳ ゴシック" w:eastAsia="ＭＳ ゴシック" w:hAnsi="ＭＳ ゴシック" w:hint="eastAsia"/>
                <w:sz w:val="20"/>
              </w:rPr>
              <w:t>⑥構造把握</w:t>
            </w:r>
          </w:p>
          <w:p w14:paraId="2EEBA498" w14:textId="77777777" w:rsidR="00B82C8F" w:rsidRDefault="00B82C8F" w:rsidP="00E923F1">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52" w:type="dxa"/>
          </w:tcPr>
          <w:p w14:paraId="211616CA" w14:textId="77777777" w:rsidR="00B82C8F" w:rsidRDefault="00B82C8F"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・本文中にあるさまざまな対比関係を整理して指摘し，そのうえで明示されていない内容も対比をもとに考え，説明している。</w:t>
            </w:r>
          </w:p>
        </w:tc>
        <w:tc>
          <w:tcPr>
            <w:tcW w:w="4152" w:type="dxa"/>
          </w:tcPr>
          <w:p w14:paraId="6775065E" w14:textId="77777777" w:rsidR="00B82C8F" w:rsidRDefault="00B82C8F"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・本文中にあるさまざまな対比関係を整理して指摘し，そのうえで明示されていない内容も対比をもとに考えている。</w:t>
            </w:r>
          </w:p>
        </w:tc>
        <w:tc>
          <w:tcPr>
            <w:tcW w:w="4150" w:type="dxa"/>
          </w:tcPr>
          <w:p w14:paraId="0F822CD4" w14:textId="77777777" w:rsidR="00B82C8F" w:rsidRDefault="00B82C8F"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・本文中にある対比関係を整理，指摘していない。</w:t>
            </w:r>
          </w:p>
        </w:tc>
      </w:tr>
      <w:tr w:rsidR="00B82C8F" w14:paraId="3A0044E4" w14:textId="77777777" w:rsidTr="00E923F1">
        <w:trPr>
          <w:gridAfter w:val="1"/>
          <w:wAfter w:w="8" w:type="dxa"/>
        </w:trPr>
        <w:tc>
          <w:tcPr>
            <w:tcW w:w="942" w:type="dxa"/>
            <w:vMerge/>
            <w:shd w:val="clear" w:color="auto" w:fill="D9D9D9" w:themeFill="background1" w:themeFillShade="D9"/>
            <w:textDirection w:val="tbRlV"/>
            <w:vAlign w:val="center"/>
          </w:tcPr>
          <w:p w14:paraId="2E5AC7DF" w14:textId="77777777" w:rsidR="00B82C8F" w:rsidRPr="00DD77DE" w:rsidRDefault="00B82C8F" w:rsidP="00E923F1">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6BB281B0" w14:textId="77777777" w:rsidR="00B82C8F" w:rsidRDefault="00B82C8F" w:rsidP="00E923F1">
            <w:pPr>
              <w:widowControl/>
              <w:rPr>
                <w:rFonts w:ascii="ＭＳ ゴシック" w:eastAsia="ＭＳ ゴシック" w:hAnsi="ＭＳ ゴシック"/>
                <w:sz w:val="20"/>
              </w:rPr>
            </w:pPr>
            <w:r>
              <w:rPr>
                <w:rFonts w:ascii="ＭＳ ゴシック" w:eastAsia="ＭＳ ゴシック" w:hAnsi="ＭＳ ゴシック" w:hint="eastAsia"/>
                <w:sz w:val="20"/>
              </w:rPr>
              <w:t>⑦表現の特徴の理解</w:t>
            </w:r>
          </w:p>
          <w:p w14:paraId="3A26284F" w14:textId="77777777" w:rsidR="00B82C8F" w:rsidRDefault="00B82C8F" w:rsidP="00E923F1">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52" w:type="dxa"/>
          </w:tcPr>
          <w:p w14:paraId="64E543C7" w14:textId="77777777" w:rsidR="00B82C8F" w:rsidRDefault="00B82C8F"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・「かえって」「むしろ」といった逆説的な表現とそれがもたらす表現効果について理解し，その効果を説明している。</w:t>
            </w:r>
          </w:p>
          <w:p w14:paraId="4A660468" w14:textId="77777777" w:rsidR="00B82C8F" w:rsidRDefault="00B82C8F"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・対義語や対比的表現を整理し，それらが示す語義への理解から筆者の立場をくみ取って説明している。</w:t>
            </w:r>
          </w:p>
        </w:tc>
        <w:tc>
          <w:tcPr>
            <w:tcW w:w="4152" w:type="dxa"/>
          </w:tcPr>
          <w:p w14:paraId="46C3DED3" w14:textId="77777777" w:rsidR="00B82C8F" w:rsidRDefault="00B82C8F"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・「かえって」「むしろ」といった逆説的な表現とそれがもたらす表現効果について理解している。</w:t>
            </w:r>
          </w:p>
          <w:p w14:paraId="634824B5" w14:textId="77777777" w:rsidR="00B82C8F" w:rsidRDefault="00B82C8F"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・対義語や対比的表現を整理し，それらが示す語義への理解から筆者の立場をくみ取っている。</w:t>
            </w:r>
          </w:p>
        </w:tc>
        <w:tc>
          <w:tcPr>
            <w:tcW w:w="4150" w:type="dxa"/>
          </w:tcPr>
          <w:p w14:paraId="61B52EB6" w14:textId="77777777" w:rsidR="00B82C8F" w:rsidRPr="007855BB" w:rsidRDefault="00B82C8F"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・「かえって」「むしろ」といった逆説的な表現について理解していないか，辞書的な意味の理解にとどまっている。</w:t>
            </w:r>
          </w:p>
          <w:p w14:paraId="7ECDD8BA" w14:textId="77777777" w:rsidR="00B82C8F" w:rsidRDefault="00B82C8F"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・対義語や対比的表現を整理していないか整理だけにとどまり，筆者の立場をくみ取っていない。</w:t>
            </w:r>
          </w:p>
        </w:tc>
      </w:tr>
      <w:tr w:rsidR="00B82C8F" w14:paraId="7A87DD84" w14:textId="77777777" w:rsidTr="00E923F1">
        <w:trPr>
          <w:gridAfter w:val="1"/>
          <w:wAfter w:w="8" w:type="dxa"/>
          <w:cantSplit/>
          <w:trHeight w:val="862"/>
        </w:trPr>
        <w:tc>
          <w:tcPr>
            <w:tcW w:w="942" w:type="dxa"/>
            <w:shd w:val="clear" w:color="auto" w:fill="D9D9D9" w:themeFill="background1" w:themeFillShade="D9"/>
            <w:textDirection w:val="tbRlV"/>
            <w:vAlign w:val="center"/>
          </w:tcPr>
          <w:p w14:paraId="375FB944" w14:textId="77777777" w:rsidR="00B82C8F" w:rsidRDefault="00B82C8F" w:rsidP="00E923F1">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6E5348C1" w14:textId="77777777" w:rsidR="00B82C8F" w:rsidRDefault="00B82C8F" w:rsidP="00E923F1">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0C1B1944" w14:textId="77777777" w:rsidR="00B82C8F" w:rsidRPr="00DD77DE" w:rsidRDefault="00B82C8F" w:rsidP="00E923F1">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06A4F0A4" w14:textId="77777777" w:rsidR="00B82C8F" w:rsidRPr="00DD77DE" w:rsidRDefault="00B82C8F" w:rsidP="00E923F1">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00B07A21" w14:textId="77777777" w:rsidR="00B82C8F" w:rsidRPr="00DD77DE" w:rsidRDefault="00B82C8F" w:rsidP="00E923F1">
            <w:pPr>
              <w:widowControl/>
              <w:rPr>
                <w:rFonts w:ascii="ＭＳ ゴシック" w:eastAsia="ＭＳ ゴシック" w:hAnsi="ＭＳ ゴシック"/>
                <w:sz w:val="20"/>
              </w:rPr>
            </w:pPr>
            <w:r>
              <w:rPr>
                <w:rFonts w:ascii="ＭＳ ゴシック" w:eastAsia="ＭＳ ゴシック" w:hAnsi="ＭＳ ゴシック" w:hint="eastAsia"/>
                <w:color w:val="000000" w:themeColor="text1"/>
                <w:sz w:val="20"/>
              </w:rPr>
              <w:t>⑧</w:t>
            </w:r>
            <w:r w:rsidRPr="00A96292">
              <w:rPr>
                <w:rFonts w:ascii="ＭＳ ゴシック" w:eastAsia="ＭＳ ゴシック" w:hAnsi="ＭＳ ゴシック" w:hint="eastAsia"/>
                <w:color w:val="000000" w:themeColor="text1"/>
                <w:sz w:val="20"/>
              </w:rPr>
              <w:t>スピーチ</w:t>
            </w:r>
          </w:p>
        </w:tc>
        <w:tc>
          <w:tcPr>
            <w:tcW w:w="4152" w:type="dxa"/>
          </w:tcPr>
          <w:p w14:paraId="0D4A0075" w14:textId="77777777" w:rsidR="00B82C8F" w:rsidRPr="007855BB" w:rsidRDefault="00B82C8F"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・本文の理解を踏まえて，「鹿おどし」のような日本独自の文化を象徴する事柄や事物を挙げて，西洋と対比しながら自分独自の視点で説明している。</w:t>
            </w:r>
          </w:p>
        </w:tc>
        <w:tc>
          <w:tcPr>
            <w:tcW w:w="4152" w:type="dxa"/>
          </w:tcPr>
          <w:p w14:paraId="6B005262" w14:textId="77777777" w:rsidR="00B82C8F" w:rsidRPr="007855BB" w:rsidRDefault="00B82C8F"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・本文の理解を踏まえて，「鹿おどし」のような日本独自の文化を象徴する事柄や事物を挙げて説明している。</w:t>
            </w:r>
          </w:p>
        </w:tc>
        <w:tc>
          <w:tcPr>
            <w:tcW w:w="4150" w:type="dxa"/>
          </w:tcPr>
          <w:p w14:paraId="066562B1" w14:textId="77777777" w:rsidR="00B82C8F" w:rsidRPr="007855BB" w:rsidRDefault="00B82C8F"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・本文の理解を踏まえて，「鹿おどし」のような日本独自の文化を象徴する事柄や事物を挙げて説明していない。</w:t>
            </w:r>
          </w:p>
        </w:tc>
      </w:tr>
    </w:tbl>
    <w:p w14:paraId="4949FA27" w14:textId="77777777" w:rsidR="00B82C8F" w:rsidRDefault="00B82C8F" w:rsidP="00B82C8F">
      <w:pPr>
        <w:ind w:leftChars="1" w:left="283" w:hangingChars="134" w:hanging="281"/>
      </w:pPr>
      <w:r>
        <w:br w:type="page"/>
      </w:r>
    </w:p>
    <w:p w14:paraId="0F8F7ECB" w14:textId="77777777" w:rsidR="001B475B" w:rsidRDefault="001B475B" w:rsidP="001B475B">
      <w:pPr>
        <w:rPr>
          <w:rFonts w:ascii="ＭＳ ゴシック" w:eastAsia="ＭＳ ゴシック" w:hAnsi="ＭＳ ゴシック"/>
        </w:rPr>
      </w:pPr>
    </w:p>
    <w:p w14:paraId="2B7EEA16" w14:textId="487A1BF6" w:rsidR="001B475B" w:rsidRPr="00062C90" w:rsidRDefault="001B475B" w:rsidP="001B475B">
      <w:pPr>
        <w:rPr>
          <w:rFonts w:ascii="ＭＳ ゴシック" w:eastAsia="ＭＳ ゴシック" w:hAnsi="ＭＳ ゴシック"/>
        </w:rPr>
      </w:pPr>
      <w:r w:rsidRPr="00062C90">
        <w:rPr>
          <w:rFonts w:ascii="ＭＳ ゴシック" w:eastAsia="ＭＳ ゴシック" w:hAnsi="ＭＳ ゴシック" w:hint="eastAsia"/>
        </w:rPr>
        <w:t>■「</w:t>
      </w:r>
      <w:r w:rsidRPr="00962327">
        <w:rPr>
          <w:rFonts w:ascii="ＭＳ ゴシック" w:eastAsia="ＭＳ ゴシック" w:hAnsi="ＭＳ ゴシック"/>
        </w:rPr>
        <w:t>発想を広</w:t>
      </w:r>
      <w:r>
        <w:rPr>
          <w:rFonts w:ascii="ＭＳ ゴシック" w:eastAsia="ＭＳ ゴシック" w:hAnsi="ＭＳ ゴシック" w:hint="eastAsia"/>
        </w:rPr>
        <w:t>げ</w:t>
      </w:r>
      <w:r w:rsidRPr="00962327">
        <w:rPr>
          <w:rFonts w:ascii="ＭＳ ゴシック" w:eastAsia="ＭＳ ゴシック" w:hAnsi="ＭＳ ゴシック"/>
        </w:rPr>
        <w:t>て課題を見つける</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1B475B" w14:paraId="5220E3D2" w14:textId="77777777" w:rsidTr="00850D80">
        <w:trPr>
          <w:trHeight w:val="510"/>
        </w:trPr>
        <w:tc>
          <w:tcPr>
            <w:tcW w:w="2774" w:type="dxa"/>
            <w:gridSpan w:val="2"/>
            <w:shd w:val="clear" w:color="auto" w:fill="D9D9D9" w:themeFill="background1" w:themeFillShade="D9"/>
            <w:vAlign w:val="center"/>
          </w:tcPr>
          <w:p w14:paraId="3EE72369" w14:textId="77777777" w:rsidR="001B475B" w:rsidRPr="00DD77DE" w:rsidRDefault="001B475B" w:rsidP="00850D80">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44464FAE" w14:textId="77777777" w:rsidR="001B475B" w:rsidRPr="00DD77DE" w:rsidRDefault="001B475B" w:rsidP="00850D80">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586BAC90" w14:textId="77777777" w:rsidR="001B475B" w:rsidRPr="00DD77DE" w:rsidRDefault="001B475B" w:rsidP="00850D80">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35C7EECC" w14:textId="77777777" w:rsidR="001B475B" w:rsidRPr="00DD77DE" w:rsidRDefault="001B475B" w:rsidP="00850D80">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1B475B" w:rsidRPr="00B849CB" w14:paraId="2EEB5745" w14:textId="77777777" w:rsidTr="00850D80">
        <w:trPr>
          <w:gridAfter w:val="1"/>
          <w:wAfter w:w="8" w:type="dxa"/>
          <w:trHeight w:val="851"/>
        </w:trPr>
        <w:tc>
          <w:tcPr>
            <w:tcW w:w="942" w:type="dxa"/>
            <w:shd w:val="clear" w:color="auto" w:fill="D9D9D9" w:themeFill="background1" w:themeFillShade="D9"/>
            <w:textDirection w:val="tbRlV"/>
            <w:vAlign w:val="center"/>
          </w:tcPr>
          <w:p w14:paraId="52D0D5B7" w14:textId="77777777" w:rsidR="001B475B" w:rsidRDefault="001B475B" w:rsidP="00850D80">
            <w:pPr>
              <w:widowControl/>
              <w:spacing w:line="240" w:lineRule="exact"/>
              <w:ind w:left="113" w:right="113"/>
              <w:jc w:val="center"/>
              <w:rPr>
                <w:rFonts w:ascii="ＭＳ ゴシック" w:eastAsia="ＭＳ ゴシック" w:hAnsi="ＭＳ ゴシック"/>
                <w:sz w:val="20"/>
              </w:rPr>
            </w:pPr>
            <w:r w:rsidRPr="00B849CB">
              <w:rPr>
                <w:rFonts w:ascii="ＭＳ ゴシック" w:eastAsia="ＭＳ ゴシック" w:hAnsi="ＭＳ ゴシック" w:hint="eastAsia"/>
                <w:sz w:val="20"/>
              </w:rPr>
              <w:t>知識・</w:t>
            </w:r>
          </w:p>
          <w:p w14:paraId="30A3B2EF" w14:textId="77777777" w:rsidR="001B475B" w:rsidRPr="00B849CB" w:rsidRDefault="001B475B" w:rsidP="00850D80">
            <w:pPr>
              <w:widowControl/>
              <w:spacing w:line="240" w:lineRule="exact"/>
              <w:ind w:left="113" w:right="113"/>
              <w:jc w:val="center"/>
              <w:rPr>
                <w:rFonts w:ascii="ＭＳ ゴシック" w:eastAsia="ＭＳ ゴシック" w:hAnsi="ＭＳ ゴシック"/>
                <w:sz w:val="20"/>
              </w:rPr>
            </w:pPr>
            <w:r w:rsidRPr="00B849CB">
              <w:rPr>
                <w:rFonts w:ascii="ＭＳ ゴシック" w:eastAsia="ＭＳ ゴシック" w:hAnsi="ＭＳ ゴシック" w:hint="eastAsia"/>
                <w:sz w:val="20"/>
              </w:rPr>
              <w:t>技能</w:t>
            </w:r>
          </w:p>
        </w:tc>
        <w:tc>
          <w:tcPr>
            <w:tcW w:w="1832" w:type="dxa"/>
            <w:shd w:val="clear" w:color="auto" w:fill="D9D9D9" w:themeFill="background1" w:themeFillShade="D9"/>
            <w:vAlign w:val="center"/>
          </w:tcPr>
          <w:p w14:paraId="1314526B" w14:textId="77777777" w:rsidR="001B475B" w:rsidRPr="00E4315A" w:rsidRDefault="001B475B" w:rsidP="00850D80">
            <w:pPr>
              <w:widowControl/>
              <w:rPr>
                <w:rFonts w:ascii="ＭＳ ゴシック" w:eastAsia="ＭＳ ゴシック" w:hAnsi="ＭＳ ゴシック"/>
                <w:sz w:val="20"/>
              </w:rPr>
            </w:pPr>
            <w:r>
              <w:rPr>
                <w:rFonts w:ascii="ＭＳ ゴシック" w:eastAsia="ＭＳ ゴシック" w:hAnsi="ＭＳ ゴシック" w:hint="eastAsia"/>
                <w:sz w:val="20"/>
              </w:rPr>
              <w:t>①</w:t>
            </w:r>
            <w:r w:rsidRPr="00E4315A">
              <w:rPr>
                <w:rFonts w:ascii="ＭＳ ゴシック" w:eastAsia="ＭＳ ゴシック" w:hAnsi="ＭＳ ゴシック" w:hint="eastAsia"/>
                <w:sz w:val="20"/>
              </w:rPr>
              <w:t>情報の理解</w:t>
            </w:r>
          </w:p>
          <w:p w14:paraId="0DAA9350" w14:textId="77777777" w:rsidR="001B475B" w:rsidRPr="00B849CB" w:rsidRDefault="001B475B" w:rsidP="00850D80">
            <w:pPr>
              <w:widowControl/>
              <w:jc w:val="right"/>
              <w:rPr>
                <w:rFonts w:ascii="ＭＳ ゴシック" w:eastAsia="ＭＳ ゴシック" w:hAnsi="ＭＳ ゴシック"/>
                <w:sz w:val="20"/>
              </w:rPr>
            </w:pPr>
            <w:r w:rsidRPr="00E4315A">
              <w:rPr>
                <w:rFonts w:ascii="ＭＳ ゴシック" w:eastAsia="ＭＳ ゴシック" w:hAnsi="ＭＳ ゴシック" w:hint="eastAsia"/>
                <w:sz w:val="20"/>
                <w:szCs w:val="20"/>
                <w:bdr w:val="single" w:sz="4" w:space="0" w:color="auto"/>
              </w:rPr>
              <w:t>（２）イ</w:t>
            </w:r>
          </w:p>
        </w:tc>
        <w:tc>
          <w:tcPr>
            <w:tcW w:w="4152" w:type="dxa"/>
          </w:tcPr>
          <w:p w14:paraId="63E21FA1" w14:textId="77777777" w:rsidR="001B475B" w:rsidRPr="00B849CB" w:rsidRDefault="001B475B"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color w:val="000000" w:themeColor="text1"/>
                <w:sz w:val="18"/>
              </w:rPr>
              <w:t>・</w:t>
            </w:r>
            <w:r w:rsidRPr="0064478C">
              <w:rPr>
                <w:rFonts w:ascii="ＭＳ 明朝" w:eastAsia="ＭＳ 明朝" w:hAnsi="ＭＳ 明朝" w:hint="eastAsia"/>
                <w:color w:val="000000" w:themeColor="text1"/>
                <w:sz w:val="18"/>
              </w:rPr>
              <w:t>情報の具体性・抽象性に加え，重要度にも注意して，情報を</w:t>
            </w:r>
            <w:r>
              <w:rPr>
                <w:rFonts w:ascii="ＭＳ 明朝" w:eastAsia="ＭＳ 明朝" w:hAnsi="ＭＳ 明朝" w:hint="eastAsia"/>
                <w:color w:val="000000" w:themeColor="text1"/>
                <w:sz w:val="18"/>
              </w:rPr>
              <w:t>整理</w:t>
            </w:r>
            <w:r w:rsidRPr="0064478C">
              <w:rPr>
                <w:rFonts w:ascii="ＭＳ 明朝" w:eastAsia="ＭＳ 明朝" w:hAnsi="ＭＳ 明朝" w:hint="eastAsia"/>
                <w:color w:val="000000" w:themeColor="text1"/>
                <w:sz w:val="18"/>
              </w:rPr>
              <w:t>している。</w:t>
            </w:r>
          </w:p>
        </w:tc>
        <w:tc>
          <w:tcPr>
            <w:tcW w:w="4152" w:type="dxa"/>
          </w:tcPr>
          <w:p w14:paraId="74E44CD6" w14:textId="77777777" w:rsidR="001B475B" w:rsidRPr="00B849CB" w:rsidRDefault="001B475B"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color w:val="000000" w:themeColor="text1"/>
                <w:sz w:val="18"/>
              </w:rPr>
              <w:t>・</w:t>
            </w:r>
            <w:r w:rsidRPr="0064478C">
              <w:rPr>
                <w:rFonts w:ascii="ＭＳ 明朝" w:eastAsia="ＭＳ 明朝" w:hAnsi="ＭＳ 明朝" w:hint="eastAsia"/>
                <w:color w:val="000000" w:themeColor="text1"/>
                <w:sz w:val="18"/>
              </w:rPr>
              <w:t>情報の具体性・抽象性に注意して，情報を</w:t>
            </w:r>
            <w:r>
              <w:rPr>
                <w:rFonts w:ascii="ＭＳ 明朝" w:eastAsia="ＭＳ 明朝" w:hAnsi="ＭＳ 明朝" w:hint="eastAsia"/>
                <w:color w:val="000000" w:themeColor="text1"/>
                <w:sz w:val="18"/>
              </w:rPr>
              <w:t>整理</w:t>
            </w:r>
            <w:r w:rsidRPr="0064478C">
              <w:rPr>
                <w:rFonts w:ascii="ＭＳ 明朝" w:eastAsia="ＭＳ 明朝" w:hAnsi="ＭＳ 明朝" w:hint="eastAsia"/>
                <w:color w:val="000000" w:themeColor="text1"/>
                <w:sz w:val="18"/>
              </w:rPr>
              <w:t>している。</w:t>
            </w:r>
          </w:p>
        </w:tc>
        <w:tc>
          <w:tcPr>
            <w:tcW w:w="4150" w:type="dxa"/>
          </w:tcPr>
          <w:p w14:paraId="7564966A" w14:textId="77777777" w:rsidR="001B475B" w:rsidRPr="00B849CB" w:rsidRDefault="001B475B"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color w:val="000000" w:themeColor="text1"/>
                <w:sz w:val="18"/>
              </w:rPr>
              <w:t>・</w:t>
            </w:r>
            <w:r w:rsidRPr="0064478C">
              <w:rPr>
                <w:rFonts w:ascii="ＭＳ 明朝" w:eastAsia="ＭＳ 明朝" w:hAnsi="ＭＳ 明朝" w:hint="eastAsia"/>
                <w:color w:val="000000" w:themeColor="text1"/>
                <w:sz w:val="18"/>
              </w:rPr>
              <w:t>情報の具体性・抽象性に注意して，情報を</w:t>
            </w:r>
            <w:r>
              <w:rPr>
                <w:rFonts w:ascii="ＭＳ 明朝" w:eastAsia="ＭＳ 明朝" w:hAnsi="ＭＳ 明朝" w:hint="eastAsia"/>
                <w:color w:val="000000" w:themeColor="text1"/>
                <w:sz w:val="18"/>
              </w:rPr>
              <w:t>整理</w:t>
            </w:r>
            <w:r w:rsidRPr="0064478C">
              <w:rPr>
                <w:rFonts w:ascii="ＭＳ 明朝" w:eastAsia="ＭＳ 明朝" w:hAnsi="ＭＳ 明朝" w:hint="eastAsia"/>
                <w:color w:val="000000" w:themeColor="text1"/>
                <w:sz w:val="18"/>
              </w:rPr>
              <w:t>してい</w:t>
            </w:r>
            <w:r>
              <w:rPr>
                <w:rFonts w:ascii="ＭＳ 明朝" w:eastAsia="ＭＳ 明朝" w:hAnsi="ＭＳ 明朝" w:hint="eastAsia"/>
                <w:color w:val="000000" w:themeColor="text1"/>
                <w:sz w:val="18"/>
              </w:rPr>
              <w:t>ない</w:t>
            </w:r>
            <w:r w:rsidRPr="0064478C">
              <w:rPr>
                <w:rFonts w:ascii="ＭＳ 明朝" w:eastAsia="ＭＳ 明朝" w:hAnsi="ＭＳ 明朝" w:hint="eastAsia"/>
                <w:color w:val="000000" w:themeColor="text1"/>
                <w:sz w:val="18"/>
              </w:rPr>
              <w:t>。</w:t>
            </w:r>
          </w:p>
        </w:tc>
      </w:tr>
      <w:tr w:rsidR="001B475B" w:rsidRPr="00B849CB" w14:paraId="6074EA2D" w14:textId="77777777" w:rsidTr="00850D80">
        <w:trPr>
          <w:gridAfter w:val="1"/>
          <w:wAfter w:w="8" w:type="dxa"/>
          <w:trHeight w:val="1247"/>
        </w:trPr>
        <w:tc>
          <w:tcPr>
            <w:tcW w:w="942" w:type="dxa"/>
            <w:vMerge w:val="restart"/>
            <w:shd w:val="clear" w:color="auto" w:fill="D9D9D9" w:themeFill="background1" w:themeFillShade="D9"/>
            <w:textDirection w:val="tbRlV"/>
            <w:vAlign w:val="center"/>
          </w:tcPr>
          <w:p w14:paraId="157FC829" w14:textId="77777777" w:rsidR="001B475B" w:rsidRPr="00B849CB" w:rsidRDefault="001B475B" w:rsidP="00850D80">
            <w:pPr>
              <w:widowControl/>
              <w:ind w:left="113" w:right="113"/>
              <w:jc w:val="center"/>
              <w:rPr>
                <w:rFonts w:ascii="ＭＳ ゴシック" w:eastAsia="ＭＳ ゴシック" w:hAnsi="ＭＳ ゴシック"/>
                <w:sz w:val="20"/>
              </w:rPr>
            </w:pPr>
            <w:r w:rsidRPr="00B849CB">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622E9B6B" w14:textId="77777777" w:rsidR="001B475B" w:rsidRPr="00B849CB" w:rsidRDefault="001B475B" w:rsidP="00850D80">
            <w:pPr>
              <w:widowControl/>
              <w:rPr>
                <w:rFonts w:ascii="ＭＳ ゴシック" w:eastAsia="ＭＳ ゴシック" w:hAnsi="ＭＳ ゴシック"/>
                <w:sz w:val="20"/>
              </w:rPr>
            </w:pPr>
            <w:r>
              <w:rPr>
                <w:rFonts w:ascii="ＭＳ ゴシック" w:eastAsia="ＭＳ ゴシック" w:hAnsi="ＭＳ ゴシック" w:hint="eastAsia"/>
                <w:sz w:val="20"/>
              </w:rPr>
              <w:t>②内容</w:t>
            </w:r>
            <w:r w:rsidRPr="00B849CB">
              <w:rPr>
                <w:rFonts w:ascii="ＭＳ ゴシック" w:eastAsia="ＭＳ ゴシック" w:hAnsi="ＭＳ ゴシック" w:hint="eastAsia"/>
                <w:sz w:val="20"/>
              </w:rPr>
              <w:t>の検討</w:t>
            </w:r>
          </w:p>
          <w:p w14:paraId="310D3F80" w14:textId="77777777" w:rsidR="001B475B" w:rsidRPr="00B849CB" w:rsidRDefault="001B475B" w:rsidP="00850D80">
            <w:pPr>
              <w:widowControl/>
              <w:jc w:val="right"/>
              <w:rPr>
                <w:rFonts w:ascii="ＭＳ ゴシック" w:eastAsia="ＭＳ ゴシック" w:hAnsi="ＭＳ ゴシック"/>
                <w:sz w:val="20"/>
              </w:rPr>
            </w:pPr>
            <w:r w:rsidRPr="00B849CB">
              <w:rPr>
                <w:rFonts w:ascii="ＭＳ ゴシック" w:eastAsia="ＭＳ ゴシック" w:hAnsi="ＭＳ ゴシック" w:hint="eastAsia"/>
                <w:sz w:val="20"/>
                <w:szCs w:val="20"/>
                <w:bdr w:val="single" w:sz="4" w:space="0" w:color="auto"/>
              </w:rPr>
              <w:t>話・聞（１）</w:t>
            </w:r>
            <w:r>
              <w:rPr>
                <w:rFonts w:ascii="ＭＳ ゴシック" w:eastAsia="ＭＳ ゴシック" w:hAnsi="ＭＳ ゴシック" w:hint="eastAsia"/>
                <w:sz w:val="20"/>
                <w:szCs w:val="20"/>
                <w:bdr w:val="single" w:sz="4" w:space="0" w:color="auto"/>
              </w:rPr>
              <w:t>ア</w:t>
            </w:r>
          </w:p>
        </w:tc>
        <w:tc>
          <w:tcPr>
            <w:tcW w:w="4152" w:type="dxa"/>
          </w:tcPr>
          <w:p w14:paraId="6449CCFE" w14:textId="77777777" w:rsidR="001B475B" w:rsidRPr="00B849CB" w:rsidRDefault="001B475B" w:rsidP="00850D80">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w:t>
            </w:r>
            <w:r>
              <w:rPr>
                <w:rFonts w:ascii="ＭＳ 明朝" w:eastAsia="ＭＳ 明朝" w:hAnsi="ＭＳ 明朝" w:hint="eastAsia"/>
                <w:sz w:val="18"/>
              </w:rPr>
              <w:t>思考・発想を整理しながら広げるための方法を理解し，さまざまな観点からアイディアを出して整理している。</w:t>
            </w:r>
          </w:p>
        </w:tc>
        <w:tc>
          <w:tcPr>
            <w:tcW w:w="4152" w:type="dxa"/>
          </w:tcPr>
          <w:p w14:paraId="7E4A0EA7" w14:textId="77777777" w:rsidR="001B475B" w:rsidRPr="00B849CB" w:rsidRDefault="001B475B" w:rsidP="00850D80">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w:t>
            </w:r>
            <w:r>
              <w:rPr>
                <w:rFonts w:ascii="ＭＳ 明朝" w:eastAsia="ＭＳ 明朝" w:hAnsi="ＭＳ 明朝" w:hint="eastAsia"/>
                <w:sz w:val="18"/>
              </w:rPr>
              <w:t>思考・発想を整理しながら広げるための方法を理解し，アイディアを出して整理している。</w:t>
            </w:r>
          </w:p>
        </w:tc>
        <w:tc>
          <w:tcPr>
            <w:tcW w:w="4150" w:type="dxa"/>
          </w:tcPr>
          <w:p w14:paraId="7A210976" w14:textId="77777777" w:rsidR="001B475B" w:rsidRPr="00B849CB" w:rsidRDefault="001B475B" w:rsidP="00850D80">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w:t>
            </w:r>
            <w:r>
              <w:rPr>
                <w:rFonts w:ascii="ＭＳ 明朝" w:eastAsia="ＭＳ 明朝" w:hAnsi="ＭＳ 明朝" w:hint="eastAsia"/>
                <w:sz w:val="18"/>
              </w:rPr>
              <w:t>思考・発想を整理しながら広げるための方法を理解していないか，理解していてもアイディアを出して整理していない。</w:t>
            </w:r>
          </w:p>
        </w:tc>
      </w:tr>
      <w:tr w:rsidR="001B475B" w:rsidRPr="00B849CB" w14:paraId="65CB46AD" w14:textId="77777777" w:rsidTr="00850D80">
        <w:trPr>
          <w:gridAfter w:val="1"/>
          <w:wAfter w:w="8" w:type="dxa"/>
          <w:trHeight w:val="1263"/>
        </w:trPr>
        <w:tc>
          <w:tcPr>
            <w:tcW w:w="942" w:type="dxa"/>
            <w:vMerge/>
            <w:shd w:val="clear" w:color="auto" w:fill="D9D9D9" w:themeFill="background1" w:themeFillShade="D9"/>
            <w:textDirection w:val="tbRlV"/>
            <w:vAlign w:val="center"/>
          </w:tcPr>
          <w:p w14:paraId="0048B95C" w14:textId="77777777" w:rsidR="001B475B" w:rsidRPr="00B849CB" w:rsidRDefault="001B475B" w:rsidP="00850D80">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00FBBF50" w14:textId="77777777" w:rsidR="001B475B" w:rsidRPr="00B849CB" w:rsidRDefault="001B475B" w:rsidP="00850D80">
            <w:pPr>
              <w:widowControl/>
              <w:rPr>
                <w:rFonts w:ascii="ＭＳ ゴシック" w:eastAsia="ＭＳ ゴシック" w:hAnsi="ＭＳ ゴシック"/>
                <w:sz w:val="20"/>
              </w:rPr>
            </w:pPr>
            <w:r>
              <w:rPr>
                <w:rFonts w:ascii="ＭＳ ゴシック" w:eastAsia="ＭＳ ゴシック" w:hAnsi="ＭＳ ゴシック" w:hint="eastAsia"/>
                <w:sz w:val="20"/>
              </w:rPr>
              <w:t>③</w:t>
            </w:r>
            <w:r w:rsidRPr="00B849CB">
              <w:rPr>
                <w:rFonts w:ascii="ＭＳ ゴシック" w:eastAsia="ＭＳ ゴシック" w:hAnsi="ＭＳ ゴシック" w:hint="eastAsia"/>
                <w:sz w:val="20"/>
              </w:rPr>
              <w:t>構成の検討</w:t>
            </w:r>
          </w:p>
          <w:p w14:paraId="54E71F14" w14:textId="77777777" w:rsidR="001B475B" w:rsidRPr="00B849CB" w:rsidRDefault="001B475B" w:rsidP="00850D80">
            <w:pPr>
              <w:widowControl/>
              <w:jc w:val="right"/>
              <w:rPr>
                <w:rFonts w:ascii="ＭＳ ゴシック" w:eastAsia="ＭＳ ゴシック" w:hAnsi="ＭＳ ゴシック"/>
                <w:sz w:val="20"/>
              </w:rPr>
            </w:pPr>
            <w:r w:rsidRPr="00B849CB">
              <w:rPr>
                <w:rFonts w:ascii="ＭＳ ゴシック" w:eastAsia="ＭＳ ゴシック" w:hAnsi="ＭＳ ゴシック" w:hint="eastAsia"/>
                <w:sz w:val="20"/>
                <w:szCs w:val="20"/>
                <w:bdr w:val="single" w:sz="4" w:space="0" w:color="auto"/>
              </w:rPr>
              <w:t>話・聞（１）イ</w:t>
            </w:r>
          </w:p>
        </w:tc>
        <w:tc>
          <w:tcPr>
            <w:tcW w:w="4152" w:type="dxa"/>
          </w:tcPr>
          <w:p w14:paraId="41A02143" w14:textId="77777777" w:rsidR="001B475B" w:rsidRPr="00B849CB" w:rsidRDefault="001B475B" w:rsidP="00850D80">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w:t>
            </w:r>
            <w:r>
              <w:rPr>
                <w:rFonts w:ascii="ＭＳ 明朝" w:eastAsia="ＭＳ 明朝" w:hAnsi="ＭＳ 明朝" w:hint="eastAsia"/>
                <w:sz w:val="18"/>
              </w:rPr>
              <w:t>自分の立場や考えを明確にし，分かりやすく伝えるために話の構成や展開を工夫して話している。</w:t>
            </w:r>
          </w:p>
        </w:tc>
        <w:tc>
          <w:tcPr>
            <w:tcW w:w="4152" w:type="dxa"/>
          </w:tcPr>
          <w:p w14:paraId="3728E214" w14:textId="77777777" w:rsidR="001B475B" w:rsidRPr="00B849CB" w:rsidRDefault="001B475B" w:rsidP="00850D80">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w:t>
            </w:r>
            <w:r>
              <w:rPr>
                <w:rFonts w:ascii="ＭＳ 明朝" w:eastAsia="ＭＳ 明朝" w:hAnsi="ＭＳ 明朝" w:hint="eastAsia"/>
                <w:sz w:val="18"/>
              </w:rPr>
              <w:t>分かりやすく伝えるために話の構成や展開を工夫して話している。</w:t>
            </w:r>
          </w:p>
        </w:tc>
        <w:tc>
          <w:tcPr>
            <w:tcW w:w="4150" w:type="dxa"/>
          </w:tcPr>
          <w:p w14:paraId="3675F1D5" w14:textId="77777777" w:rsidR="001B475B" w:rsidRPr="00B849CB" w:rsidRDefault="001B475B" w:rsidP="00850D80">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w:t>
            </w:r>
            <w:r>
              <w:rPr>
                <w:rFonts w:ascii="ＭＳ 明朝" w:eastAsia="ＭＳ 明朝" w:hAnsi="ＭＳ 明朝" w:hint="eastAsia"/>
                <w:sz w:val="18"/>
              </w:rPr>
              <w:t>分かりやすく伝えるために話の構成や展開を工夫して話していない。</w:t>
            </w:r>
          </w:p>
        </w:tc>
      </w:tr>
      <w:tr w:rsidR="001B475B" w:rsidRPr="00B849CB" w14:paraId="327B8862" w14:textId="77777777" w:rsidTr="00850D80">
        <w:trPr>
          <w:gridAfter w:val="1"/>
          <w:wAfter w:w="8" w:type="dxa"/>
          <w:cantSplit/>
          <w:trHeight w:val="1975"/>
        </w:trPr>
        <w:tc>
          <w:tcPr>
            <w:tcW w:w="942" w:type="dxa"/>
            <w:shd w:val="clear" w:color="auto" w:fill="D9D9D9" w:themeFill="background1" w:themeFillShade="D9"/>
            <w:textDirection w:val="tbRlV"/>
            <w:vAlign w:val="center"/>
          </w:tcPr>
          <w:p w14:paraId="426353EF" w14:textId="77777777" w:rsidR="001B475B" w:rsidRPr="00B849CB" w:rsidRDefault="001B475B" w:rsidP="00850D80">
            <w:pPr>
              <w:widowControl/>
              <w:spacing w:line="240" w:lineRule="exact"/>
              <w:ind w:left="113" w:right="113"/>
              <w:jc w:val="center"/>
              <w:rPr>
                <w:rFonts w:ascii="ＭＳ ゴシック" w:eastAsia="ＭＳ ゴシック" w:hAnsi="ＭＳ ゴシック"/>
                <w:sz w:val="20"/>
              </w:rPr>
            </w:pPr>
            <w:r w:rsidRPr="00B849CB">
              <w:rPr>
                <w:rFonts w:ascii="ＭＳ ゴシック" w:eastAsia="ＭＳ ゴシック" w:hAnsi="ＭＳ ゴシック" w:hint="eastAsia"/>
                <w:sz w:val="20"/>
              </w:rPr>
              <w:t>主体的に</w:t>
            </w:r>
          </w:p>
          <w:p w14:paraId="7797BFAD" w14:textId="77777777" w:rsidR="001B475B" w:rsidRPr="00B849CB" w:rsidRDefault="001B475B" w:rsidP="00850D80">
            <w:pPr>
              <w:widowControl/>
              <w:spacing w:line="240" w:lineRule="exact"/>
              <w:ind w:left="113" w:right="113"/>
              <w:jc w:val="center"/>
              <w:rPr>
                <w:rFonts w:ascii="ＭＳ ゴシック" w:eastAsia="ＭＳ ゴシック" w:hAnsi="ＭＳ ゴシック"/>
                <w:sz w:val="20"/>
              </w:rPr>
            </w:pPr>
            <w:r w:rsidRPr="00B849CB">
              <w:rPr>
                <w:rFonts w:ascii="ＭＳ ゴシック" w:eastAsia="ＭＳ ゴシック" w:hAnsi="ＭＳ ゴシック" w:hint="eastAsia"/>
                <w:sz w:val="20"/>
              </w:rPr>
              <w:t>学習に取り</w:t>
            </w:r>
          </w:p>
          <w:p w14:paraId="13A15779" w14:textId="77777777" w:rsidR="001B475B" w:rsidRPr="00B849CB" w:rsidRDefault="001B475B" w:rsidP="00850D80">
            <w:pPr>
              <w:widowControl/>
              <w:spacing w:line="240" w:lineRule="exact"/>
              <w:ind w:left="113" w:right="113"/>
              <w:jc w:val="center"/>
              <w:rPr>
                <w:rFonts w:ascii="ＭＳ ゴシック" w:eastAsia="ＭＳ ゴシック" w:hAnsi="ＭＳ ゴシック"/>
                <w:sz w:val="20"/>
              </w:rPr>
            </w:pPr>
            <w:r w:rsidRPr="00B849CB">
              <w:rPr>
                <w:rFonts w:ascii="ＭＳ ゴシック" w:eastAsia="ＭＳ ゴシック" w:hAnsi="ＭＳ ゴシック" w:hint="eastAsia"/>
                <w:sz w:val="20"/>
              </w:rPr>
              <w:t>組む態度</w:t>
            </w:r>
          </w:p>
          <w:p w14:paraId="2FA567BE" w14:textId="77777777" w:rsidR="001B475B" w:rsidRPr="00B849CB" w:rsidRDefault="001B475B" w:rsidP="00850D8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7789B2FF" w14:textId="77777777" w:rsidR="001B475B" w:rsidRPr="00B849CB" w:rsidRDefault="001B475B" w:rsidP="00850D80">
            <w:pPr>
              <w:widowControl/>
              <w:rPr>
                <w:rFonts w:ascii="ＭＳ ゴシック" w:eastAsia="ＭＳ ゴシック" w:hAnsi="ＭＳ ゴシック"/>
                <w:sz w:val="20"/>
              </w:rPr>
            </w:pPr>
            <w:r>
              <w:rPr>
                <w:rFonts w:ascii="ＭＳ ゴシック" w:eastAsia="ＭＳ ゴシック" w:hAnsi="ＭＳ ゴシック" w:hint="eastAsia"/>
                <w:sz w:val="20"/>
              </w:rPr>
              <w:t>④</w:t>
            </w:r>
            <w:r w:rsidRPr="00B849CB">
              <w:rPr>
                <w:rFonts w:ascii="ＭＳ ゴシック" w:eastAsia="ＭＳ ゴシック" w:hAnsi="ＭＳ ゴシック" w:hint="eastAsia"/>
                <w:sz w:val="20"/>
              </w:rPr>
              <w:t>発表</w:t>
            </w:r>
          </w:p>
        </w:tc>
        <w:tc>
          <w:tcPr>
            <w:tcW w:w="4152" w:type="dxa"/>
          </w:tcPr>
          <w:p w14:paraId="78A4CBB5" w14:textId="77777777" w:rsidR="001B475B" w:rsidRPr="00B849CB" w:rsidRDefault="001B475B"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・「マッピング」「ブレーンストーミング」「カードによるグルーピング」の学習を通して，思考・発想を整理しながら広げるための方法を知ろうとし，日常生活においても，活用しようとしている。</w:t>
            </w:r>
          </w:p>
        </w:tc>
        <w:tc>
          <w:tcPr>
            <w:tcW w:w="4152" w:type="dxa"/>
          </w:tcPr>
          <w:p w14:paraId="6527CE52" w14:textId="77777777" w:rsidR="001B475B" w:rsidRPr="00B849CB" w:rsidRDefault="001B475B"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・「マッピング」「ブレーンストーミング」「カードによるグルーピング」の学習を通して，思考・発想を整理しながら広げるための方法を知ろうとしている。</w:t>
            </w:r>
          </w:p>
        </w:tc>
        <w:tc>
          <w:tcPr>
            <w:tcW w:w="4150" w:type="dxa"/>
          </w:tcPr>
          <w:p w14:paraId="43230B76" w14:textId="77777777" w:rsidR="001B475B" w:rsidRPr="00B849CB" w:rsidRDefault="001B475B"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・「マッピング」「ブレーンストーミング」「カードによるグルーピング」の学習を通して，思考・発想を整理しながら広げるための方法を知ろうとしていない。</w:t>
            </w:r>
          </w:p>
        </w:tc>
      </w:tr>
    </w:tbl>
    <w:p w14:paraId="115F9C04" w14:textId="49210B38" w:rsidR="001B475B" w:rsidRDefault="001B475B">
      <w:pPr>
        <w:widowControl/>
        <w:jc w:val="left"/>
        <w:rPr>
          <w:rFonts w:ascii="ＭＳ ゴシック" w:eastAsia="ＭＳ ゴシック" w:hAnsi="ＭＳ ゴシック"/>
        </w:rPr>
      </w:pPr>
      <w:r>
        <w:rPr>
          <w:rFonts w:ascii="ＭＳ ゴシック" w:eastAsia="ＭＳ ゴシック" w:hAnsi="ＭＳ ゴシック"/>
        </w:rPr>
        <w:br w:type="page"/>
      </w:r>
    </w:p>
    <w:p w14:paraId="67D1E5BB" w14:textId="77777777" w:rsidR="001B475B" w:rsidRDefault="001B475B" w:rsidP="001B475B">
      <w:pPr>
        <w:rPr>
          <w:rFonts w:ascii="ＭＳ ゴシック" w:eastAsia="ＭＳ ゴシック" w:hAnsi="ＭＳ ゴシック"/>
        </w:rPr>
      </w:pPr>
    </w:p>
    <w:p w14:paraId="46197B6C" w14:textId="1CE71308" w:rsidR="001B475B" w:rsidRPr="00D76B47" w:rsidRDefault="001B475B" w:rsidP="001B475B">
      <w:pPr>
        <w:rPr>
          <w:rFonts w:ascii="ＭＳ ゴシック" w:eastAsia="ＭＳ ゴシック" w:hAnsi="ＭＳ ゴシック"/>
        </w:rPr>
      </w:pPr>
      <w:r w:rsidRPr="00D76B47">
        <w:rPr>
          <w:rFonts w:ascii="ＭＳ ゴシック" w:eastAsia="ＭＳ ゴシック" w:hAnsi="ＭＳ ゴシック" w:hint="eastAsia"/>
        </w:rPr>
        <w:t>■「</w:t>
      </w:r>
      <w:r w:rsidRPr="000E798C">
        <w:rPr>
          <w:rFonts w:ascii="ＭＳ ゴシック" w:eastAsia="ＭＳ ゴシック" w:hAnsi="ＭＳ ゴシック"/>
        </w:rPr>
        <w:t>新聞記事をもとに問いを作り，意見をまとめる</w:t>
      </w:r>
      <w:r w:rsidRPr="00D76B47">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1B475B" w14:paraId="61011613" w14:textId="77777777" w:rsidTr="00850D80">
        <w:trPr>
          <w:trHeight w:val="510"/>
        </w:trPr>
        <w:tc>
          <w:tcPr>
            <w:tcW w:w="2774" w:type="dxa"/>
            <w:gridSpan w:val="2"/>
            <w:shd w:val="clear" w:color="auto" w:fill="D9D9D9" w:themeFill="background1" w:themeFillShade="D9"/>
            <w:vAlign w:val="center"/>
          </w:tcPr>
          <w:p w14:paraId="5AA0AD48" w14:textId="77777777" w:rsidR="001B475B" w:rsidRPr="00DD77DE" w:rsidRDefault="001B475B" w:rsidP="00850D80">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61249532" w14:textId="77777777" w:rsidR="001B475B" w:rsidRPr="00DD77DE" w:rsidRDefault="001B475B" w:rsidP="00850D80">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537C8A89" w14:textId="77777777" w:rsidR="001B475B" w:rsidRPr="00DD77DE" w:rsidRDefault="001B475B" w:rsidP="00850D80">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6BDB8EC5" w14:textId="77777777" w:rsidR="001B475B" w:rsidRPr="00DD77DE" w:rsidRDefault="001B475B" w:rsidP="00850D80">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1B475B" w14:paraId="3D0AD7E4" w14:textId="77777777" w:rsidTr="00850D80">
        <w:trPr>
          <w:gridAfter w:val="1"/>
          <w:wAfter w:w="8" w:type="dxa"/>
          <w:trHeight w:val="794"/>
        </w:trPr>
        <w:tc>
          <w:tcPr>
            <w:tcW w:w="942" w:type="dxa"/>
            <w:vMerge w:val="restart"/>
            <w:shd w:val="clear" w:color="auto" w:fill="D9D9D9" w:themeFill="background1" w:themeFillShade="D9"/>
            <w:textDirection w:val="tbRlV"/>
            <w:vAlign w:val="center"/>
          </w:tcPr>
          <w:p w14:paraId="01B8B025" w14:textId="77777777" w:rsidR="001B475B" w:rsidRPr="00DD77DE" w:rsidRDefault="001B475B" w:rsidP="00850D80">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254A3BBB" w14:textId="77777777" w:rsidR="001B475B" w:rsidRDefault="001B475B" w:rsidP="00850D80">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漢字・語彙</w:t>
            </w:r>
          </w:p>
          <w:p w14:paraId="2BE248EF" w14:textId="77777777" w:rsidR="001B475B" w:rsidRPr="00DD77DE" w:rsidRDefault="001B475B" w:rsidP="00850D8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ウ</w:t>
            </w:r>
          </w:p>
        </w:tc>
        <w:tc>
          <w:tcPr>
            <w:tcW w:w="4152" w:type="dxa"/>
          </w:tcPr>
          <w:p w14:paraId="2314B4B2" w14:textId="77777777" w:rsidR="001B475B" w:rsidRPr="003E6F49" w:rsidRDefault="001B475B"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・意見文を書くために適切な漢字・語彙を選択し，正しく書き表している。</w:t>
            </w:r>
          </w:p>
        </w:tc>
        <w:tc>
          <w:tcPr>
            <w:tcW w:w="4152" w:type="dxa"/>
          </w:tcPr>
          <w:p w14:paraId="6C64C928" w14:textId="77777777" w:rsidR="001B475B" w:rsidRPr="007855BB" w:rsidRDefault="001B475B"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・意見文を書くために必要な漢字を正しく書き表している。</w:t>
            </w:r>
          </w:p>
        </w:tc>
        <w:tc>
          <w:tcPr>
            <w:tcW w:w="4150" w:type="dxa"/>
          </w:tcPr>
          <w:p w14:paraId="71860215" w14:textId="77777777" w:rsidR="001B475B" w:rsidRPr="007855BB" w:rsidRDefault="001B475B"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・意見文を書くために必要な漢字を正しく書き表していない。</w:t>
            </w:r>
          </w:p>
        </w:tc>
      </w:tr>
      <w:tr w:rsidR="001B475B" w:rsidRPr="00E4315A" w14:paraId="25014B0E" w14:textId="77777777" w:rsidTr="00850D80">
        <w:trPr>
          <w:gridAfter w:val="1"/>
          <w:wAfter w:w="8" w:type="dxa"/>
          <w:trHeight w:val="794"/>
        </w:trPr>
        <w:tc>
          <w:tcPr>
            <w:tcW w:w="942" w:type="dxa"/>
            <w:vMerge/>
            <w:shd w:val="clear" w:color="auto" w:fill="D9D9D9" w:themeFill="background1" w:themeFillShade="D9"/>
            <w:textDirection w:val="tbRlV"/>
            <w:vAlign w:val="center"/>
          </w:tcPr>
          <w:p w14:paraId="64090DD5" w14:textId="77777777" w:rsidR="001B475B" w:rsidRPr="00E4315A" w:rsidRDefault="001B475B" w:rsidP="00850D8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A649392" w14:textId="77777777" w:rsidR="001B475B" w:rsidRPr="00E4315A" w:rsidRDefault="001B475B" w:rsidP="00850D80">
            <w:pPr>
              <w:widowControl/>
              <w:rPr>
                <w:rFonts w:ascii="ＭＳ ゴシック" w:eastAsia="ＭＳ ゴシック" w:hAnsi="ＭＳ ゴシック"/>
                <w:sz w:val="20"/>
              </w:rPr>
            </w:pPr>
            <w:r w:rsidRPr="00E4315A">
              <w:rPr>
                <w:rFonts w:ascii="ＭＳ ゴシック" w:eastAsia="ＭＳ ゴシック" w:hAnsi="ＭＳ ゴシック" w:hint="eastAsia"/>
                <w:sz w:val="20"/>
              </w:rPr>
              <w:t>②文章の構成</w:t>
            </w:r>
          </w:p>
          <w:p w14:paraId="0F7E3729" w14:textId="77777777" w:rsidR="001B475B" w:rsidRPr="00E4315A" w:rsidRDefault="001B475B" w:rsidP="00850D80">
            <w:pPr>
              <w:widowControl/>
              <w:jc w:val="right"/>
              <w:rPr>
                <w:rFonts w:ascii="ＭＳ ゴシック" w:eastAsia="ＭＳ ゴシック" w:hAnsi="ＭＳ ゴシック"/>
                <w:sz w:val="20"/>
              </w:rPr>
            </w:pPr>
            <w:r w:rsidRPr="00E4315A">
              <w:rPr>
                <w:rFonts w:ascii="ＭＳ ゴシック" w:eastAsia="ＭＳ ゴシック" w:hAnsi="ＭＳ ゴシック" w:hint="eastAsia"/>
                <w:sz w:val="20"/>
                <w:szCs w:val="20"/>
                <w:bdr w:val="single" w:sz="4" w:space="0" w:color="auto"/>
              </w:rPr>
              <w:t>（１）オ</w:t>
            </w:r>
          </w:p>
        </w:tc>
        <w:tc>
          <w:tcPr>
            <w:tcW w:w="4152" w:type="dxa"/>
          </w:tcPr>
          <w:p w14:paraId="7816E1AE" w14:textId="77777777" w:rsidR="001B475B" w:rsidRPr="00E4315A" w:rsidRDefault="001B475B"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・意見文にふさわしい構成について理解し，その特徴を説明している。</w:t>
            </w:r>
          </w:p>
        </w:tc>
        <w:tc>
          <w:tcPr>
            <w:tcW w:w="4152" w:type="dxa"/>
          </w:tcPr>
          <w:p w14:paraId="20DCBC7C" w14:textId="77777777" w:rsidR="001B475B" w:rsidRPr="00E4315A" w:rsidRDefault="001B475B"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・意見文にふさわしい構成について理解している。</w:t>
            </w:r>
          </w:p>
        </w:tc>
        <w:tc>
          <w:tcPr>
            <w:tcW w:w="4150" w:type="dxa"/>
          </w:tcPr>
          <w:p w14:paraId="4F37A6A8" w14:textId="77777777" w:rsidR="001B475B" w:rsidRPr="00E4315A" w:rsidRDefault="001B475B"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・意見文にふさわしい構成について理解していない。</w:t>
            </w:r>
          </w:p>
        </w:tc>
      </w:tr>
      <w:tr w:rsidR="001B475B" w:rsidRPr="00E4315A" w14:paraId="09BA57A6" w14:textId="77777777" w:rsidTr="00850D80">
        <w:trPr>
          <w:gridAfter w:val="1"/>
          <w:wAfter w:w="8" w:type="dxa"/>
        </w:trPr>
        <w:tc>
          <w:tcPr>
            <w:tcW w:w="942" w:type="dxa"/>
            <w:vMerge/>
            <w:shd w:val="clear" w:color="auto" w:fill="D9D9D9" w:themeFill="background1" w:themeFillShade="D9"/>
            <w:textDirection w:val="tbRlV"/>
            <w:vAlign w:val="center"/>
          </w:tcPr>
          <w:p w14:paraId="3DA931A0" w14:textId="77777777" w:rsidR="001B475B" w:rsidRPr="00E4315A" w:rsidRDefault="001B475B" w:rsidP="00850D8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1EE1A34A" w14:textId="77777777" w:rsidR="001B475B" w:rsidRPr="00E4315A" w:rsidRDefault="001B475B" w:rsidP="00850D80">
            <w:pPr>
              <w:widowControl/>
              <w:rPr>
                <w:rFonts w:ascii="ＭＳ ゴシック" w:eastAsia="ＭＳ ゴシック" w:hAnsi="ＭＳ ゴシック"/>
                <w:sz w:val="20"/>
              </w:rPr>
            </w:pPr>
            <w:r w:rsidRPr="00E4315A">
              <w:rPr>
                <w:rFonts w:ascii="ＭＳ ゴシック" w:eastAsia="ＭＳ ゴシック" w:hAnsi="ＭＳ ゴシック" w:hint="eastAsia"/>
                <w:sz w:val="20"/>
              </w:rPr>
              <w:t>③情報の理解</w:t>
            </w:r>
          </w:p>
          <w:p w14:paraId="51421164" w14:textId="77777777" w:rsidR="001B475B" w:rsidRPr="00E4315A" w:rsidRDefault="001B475B" w:rsidP="00850D80">
            <w:pPr>
              <w:widowControl/>
              <w:jc w:val="right"/>
              <w:rPr>
                <w:rFonts w:ascii="ＭＳ ゴシック" w:eastAsia="ＭＳ ゴシック" w:hAnsi="ＭＳ ゴシック"/>
                <w:sz w:val="20"/>
              </w:rPr>
            </w:pPr>
            <w:r w:rsidRPr="00E4315A">
              <w:rPr>
                <w:rFonts w:ascii="ＭＳ ゴシック" w:eastAsia="ＭＳ ゴシック" w:hAnsi="ＭＳ ゴシック" w:hint="eastAsia"/>
                <w:sz w:val="20"/>
                <w:szCs w:val="20"/>
                <w:bdr w:val="single" w:sz="4" w:space="0" w:color="auto"/>
              </w:rPr>
              <w:t>（２）</w:t>
            </w:r>
            <w:r>
              <w:rPr>
                <w:rFonts w:ascii="ＭＳ ゴシック" w:eastAsia="ＭＳ ゴシック" w:hAnsi="ＭＳ ゴシック" w:hint="eastAsia"/>
                <w:sz w:val="20"/>
                <w:szCs w:val="20"/>
                <w:bdr w:val="single" w:sz="4" w:space="0" w:color="auto"/>
              </w:rPr>
              <w:t>オ</w:t>
            </w:r>
          </w:p>
        </w:tc>
        <w:tc>
          <w:tcPr>
            <w:tcW w:w="4152" w:type="dxa"/>
          </w:tcPr>
          <w:p w14:paraId="6EA21C6A" w14:textId="7961DE89" w:rsidR="001B475B" w:rsidRPr="00E4315A" w:rsidRDefault="001B475B" w:rsidP="00850D80">
            <w:pPr>
              <w:widowControl/>
              <w:ind w:left="180" w:hangingChars="100" w:hanging="180"/>
              <w:jc w:val="left"/>
              <w:rPr>
                <w:rFonts w:ascii="ＭＳ 明朝" w:eastAsia="ＭＳ 明朝" w:hAnsi="ＭＳ 明朝"/>
                <w:sz w:val="18"/>
              </w:rPr>
            </w:pPr>
            <w:r w:rsidRPr="00E4315A">
              <w:rPr>
                <w:rFonts w:ascii="ＭＳ 明朝" w:eastAsia="ＭＳ 明朝" w:hAnsi="ＭＳ 明朝" w:hint="eastAsia"/>
                <w:sz w:val="18"/>
              </w:rPr>
              <w:t>・</w:t>
            </w:r>
            <w:r>
              <w:rPr>
                <w:rFonts w:ascii="ＭＳ 明朝" w:eastAsia="ＭＳ 明朝" w:hAnsi="ＭＳ 明朝" w:hint="eastAsia"/>
                <w:sz w:val="18"/>
              </w:rPr>
              <w:t>引用の必要性を理解し，主張の説得力を高めるために</w:t>
            </w:r>
            <w:r w:rsidR="00970022">
              <w:rPr>
                <w:rFonts w:ascii="ＭＳ 明朝" w:eastAsia="ＭＳ 明朝" w:hAnsi="ＭＳ 明朝" w:hint="eastAsia"/>
                <w:sz w:val="18"/>
              </w:rPr>
              <w:t>必要な</w:t>
            </w:r>
            <w:r>
              <w:rPr>
                <w:rFonts w:ascii="ＭＳ 明朝" w:eastAsia="ＭＳ 明朝" w:hAnsi="ＭＳ 明朝" w:hint="eastAsia"/>
                <w:sz w:val="18"/>
              </w:rPr>
              <w:t>情報を効果的に引用し，出典を明示している。</w:t>
            </w:r>
          </w:p>
        </w:tc>
        <w:tc>
          <w:tcPr>
            <w:tcW w:w="4152" w:type="dxa"/>
          </w:tcPr>
          <w:p w14:paraId="5C290EB5" w14:textId="77777777" w:rsidR="001B475B" w:rsidRPr="00E4315A" w:rsidRDefault="001B475B" w:rsidP="00850D80">
            <w:pPr>
              <w:widowControl/>
              <w:ind w:left="180" w:hangingChars="100" w:hanging="180"/>
              <w:jc w:val="left"/>
              <w:rPr>
                <w:rFonts w:ascii="ＭＳ 明朝" w:eastAsia="ＭＳ 明朝" w:hAnsi="ＭＳ 明朝"/>
                <w:sz w:val="18"/>
              </w:rPr>
            </w:pPr>
            <w:r w:rsidRPr="00E4315A">
              <w:rPr>
                <w:rFonts w:ascii="ＭＳ 明朝" w:eastAsia="ＭＳ 明朝" w:hAnsi="ＭＳ 明朝" w:hint="eastAsia"/>
                <w:sz w:val="18"/>
              </w:rPr>
              <w:t>・</w:t>
            </w:r>
            <w:r>
              <w:rPr>
                <w:rFonts w:ascii="ＭＳ 明朝" w:eastAsia="ＭＳ 明朝" w:hAnsi="ＭＳ 明朝" w:hint="eastAsia"/>
                <w:sz w:val="18"/>
              </w:rPr>
              <w:t>引用の必要性を理解し，必要な情報を引用し，出典を明示している。</w:t>
            </w:r>
          </w:p>
        </w:tc>
        <w:tc>
          <w:tcPr>
            <w:tcW w:w="4150" w:type="dxa"/>
          </w:tcPr>
          <w:p w14:paraId="2E262DDE" w14:textId="77777777" w:rsidR="001B475B" w:rsidRPr="00E4315A" w:rsidRDefault="001B475B" w:rsidP="00850D80">
            <w:pPr>
              <w:widowControl/>
              <w:ind w:left="180" w:hangingChars="100" w:hanging="180"/>
              <w:jc w:val="left"/>
              <w:rPr>
                <w:rFonts w:ascii="ＭＳ 明朝" w:eastAsia="ＭＳ 明朝" w:hAnsi="ＭＳ 明朝"/>
                <w:sz w:val="18"/>
              </w:rPr>
            </w:pPr>
            <w:r w:rsidRPr="00E4315A">
              <w:rPr>
                <w:rFonts w:ascii="ＭＳ 明朝" w:eastAsia="ＭＳ 明朝" w:hAnsi="ＭＳ 明朝" w:hint="eastAsia"/>
                <w:sz w:val="18"/>
              </w:rPr>
              <w:t>・</w:t>
            </w:r>
            <w:r>
              <w:rPr>
                <w:rFonts w:ascii="ＭＳ 明朝" w:eastAsia="ＭＳ 明朝" w:hAnsi="ＭＳ 明朝" w:hint="eastAsia"/>
                <w:sz w:val="18"/>
              </w:rPr>
              <w:t>引用の必要性を理解していないか，理解していても，必要な情報を引用したり，出典を明示したりしていない。</w:t>
            </w:r>
          </w:p>
        </w:tc>
      </w:tr>
      <w:tr w:rsidR="001B475B" w:rsidRPr="00E4315A" w14:paraId="57985936" w14:textId="77777777" w:rsidTr="00850D80">
        <w:trPr>
          <w:gridAfter w:val="1"/>
          <w:wAfter w:w="8" w:type="dxa"/>
          <w:trHeight w:val="794"/>
        </w:trPr>
        <w:tc>
          <w:tcPr>
            <w:tcW w:w="942" w:type="dxa"/>
            <w:vMerge w:val="restart"/>
            <w:shd w:val="clear" w:color="auto" w:fill="D9D9D9" w:themeFill="background1" w:themeFillShade="D9"/>
            <w:textDirection w:val="tbRlV"/>
            <w:vAlign w:val="center"/>
          </w:tcPr>
          <w:p w14:paraId="4CC11F0C" w14:textId="77777777" w:rsidR="001B475B" w:rsidRPr="00E4315A" w:rsidRDefault="001B475B" w:rsidP="00850D80">
            <w:pPr>
              <w:widowControl/>
              <w:spacing w:line="240" w:lineRule="exact"/>
              <w:ind w:left="113" w:right="113"/>
              <w:jc w:val="center"/>
              <w:rPr>
                <w:rFonts w:ascii="ＭＳ ゴシック" w:eastAsia="ＭＳ ゴシック" w:hAnsi="ＭＳ ゴシック"/>
                <w:sz w:val="20"/>
              </w:rPr>
            </w:pPr>
            <w:r w:rsidRPr="00E4315A">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27D0DB7D" w14:textId="77777777" w:rsidR="001B475B" w:rsidRPr="00E4315A" w:rsidRDefault="001B475B" w:rsidP="00850D80">
            <w:pPr>
              <w:widowControl/>
              <w:rPr>
                <w:rFonts w:ascii="ＭＳ ゴシック" w:eastAsia="ＭＳ ゴシック" w:hAnsi="ＭＳ ゴシック"/>
                <w:sz w:val="20"/>
              </w:rPr>
            </w:pPr>
            <w:r w:rsidRPr="00E4315A">
              <w:rPr>
                <w:rFonts w:ascii="ＭＳ ゴシック" w:eastAsia="ＭＳ ゴシック" w:hAnsi="ＭＳ ゴシック" w:hint="eastAsia"/>
                <w:sz w:val="20"/>
              </w:rPr>
              <w:t>④</w:t>
            </w:r>
            <w:r>
              <w:rPr>
                <w:rFonts w:ascii="ＭＳ ゴシック" w:eastAsia="ＭＳ ゴシック" w:hAnsi="ＭＳ ゴシック" w:hint="eastAsia"/>
                <w:sz w:val="20"/>
              </w:rPr>
              <w:t>内容</w:t>
            </w:r>
            <w:r w:rsidRPr="00E4315A">
              <w:rPr>
                <w:rFonts w:ascii="ＭＳ ゴシック" w:eastAsia="ＭＳ ゴシック" w:hAnsi="ＭＳ ゴシック" w:hint="eastAsia"/>
                <w:sz w:val="20"/>
              </w:rPr>
              <w:t>の検討</w:t>
            </w:r>
          </w:p>
          <w:p w14:paraId="128112DE" w14:textId="77777777" w:rsidR="001B475B" w:rsidRPr="00E4315A" w:rsidRDefault="001B475B" w:rsidP="00850D80">
            <w:pPr>
              <w:widowControl/>
              <w:jc w:val="right"/>
              <w:rPr>
                <w:rFonts w:ascii="ＭＳ ゴシック" w:eastAsia="ＭＳ ゴシック" w:hAnsi="ＭＳ ゴシック"/>
                <w:sz w:val="20"/>
              </w:rPr>
            </w:pPr>
            <w:r w:rsidRPr="00E4315A">
              <w:rPr>
                <w:rFonts w:ascii="ＭＳ ゴシック" w:eastAsia="ＭＳ ゴシック" w:hAnsi="ＭＳ ゴシック" w:hint="eastAsia"/>
                <w:sz w:val="20"/>
                <w:szCs w:val="20"/>
                <w:bdr w:val="single" w:sz="4" w:space="0" w:color="auto"/>
              </w:rPr>
              <w:t>書（１）</w:t>
            </w:r>
            <w:r>
              <w:rPr>
                <w:rFonts w:ascii="ＭＳ ゴシック" w:eastAsia="ＭＳ ゴシック" w:hAnsi="ＭＳ ゴシック" w:hint="eastAsia"/>
                <w:sz w:val="20"/>
                <w:szCs w:val="20"/>
                <w:bdr w:val="single" w:sz="4" w:space="0" w:color="auto"/>
              </w:rPr>
              <w:t>ア</w:t>
            </w:r>
          </w:p>
        </w:tc>
        <w:tc>
          <w:tcPr>
            <w:tcW w:w="4152" w:type="dxa"/>
          </w:tcPr>
          <w:p w14:paraId="7CBD9AEC" w14:textId="77777777" w:rsidR="001B475B" w:rsidRPr="004E7BC2" w:rsidRDefault="001B475B"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・記事の内容を整理して問いを作り，その問いを選んだ理由を述べている。</w:t>
            </w:r>
          </w:p>
        </w:tc>
        <w:tc>
          <w:tcPr>
            <w:tcW w:w="4152" w:type="dxa"/>
          </w:tcPr>
          <w:p w14:paraId="10ED4C7E" w14:textId="77777777" w:rsidR="001B475B" w:rsidRPr="00CB35A0" w:rsidRDefault="001B475B" w:rsidP="00850D80">
            <w:pPr>
              <w:widowControl/>
              <w:jc w:val="left"/>
              <w:rPr>
                <w:rFonts w:ascii="ＭＳ 明朝" w:eastAsia="ＭＳ 明朝" w:hAnsi="ＭＳ 明朝"/>
                <w:sz w:val="18"/>
              </w:rPr>
            </w:pPr>
            <w:r>
              <w:rPr>
                <w:rFonts w:ascii="ＭＳ 明朝" w:eastAsia="ＭＳ 明朝" w:hAnsi="ＭＳ 明朝" w:hint="eastAsia"/>
                <w:sz w:val="18"/>
              </w:rPr>
              <w:t>・記事の内容を整理して問いを作っている。</w:t>
            </w:r>
          </w:p>
        </w:tc>
        <w:tc>
          <w:tcPr>
            <w:tcW w:w="4150" w:type="dxa"/>
          </w:tcPr>
          <w:p w14:paraId="7A9C41E1" w14:textId="77777777" w:rsidR="001B475B" w:rsidRPr="00E4315A" w:rsidRDefault="001B475B"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・選んだ記事の内容を整理していないか，整理していても問いを作っていない。</w:t>
            </w:r>
          </w:p>
        </w:tc>
      </w:tr>
      <w:tr w:rsidR="001B475B" w:rsidRPr="00E4315A" w14:paraId="53A304CB" w14:textId="77777777" w:rsidTr="00850D80">
        <w:trPr>
          <w:gridAfter w:val="1"/>
          <w:wAfter w:w="8" w:type="dxa"/>
          <w:trHeight w:val="794"/>
        </w:trPr>
        <w:tc>
          <w:tcPr>
            <w:tcW w:w="942" w:type="dxa"/>
            <w:vMerge/>
            <w:shd w:val="clear" w:color="auto" w:fill="D9D9D9" w:themeFill="background1" w:themeFillShade="D9"/>
            <w:textDirection w:val="tbRlV"/>
            <w:vAlign w:val="center"/>
          </w:tcPr>
          <w:p w14:paraId="0AA34BDB" w14:textId="77777777" w:rsidR="001B475B" w:rsidRPr="00E4315A" w:rsidRDefault="001B475B" w:rsidP="00850D8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35A1BEDE" w14:textId="77777777" w:rsidR="001B475B" w:rsidRPr="00E4315A" w:rsidRDefault="001B475B" w:rsidP="00850D80">
            <w:pPr>
              <w:widowControl/>
              <w:rPr>
                <w:rFonts w:ascii="ＭＳ ゴシック" w:eastAsia="ＭＳ ゴシック" w:hAnsi="ＭＳ ゴシック"/>
                <w:sz w:val="20"/>
              </w:rPr>
            </w:pPr>
            <w:r>
              <w:rPr>
                <w:rFonts w:ascii="ＭＳ ゴシック" w:eastAsia="ＭＳ ゴシック" w:hAnsi="ＭＳ ゴシック" w:hint="eastAsia"/>
                <w:sz w:val="20"/>
              </w:rPr>
              <w:t>⑤構成の検討</w:t>
            </w:r>
          </w:p>
          <w:p w14:paraId="192407DE" w14:textId="77777777" w:rsidR="001B475B" w:rsidRPr="00E4315A" w:rsidRDefault="001B475B" w:rsidP="00850D80">
            <w:pPr>
              <w:widowControl/>
              <w:jc w:val="right"/>
              <w:rPr>
                <w:rFonts w:ascii="ＭＳ ゴシック" w:eastAsia="ＭＳ ゴシック" w:hAnsi="ＭＳ ゴシック"/>
                <w:sz w:val="20"/>
              </w:rPr>
            </w:pPr>
            <w:r w:rsidRPr="00E4315A">
              <w:rPr>
                <w:rFonts w:ascii="ＭＳ ゴシック" w:eastAsia="ＭＳ ゴシック" w:hAnsi="ＭＳ ゴシック" w:hint="eastAsia"/>
                <w:sz w:val="20"/>
                <w:szCs w:val="20"/>
                <w:bdr w:val="single" w:sz="4" w:space="0" w:color="auto"/>
              </w:rPr>
              <w:t>書（１）</w:t>
            </w:r>
            <w:r>
              <w:rPr>
                <w:rFonts w:ascii="ＭＳ ゴシック" w:eastAsia="ＭＳ ゴシック" w:hAnsi="ＭＳ ゴシック" w:hint="eastAsia"/>
                <w:sz w:val="20"/>
                <w:szCs w:val="20"/>
                <w:bdr w:val="single" w:sz="4" w:space="0" w:color="auto"/>
              </w:rPr>
              <w:t>イ</w:t>
            </w:r>
          </w:p>
        </w:tc>
        <w:tc>
          <w:tcPr>
            <w:tcW w:w="4152" w:type="dxa"/>
          </w:tcPr>
          <w:p w14:paraId="164E927D" w14:textId="77777777" w:rsidR="001B475B" w:rsidRPr="00E4315A" w:rsidRDefault="001B475B"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・意見文の構成や展開の工夫についての根拠を理解したうえで，まとめている。</w:t>
            </w:r>
          </w:p>
        </w:tc>
        <w:tc>
          <w:tcPr>
            <w:tcW w:w="4152" w:type="dxa"/>
          </w:tcPr>
          <w:p w14:paraId="5F5679C9" w14:textId="77777777" w:rsidR="001B475B" w:rsidRDefault="001B475B"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・意見文の構成や展開を工夫し，まとめている。</w:t>
            </w:r>
          </w:p>
        </w:tc>
        <w:tc>
          <w:tcPr>
            <w:tcW w:w="4150" w:type="dxa"/>
          </w:tcPr>
          <w:p w14:paraId="138AEC96" w14:textId="39C40B79" w:rsidR="001B475B" w:rsidRPr="00E4315A" w:rsidRDefault="0073443E"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・意見文の構成や展開を工夫し，</w:t>
            </w:r>
            <w:r w:rsidR="001B475B">
              <w:rPr>
                <w:rFonts w:ascii="ＭＳ 明朝" w:eastAsia="ＭＳ 明朝" w:hAnsi="ＭＳ 明朝" w:hint="eastAsia"/>
                <w:sz w:val="18"/>
              </w:rPr>
              <w:t>まとめていない。</w:t>
            </w:r>
          </w:p>
        </w:tc>
      </w:tr>
      <w:tr w:rsidR="001B475B" w:rsidRPr="00E4315A" w14:paraId="249DDBF9" w14:textId="77777777" w:rsidTr="00850D80">
        <w:trPr>
          <w:gridAfter w:val="1"/>
          <w:wAfter w:w="8" w:type="dxa"/>
          <w:cantSplit/>
        </w:trPr>
        <w:tc>
          <w:tcPr>
            <w:tcW w:w="942" w:type="dxa"/>
            <w:shd w:val="clear" w:color="auto" w:fill="D9D9D9" w:themeFill="background1" w:themeFillShade="D9"/>
            <w:textDirection w:val="tbRlV"/>
            <w:vAlign w:val="center"/>
          </w:tcPr>
          <w:p w14:paraId="2FFBB278" w14:textId="77777777" w:rsidR="001B475B" w:rsidRPr="00E4315A" w:rsidRDefault="001B475B" w:rsidP="00850D80">
            <w:pPr>
              <w:widowControl/>
              <w:spacing w:line="240" w:lineRule="exact"/>
              <w:ind w:left="113" w:right="113"/>
              <w:jc w:val="center"/>
              <w:rPr>
                <w:rFonts w:ascii="ＭＳ ゴシック" w:eastAsia="ＭＳ ゴシック" w:hAnsi="ＭＳ ゴシック"/>
                <w:sz w:val="20"/>
              </w:rPr>
            </w:pPr>
            <w:r w:rsidRPr="00E4315A">
              <w:rPr>
                <w:rFonts w:ascii="ＭＳ ゴシック" w:eastAsia="ＭＳ ゴシック" w:hAnsi="ＭＳ ゴシック" w:hint="eastAsia"/>
                <w:sz w:val="20"/>
              </w:rPr>
              <w:t>主体的に</w:t>
            </w:r>
          </w:p>
          <w:p w14:paraId="65FA6D73" w14:textId="77777777" w:rsidR="001B475B" w:rsidRPr="00E4315A" w:rsidRDefault="001B475B" w:rsidP="00850D80">
            <w:pPr>
              <w:widowControl/>
              <w:spacing w:line="240" w:lineRule="exact"/>
              <w:ind w:left="113" w:right="113"/>
              <w:jc w:val="center"/>
              <w:rPr>
                <w:rFonts w:ascii="ＭＳ ゴシック" w:eastAsia="ＭＳ ゴシック" w:hAnsi="ＭＳ ゴシック"/>
                <w:sz w:val="20"/>
              </w:rPr>
            </w:pPr>
            <w:r w:rsidRPr="00E4315A">
              <w:rPr>
                <w:rFonts w:ascii="ＭＳ ゴシック" w:eastAsia="ＭＳ ゴシック" w:hAnsi="ＭＳ ゴシック" w:hint="eastAsia"/>
                <w:sz w:val="20"/>
              </w:rPr>
              <w:t>学習に取り</w:t>
            </w:r>
          </w:p>
          <w:p w14:paraId="5345B609" w14:textId="77777777" w:rsidR="001B475B" w:rsidRPr="00E4315A" w:rsidRDefault="001B475B" w:rsidP="00850D80">
            <w:pPr>
              <w:widowControl/>
              <w:spacing w:line="240" w:lineRule="exact"/>
              <w:ind w:left="113" w:right="113"/>
              <w:jc w:val="center"/>
              <w:rPr>
                <w:rFonts w:ascii="ＭＳ ゴシック" w:eastAsia="ＭＳ ゴシック" w:hAnsi="ＭＳ ゴシック"/>
                <w:sz w:val="20"/>
              </w:rPr>
            </w:pPr>
            <w:r w:rsidRPr="00E4315A">
              <w:rPr>
                <w:rFonts w:ascii="ＭＳ ゴシック" w:eastAsia="ＭＳ ゴシック" w:hAnsi="ＭＳ ゴシック" w:hint="eastAsia"/>
                <w:sz w:val="20"/>
              </w:rPr>
              <w:t>組む態度</w:t>
            </w:r>
          </w:p>
          <w:p w14:paraId="34654845" w14:textId="77777777" w:rsidR="001B475B" w:rsidRPr="00E4315A" w:rsidRDefault="001B475B" w:rsidP="00850D8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C92401B" w14:textId="77777777" w:rsidR="001B475B" w:rsidRPr="00E4315A" w:rsidRDefault="001B475B" w:rsidP="00850D80">
            <w:pPr>
              <w:widowControl/>
              <w:rPr>
                <w:rFonts w:ascii="ＭＳ ゴシック" w:eastAsia="ＭＳ ゴシック" w:hAnsi="ＭＳ ゴシック"/>
                <w:sz w:val="20"/>
              </w:rPr>
            </w:pPr>
            <w:r>
              <w:rPr>
                <w:rFonts w:ascii="ＭＳ ゴシック" w:eastAsia="ＭＳ ゴシック" w:hAnsi="ＭＳ ゴシック" w:hint="eastAsia"/>
                <w:sz w:val="20"/>
              </w:rPr>
              <w:t>⑥意見書</w:t>
            </w:r>
            <w:r w:rsidRPr="00E4315A">
              <w:rPr>
                <w:rFonts w:ascii="ＭＳ ゴシック" w:eastAsia="ＭＳ ゴシック" w:hAnsi="ＭＳ ゴシック" w:hint="eastAsia"/>
                <w:sz w:val="20"/>
              </w:rPr>
              <w:t>の作成</w:t>
            </w:r>
          </w:p>
        </w:tc>
        <w:tc>
          <w:tcPr>
            <w:tcW w:w="4152" w:type="dxa"/>
          </w:tcPr>
          <w:p w14:paraId="01B218C4" w14:textId="77777777" w:rsidR="001B475B" w:rsidRPr="00E4315A" w:rsidRDefault="001B475B" w:rsidP="00850D80">
            <w:pPr>
              <w:widowControl/>
              <w:ind w:left="180" w:hangingChars="100" w:hanging="180"/>
              <w:jc w:val="left"/>
              <w:rPr>
                <w:rFonts w:ascii="ＭＳ 明朝" w:eastAsia="ＭＳ 明朝" w:hAnsi="ＭＳ 明朝"/>
                <w:sz w:val="18"/>
              </w:rPr>
            </w:pPr>
            <w:r w:rsidRPr="00E4315A">
              <w:rPr>
                <w:rFonts w:ascii="ＭＳ 明朝" w:eastAsia="ＭＳ 明朝" w:hAnsi="ＭＳ 明朝" w:hint="eastAsia"/>
                <w:sz w:val="18"/>
              </w:rPr>
              <w:t>・</w:t>
            </w:r>
            <w:r>
              <w:rPr>
                <w:rFonts w:ascii="ＭＳ 明朝" w:eastAsia="ＭＳ 明朝" w:hAnsi="ＭＳ 明朝" w:hint="eastAsia"/>
                <w:sz w:val="18"/>
              </w:rPr>
              <w:t>意見文の学習を通して，情報を取捨選択し，自分の生活と関連付けて問いを作り，それに対する自分の考えを読み手の理解が得られるように伝える方法を知ろうとし，</w:t>
            </w:r>
            <w:r>
              <w:rPr>
                <w:rFonts w:ascii="ＭＳ 明朝" w:eastAsia="ＭＳ 明朝" w:hAnsi="ＭＳ 明朝" w:hint="eastAsia"/>
                <w:color w:val="000000" w:themeColor="text1"/>
                <w:sz w:val="18"/>
              </w:rPr>
              <w:t>身の回りの意見</w:t>
            </w:r>
            <w:r>
              <w:rPr>
                <w:rFonts w:ascii="ＭＳ 明朝" w:eastAsia="ＭＳ 明朝" w:hAnsi="ＭＳ 明朝" w:hint="eastAsia"/>
                <w:sz w:val="18"/>
              </w:rPr>
              <w:t>文</w:t>
            </w:r>
            <w:r w:rsidRPr="00A637F1">
              <w:rPr>
                <w:rFonts w:ascii="ＭＳ 明朝" w:eastAsia="ＭＳ 明朝" w:hAnsi="ＭＳ 明朝" w:hint="eastAsia"/>
                <w:color w:val="000000" w:themeColor="text1"/>
                <w:sz w:val="18"/>
              </w:rPr>
              <w:t>の工夫にも関心を広げようとしている。</w:t>
            </w:r>
          </w:p>
        </w:tc>
        <w:tc>
          <w:tcPr>
            <w:tcW w:w="4152" w:type="dxa"/>
          </w:tcPr>
          <w:p w14:paraId="286CB939" w14:textId="77777777" w:rsidR="001B475B" w:rsidRPr="00E4315A" w:rsidRDefault="001B475B" w:rsidP="00850D80">
            <w:pPr>
              <w:widowControl/>
              <w:ind w:left="180" w:hangingChars="100" w:hanging="180"/>
              <w:jc w:val="left"/>
              <w:rPr>
                <w:rFonts w:ascii="ＭＳ 明朝" w:eastAsia="ＭＳ 明朝" w:hAnsi="ＭＳ 明朝"/>
                <w:sz w:val="18"/>
              </w:rPr>
            </w:pPr>
            <w:r w:rsidRPr="00E4315A">
              <w:rPr>
                <w:rFonts w:ascii="ＭＳ 明朝" w:eastAsia="ＭＳ 明朝" w:hAnsi="ＭＳ 明朝" w:hint="eastAsia"/>
                <w:sz w:val="18"/>
              </w:rPr>
              <w:t>・</w:t>
            </w:r>
            <w:r>
              <w:rPr>
                <w:rFonts w:ascii="ＭＳ 明朝" w:eastAsia="ＭＳ 明朝" w:hAnsi="ＭＳ 明朝" w:hint="eastAsia"/>
                <w:sz w:val="18"/>
              </w:rPr>
              <w:t>意見文の学習を通して，情報を取捨選択し，自分の生活と関連付けて問いを作り，それに対する自分の考えを読み手の理解が得られるように伝える方法を知ろうとし</w:t>
            </w:r>
            <w:r w:rsidRPr="00A637F1">
              <w:rPr>
                <w:rFonts w:ascii="ＭＳ 明朝" w:eastAsia="ＭＳ 明朝" w:hAnsi="ＭＳ 明朝" w:hint="eastAsia"/>
                <w:color w:val="000000" w:themeColor="text1"/>
                <w:sz w:val="18"/>
              </w:rPr>
              <w:t>ている。</w:t>
            </w:r>
          </w:p>
        </w:tc>
        <w:tc>
          <w:tcPr>
            <w:tcW w:w="4150" w:type="dxa"/>
          </w:tcPr>
          <w:p w14:paraId="6E0A8504" w14:textId="77777777" w:rsidR="001B475B" w:rsidRPr="00E4315A" w:rsidRDefault="001B475B" w:rsidP="00850D80">
            <w:pPr>
              <w:widowControl/>
              <w:ind w:left="180" w:hangingChars="100" w:hanging="180"/>
              <w:jc w:val="left"/>
              <w:rPr>
                <w:rFonts w:ascii="ＭＳ 明朝" w:eastAsia="ＭＳ 明朝" w:hAnsi="ＭＳ 明朝"/>
                <w:sz w:val="18"/>
              </w:rPr>
            </w:pPr>
            <w:r w:rsidRPr="00E4315A">
              <w:rPr>
                <w:rFonts w:ascii="ＭＳ 明朝" w:eastAsia="ＭＳ 明朝" w:hAnsi="ＭＳ 明朝" w:hint="eastAsia"/>
                <w:sz w:val="18"/>
              </w:rPr>
              <w:t>・</w:t>
            </w:r>
            <w:r>
              <w:rPr>
                <w:rFonts w:ascii="ＭＳ 明朝" w:eastAsia="ＭＳ 明朝" w:hAnsi="ＭＳ 明朝" w:hint="eastAsia"/>
                <w:sz w:val="18"/>
              </w:rPr>
              <w:t>意見文の学習を通して，情報を取捨選択し，自分の生活と関連付けて問いを作り，それに対する自分の考えを読み手の理解が得られるように伝える方法を知ろうとし</w:t>
            </w:r>
            <w:r w:rsidRPr="00A637F1">
              <w:rPr>
                <w:rFonts w:ascii="ＭＳ 明朝" w:eastAsia="ＭＳ 明朝" w:hAnsi="ＭＳ 明朝" w:hint="eastAsia"/>
                <w:color w:val="000000" w:themeColor="text1"/>
                <w:sz w:val="18"/>
              </w:rPr>
              <w:t>てい</w:t>
            </w:r>
            <w:r>
              <w:rPr>
                <w:rFonts w:ascii="ＭＳ 明朝" w:eastAsia="ＭＳ 明朝" w:hAnsi="ＭＳ 明朝" w:hint="eastAsia"/>
                <w:color w:val="000000" w:themeColor="text1"/>
                <w:sz w:val="18"/>
              </w:rPr>
              <w:t>ない。</w:t>
            </w:r>
          </w:p>
        </w:tc>
      </w:tr>
    </w:tbl>
    <w:p w14:paraId="5D834EB8" w14:textId="1C74F83E" w:rsidR="001B475B" w:rsidRDefault="001B475B">
      <w:pPr>
        <w:widowControl/>
        <w:jc w:val="left"/>
        <w:rPr>
          <w:rFonts w:ascii="ＭＳ ゴシック" w:eastAsia="ＭＳ ゴシック" w:hAnsi="ＭＳ ゴシック"/>
        </w:rPr>
      </w:pPr>
      <w:r>
        <w:rPr>
          <w:rFonts w:ascii="ＭＳ ゴシック" w:eastAsia="ＭＳ ゴシック" w:hAnsi="ＭＳ ゴシック"/>
        </w:rPr>
        <w:br w:type="page"/>
      </w:r>
    </w:p>
    <w:p w14:paraId="7E6E896E" w14:textId="77777777" w:rsidR="00EA694F" w:rsidRDefault="00EA694F" w:rsidP="00EA694F">
      <w:pPr>
        <w:rPr>
          <w:rFonts w:ascii="ＭＳ ゴシック" w:eastAsia="ＭＳ ゴシック" w:hAnsi="ＭＳ ゴシック"/>
        </w:rPr>
      </w:pPr>
    </w:p>
    <w:p w14:paraId="668EE4EB" w14:textId="715FACA1" w:rsidR="00EA694F" w:rsidRPr="00062C90" w:rsidRDefault="00EA694F" w:rsidP="00EA694F">
      <w:pPr>
        <w:rPr>
          <w:rFonts w:ascii="ＭＳ ゴシック" w:eastAsia="ＭＳ ゴシック" w:hAnsi="ＭＳ ゴシック"/>
        </w:rPr>
      </w:pPr>
      <w:r w:rsidRPr="00062C90">
        <w:rPr>
          <w:rFonts w:ascii="ＭＳ ゴシック" w:eastAsia="ＭＳ ゴシック" w:hAnsi="ＭＳ ゴシック" w:hint="eastAsia"/>
        </w:rPr>
        <w:t>■「</w:t>
      </w:r>
      <w:r>
        <w:rPr>
          <w:rFonts w:ascii="ＭＳ ゴシック" w:eastAsia="ＭＳ ゴシック" w:hAnsi="ＭＳ ゴシック" w:hint="eastAsia"/>
        </w:rPr>
        <w:t>言葉は世界を切り分ける</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EA694F" w14:paraId="5F6C32BF" w14:textId="77777777" w:rsidTr="00850D80">
        <w:trPr>
          <w:trHeight w:val="510"/>
        </w:trPr>
        <w:tc>
          <w:tcPr>
            <w:tcW w:w="2774" w:type="dxa"/>
            <w:gridSpan w:val="2"/>
            <w:shd w:val="clear" w:color="auto" w:fill="D9D9D9" w:themeFill="background1" w:themeFillShade="D9"/>
            <w:vAlign w:val="center"/>
          </w:tcPr>
          <w:p w14:paraId="12F0F53F" w14:textId="77777777" w:rsidR="00EA694F" w:rsidRPr="00DD77DE" w:rsidRDefault="00EA694F" w:rsidP="00850D80">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40FD3E9D" w14:textId="77777777" w:rsidR="00EA694F" w:rsidRPr="00DD77DE" w:rsidRDefault="00EA694F" w:rsidP="00850D80">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4E57E6E0" w14:textId="77777777" w:rsidR="00EA694F" w:rsidRPr="00DD77DE" w:rsidRDefault="00EA694F" w:rsidP="00850D80">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1D40F10D" w14:textId="77777777" w:rsidR="00EA694F" w:rsidRPr="00DD77DE" w:rsidRDefault="00EA694F" w:rsidP="00850D80">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EA694F" w14:paraId="0A9ABF00" w14:textId="77777777" w:rsidTr="00850D80">
        <w:trPr>
          <w:gridAfter w:val="1"/>
          <w:wAfter w:w="8" w:type="dxa"/>
          <w:trHeight w:val="1602"/>
        </w:trPr>
        <w:tc>
          <w:tcPr>
            <w:tcW w:w="942" w:type="dxa"/>
            <w:vMerge w:val="restart"/>
            <w:shd w:val="clear" w:color="auto" w:fill="D9D9D9" w:themeFill="background1" w:themeFillShade="D9"/>
            <w:textDirection w:val="tbRlV"/>
            <w:vAlign w:val="center"/>
          </w:tcPr>
          <w:p w14:paraId="54E3BDF9" w14:textId="77777777" w:rsidR="00EA694F" w:rsidRPr="00DD77DE" w:rsidRDefault="00EA694F" w:rsidP="00850D80">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3FFBEB93" w14:textId="77777777" w:rsidR="00EA694F" w:rsidRDefault="00EA694F" w:rsidP="00850D80">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漢字・語彙</w:t>
            </w:r>
          </w:p>
          <w:p w14:paraId="3E893261" w14:textId="77777777" w:rsidR="00EA694F" w:rsidRPr="00DD77DE" w:rsidRDefault="00EA694F" w:rsidP="00850D8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w:t>
            </w:r>
            <w:r w:rsidRPr="0042505D">
              <w:rPr>
                <w:rFonts w:ascii="ＭＳ ゴシック" w:eastAsia="ＭＳ ゴシック" w:hAnsi="ＭＳ ゴシック" w:hint="eastAsia"/>
                <w:sz w:val="20"/>
                <w:szCs w:val="20"/>
                <w:bdr w:val="single" w:sz="4" w:space="0" w:color="auto"/>
              </w:rPr>
              <w:t>ウ</w:t>
            </w:r>
            <w:r>
              <w:rPr>
                <w:rFonts w:ascii="ＭＳ ゴシック" w:eastAsia="ＭＳ ゴシック" w:hAnsi="ＭＳ ゴシック" w:hint="eastAsia"/>
                <w:sz w:val="20"/>
                <w:szCs w:val="20"/>
                <w:bdr w:val="single" w:sz="4" w:space="0" w:color="auto"/>
              </w:rPr>
              <w:t>エ</w:t>
            </w:r>
          </w:p>
        </w:tc>
        <w:tc>
          <w:tcPr>
            <w:tcW w:w="4152" w:type="dxa"/>
          </w:tcPr>
          <w:p w14:paraId="305E941F" w14:textId="77777777" w:rsidR="00EA694F" w:rsidRPr="00AB1C61" w:rsidRDefault="00EA694F" w:rsidP="00850D8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・本文の漢字について正しく読んだり書いたりしており，本文で使用されている以外の読み方や使われ方についても理解している。</w:t>
            </w:r>
          </w:p>
          <w:p w14:paraId="37653DC8" w14:textId="77777777" w:rsidR="00EA694F" w:rsidRPr="00AB1C61" w:rsidRDefault="00EA694F" w:rsidP="00850D8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・本文の語句について，指示されたものに限らず，それ以外にも自分の分からない語句を取り上げ，意味や使われ方について理解している。</w:t>
            </w:r>
          </w:p>
        </w:tc>
        <w:tc>
          <w:tcPr>
            <w:tcW w:w="4152" w:type="dxa"/>
          </w:tcPr>
          <w:p w14:paraId="41FFF74D" w14:textId="77777777" w:rsidR="00EA694F" w:rsidRPr="00AB1C61" w:rsidRDefault="00EA694F" w:rsidP="00850D8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・本文の漢字について，正しく読んだり書いたりしている。</w:t>
            </w:r>
          </w:p>
          <w:p w14:paraId="13BF100E" w14:textId="77777777" w:rsidR="00EA694F" w:rsidRPr="00AB1C61" w:rsidRDefault="00EA694F" w:rsidP="00850D80">
            <w:pPr>
              <w:widowControl/>
              <w:ind w:left="180" w:hangingChars="100" w:hanging="180"/>
              <w:jc w:val="left"/>
              <w:rPr>
                <w:rFonts w:ascii="ＭＳ 明朝" w:eastAsia="ＭＳ 明朝" w:hAnsi="ＭＳ 明朝"/>
                <w:color w:val="000000" w:themeColor="text1"/>
                <w:sz w:val="18"/>
              </w:rPr>
            </w:pPr>
          </w:p>
          <w:p w14:paraId="23D79CB7" w14:textId="77777777" w:rsidR="00EA694F" w:rsidRPr="00AB1C61" w:rsidRDefault="00EA694F" w:rsidP="00850D8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・本文の語句のうち，指示されたものについて意味や使われ方を理解している。</w:t>
            </w:r>
          </w:p>
        </w:tc>
        <w:tc>
          <w:tcPr>
            <w:tcW w:w="4150" w:type="dxa"/>
          </w:tcPr>
          <w:p w14:paraId="21A3D1BA" w14:textId="77777777" w:rsidR="00EA694F" w:rsidRPr="00AB1C61" w:rsidRDefault="00EA694F" w:rsidP="00850D8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・本文の漢字について，正しく読んだり書いたりしていない。</w:t>
            </w:r>
          </w:p>
          <w:p w14:paraId="24B19DB8" w14:textId="77777777" w:rsidR="00EA694F" w:rsidRPr="00AB1C61" w:rsidRDefault="00EA694F" w:rsidP="00850D80">
            <w:pPr>
              <w:widowControl/>
              <w:ind w:left="180" w:hangingChars="100" w:hanging="180"/>
              <w:jc w:val="left"/>
              <w:rPr>
                <w:rFonts w:ascii="ＭＳ 明朝" w:eastAsia="ＭＳ 明朝" w:hAnsi="ＭＳ 明朝"/>
                <w:color w:val="000000" w:themeColor="text1"/>
                <w:sz w:val="18"/>
              </w:rPr>
            </w:pPr>
          </w:p>
          <w:p w14:paraId="4CFC6AD1" w14:textId="77777777" w:rsidR="00EA694F" w:rsidRPr="00AB1C61" w:rsidRDefault="00EA694F" w:rsidP="00850D8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・本文の語句のうち，指示されたものについて意味や使われ方を理解していない。</w:t>
            </w:r>
          </w:p>
        </w:tc>
      </w:tr>
      <w:tr w:rsidR="00EA694F" w14:paraId="637D1A4D" w14:textId="77777777" w:rsidTr="00850D80">
        <w:trPr>
          <w:gridAfter w:val="1"/>
          <w:wAfter w:w="8" w:type="dxa"/>
        </w:trPr>
        <w:tc>
          <w:tcPr>
            <w:tcW w:w="942" w:type="dxa"/>
            <w:vMerge/>
            <w:shd w:val="clear" w:color="auto" w:fill="D9D9D9" w:themeFill="background1" w:themeFillShade="D9"/>
            <w:textDirection w:val="tbRlV"/>
            <w:vAlign w:val="center"/>
          </w:tcPr>
          <w:p w14:paraId="6D9E2C21" w14:textId="77777777" w:rsidR="00EA694F" w:rsidRPr="00DD77DE" w:rsidRDefault="00EA694F" w:rsidP="00850D8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680FD29D" w14:textId="77777777" w:rsidR="00EA694F" w:rsidRDefault="00EA694F" w:rsidP="00850D80">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文章の読み方</w:t>
            </w:r>
          </w:p>
          <w:p w14:paraId="420FCF24" w14:textId="77777777" w:rsidR="00EA694F" w:rsidRPr="00DD77DE" w:rsidRDefault="00EA694F" w:rsidP="00850D8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（１）オ</w:t>
            </w:r>
          </w:p>
        </w:tc>
        <w:tc>
          <w:tcPr>
            <w:tcW w:w="4152" w:type="dxa"/>
          </w:tcPr>
          <w:p w14:paraId="738A6673" w14:textId="77777777" w:rsidR="00EA694F" w:rsidRPr="00BA140F" w:rsidRDefault="00EA694F" w:rsidP="00850D80">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・接続詞や指示語に注意し，前後のつながりを意識しながら読み，その関連性を説明している。</w:t>
            </w:r>
          </w:p>
          <w:p w14:paraId="1F8949D5" w14:textId="77777777" w:rsidR="00EA694F" w:rsidRPr="00BA140F" w:rsidRDefault="00EA694F" w:rsidP="00850D80">
            <w:pPr>
              <w:widowControl/>
              <w:ind w:left="180" w:hangingChars="100" w:hanging="180"/>
              <w:jc w:val="left"/>
              <w:rPr>
                <w:rFonts w:ascii="ＭＳ 明朝" w:eastAsia="ＭＳ 明朝" w:hAnsi="ＭＳ 明朝"/>
                <w:color w:val="000000" w:themeColor="text1"/>
                <w:sz w:val="18"/>
              </w:rPr>
            </w:pPr>
            <w:r w:rsidRPr="001A666D">
              <w:rPr>
                <w:rFonts w:ascii="ＭＳ 明朝" w:eastAsia="ＭＳ 明朝" w:hAnsi="ＭＳ 明朝" w:hint="eastAsia"/>
                <w:color w:val="000000" w:themeColor="text1"/>
                <w:sz w:val="18"/>
              </w:rPr>
              <w:t>・具体例とその一般化の関係を確認しながら読み，筆者の主張となる文に印をつけ，説明している。</w:t>
            </w:r>
          </w:p>
        </w:tc>
        <w:tc>
          <w:tcPr>
            <w:tcW w:w="4152" w:type="dxa"/>
          </w:tcPr>
          <w:p w14:paraId="70E23430" w14:textId="77777777" w:rsidR="00EA694F" w:rsidRPr="00BA140F" w:rsidRDefault="00EA694F" w:rsidP="00850D80">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・接続詞や指示語に注意し，前後のつながりを意識しながら読んでいる。</w:t>
            </w:r>
          </w:p>
          <w:p w14:paraId="30F8FE0A" w14:textId="77777777" w:rsidR="00EA694F" w:rsidRDefault="00EA694F" w:rsidP="00850D80">
            <w:pPr>
              <w:widowControl/>
              <w:ind w:left="180" w:hangingChars="100" w:hanging="180"/>
              <w:jc w:val="left"/>
              <w:rPr>
                <w:rFonts w:ascii="ＭＳ 明朝" w:eastAsia="ＭＳ 明朝" w:hAnsi="ＭＳ 明朝"/>
                <w:color w:val="000000" w:themeColor="text1"/>
                <w:sz w:val="18"/>
              </w:rPr>
            </w:pPr>
          </w:p>
          <w:p w14:paraId="5B368EFC" w14:textId="77777777" w:rsidR="00EA694F" w:rsidRPr="00BA140F" w:rsidRDefault="00EA694F" w:rsidP="00850D80">
            <w:pPr>
              <w:widowControl/>
              <w:ind w:left="180" w:hangingChars="100" w:hanging="180"/>
              <w:jc w:val="left"/>
              <w:rPr>
                <w:rFonts w:ascii="ＭＳ 明朝" w:eastAsia="ＭＳ 明朝" w:hAnsi="ＭＳ 明朝"/>
                <w:color w:val="000000" w:themeColor="text1"/>
                <w:sz w:val="18"/>
              </w:rPr>
            </w:pPr>
            <w:r w:rsidRPr="001A666D">
              <w:rPr>
                <w:rFonts w:ascii="ＭＳ 明朝" w:eastAsia="ＭＳ 明朝" w:hAnsi="ＭＳ 明朝" w:hint="eastAsia"/>
                <w:color w:val="000000" w:themeColor="text1"/>
                <w:sz w:val="18"/>
              </w:rPr>
              <w:t>・具体例とその一般化の関係を確認しながら読み，筆者の主張となる文に印をつけている。</w:t>
            </w:r>
          </w:p>
        </w:tc>
        <w:tc>
          <w:tcPr>
            <w:tcW w:w="4150" w:type="dxa"/>
          </w:tcPr>
          <w:p w14:paraId="57185314" w14:textId="77777777" w:rsidR="00EA694F" w:rsidRPr="00BA140F" w:rsidRDefault="00EA694F" w:rsidP="00850D80">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・熟語や既知の単語を拾い読みするのみで，文と文のつながりを意識していない。</w:t>
            </w:r>
          </w:p>
          <w:p w14:paraId="5B3817EE" w14:textId="77777777" w:rsidR="00EA694F" w:rsidRDefault="00EA694F" w:rsidP="00850D80">
            <w:pPr>
              <w:widowControl/>
              <w:ind w:left="180" w:hangingChars="100" w:hanging="180"/>
              <w:jc w:val="left"/>
              <w:rPr>
                <w:rFonts w:ascii="ＭＳ 明朝" w:eastAsia="ＭＳ 明朝" w:hAnsi="ＭＳ 明朝"/>
                <w:color w:val="000000" w:themeColor="text1"/>
                <w:sz w:val="18"/>
              </w:rPr>
            </w:pPr>
          </w:p>
          <w:p w14:paraId="11FAF45C" w14:textId="77777777" w:rsidR="00EA694F" w:rsidRPr="00BA140F" w:rsidRDefault="00EA694F" w:rsidP="00850D80">
            <w:pPr>
              <w:widowControl/>
              <w:ind w:left="180" w:hangingChars="100" w:hanging="180"/>
              <w:jc w:val="left"/>
              <w:rPr>
                <w:rFonts w:ascii="ＭＳ 明朝" w:eastAsia="ＭＳ 明朝" w:hAnsi="ＭＳ 明朝"/>
                <w:color w:val="000000" w:themeColor="text1"/>
                <w:sz w:val="18"/>
              </w:rPr>
            </w:pPr>
            <w:r w:rsidRPr="001A666D">
              <w:rPr>
                <w:rFonts w:ascii="ＭＳ 明朝" w:eastAsia="ＭＳ 明朝" w:hAnsi="ＭＳ 明朝" w:hint="eastAsia"/>
                <w:color w:val="000000" w:themeColor="text1"/>
                <w:sz w:val="18"/>
              </w:rPr>
              <w:t>・具体例とその一般化の関係を確認しながら読むことをせず，筆者の主張となる文に印をつけていない。</w:t>
            </w:r>
          </w:p>
        </w:tc>
      </w:tr>
      <w:tr w:rsidR="00EA694F" w14:paraId="1BF7690B" w14:textId="77777777" w:rsidTr="00850D80">
        <w:trPr>
          <w:gridAfter w:val="1"/>
          <w:wAfter w:w="8" w:type="dxa"/>
        </w:trPr>
        <w:tc>
          <w:tcPr>
            <w:tcW w:w="942" w:type="dxa"/>
            <w:vMerge/>
            <w:shd w:val="clear" w:color="auto" w:fill="D9D9D9" w:themeFill="background1" w:themeFillShade="D9"/>
            <w:textDirection w:val="tbRlV"/>
            <w:vAlign w:val="center"/>
          </w:tcPr>
          <w:p w14:paraId="5166F49B" w14:textId="77777777" w:rsidR="00EA694F" w:rsidRPr="00DD77DE" w:rsidRDefault="00EA694F" w:rsidP="00850D8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75C2C914" w14:textId="77777777" w:rsidR="00EA694F" w:rsidRPr="00F53F7E" w:rsidRDefault="00EA694F" w:rsidP="00850D80">
            <w:pPr>
              <w:widowControl/>
              <w:rPr>
                <w:rFonts w:ascii="ＭＳ ゴシック" w:eastAsia="ＭＳ ゴシック" w:hAnsi="ＭＳ ゴシック"/>
                <w:sz w:val="20"/>
              </w:rPr>
            </w:pPr>
            <w:r w:rsidRPr="00F53F7E">
              <w:rPr>
                <w:rFonts w:ascii="ＭＳ ゴシック" w:eastAsia="ＭＳ ゴシック" w:hAnsi="ＭＳ ゴシック" w:hint="eastAsia"/>
                <w:sz w:val="20"/>
              </w:rPr>
              <w:t>③評論文キーワード</w:t>
            </w:r>
          </w:p>
          <w:p w14:paraId="4CA8FE40" w14:textId="77777777" w:rsidR="00EA694F" w:rsidRPr="00F53F7E" w:rsidRDefault="00EA694F" w:rsidP="00850D80">
            <w:pPr>
              <w:widowControl/>
              <w:jc w:val="right"/>
              <w:rPr>
                <w:rFonts w:ascii="ＭＳ ゴシック" w:eastAsia="ＭＳ ゴシック" w:hAnsi="ＭＳ ゴシック"/>
                <w:sz w:val="20"/>
              </w:rPr>
            </w:pPr>
            <w:r w:rsidRPr="00F53F7E">
              <w:rPr>
                <w:rFonts w:ascii="ＭＳ ゴシック" w:eastAsia="ＭＳ ゴシック" w:hAnsi="ＭＳ ゴシック" w:hint="eastAsia"/>
                <w:sz w:val="20"/>
                <w:szCs w:val="20"/>
                <w:bdr w:val="single" w:sz="4" w:space="0" w:color="auto"/>
              </w:rPr>
              <w:t>（１）エ</w:t>
            </w:r>
          </w:p>
        </w:tc>
        <w:tc>
          <w:tcPr>
            <w:tcW w:w="4152" w:type="dxa"/>
          </w:tcPr>
          <w:p w14:paraId="0A2EAC01" w14:textId="77777777" w:rsidR="00EA694F" w:rsidRPr="00F53F7E" w:rsidRDefault="00EA694F" w:rsidP="00850D80">
            <w:pPr>
              <w:widowControl/>
              <w:ind w:left="180" w:hangingChars="100" w:hanging="180"/>
              <w:jc w:val="left"/>
              <w:rPr>
                <w:rFonts w:ascii="ＭＳ 明朝" w:eastAsia="ＭＳ 明朝" w:hAnsi="ＭＳ 明朝"/>
                <w:sz w:val="18"/>
              </w:rPr>
            </w:pPr>
            <w:r w:rsidRPr="00F53F7E">
              <w:rPr>
                <w:rFonts w:ascii="ＭＳ 明朝" w:eastAsia="ＭＳ 明朝" w:hAnsi="ＭＳ 明朝" w:hint="eastAsia"/>
                <w:sz w:val="18"/>
              </w:rPr>
              <w:t>・「システム」という概念語について，辞書的な意味だけでなく，本文の文脈の中での使われ方を理解し，説明している。</w:t>
            </w:r>
          </w:p>
        </w:tc>
        <w:tc>
          <w:tcPr>
            <w:tcW w:w="4152" w:type="dxa"/>
          </w:tcPr>
          <w:p w14:paraId="3B89522B" w14:textId="77777777" w:rsidR="00EA694F" w:rsidRPr="00F53F7E" w:rsidRDefault="00EA694F" w:rsidP="00850D80">
            <w:pPr>
              <w:widowControl/>
              <w:ind w:left="180" w:hangingChars="100" w:hanging="180"/>
              <w:jc w:val="left"/>
              <w:rPr>
                <w:rFonts w:ascii="ＭＳ 明朝" w:eastAsia="ＭＳ 明朝" w:hAnsi="ＭＳ 明朝"/>
                <w:sz w:val="18"/>
              </w:rPr>
            </w:pPr>
            <w:r w:rsidRPr="00F53F7E">
              <w:rPr>
                <w:rFonts w:ascii="ＭＳ 明朝" w:eastAsia="ＭＳ 明朝" w:hAnsi="ＭＳ 明朝" w:hint="eastAsia"/>
                <w:sz w:val="18"/>
              </w:rPr>
              <w:t>・「システム」という概念語について，辞書的な意味だけでなく，本文の文脈の中での使われ方を理解している。</w:t>
            </w:r>
          </w:p>
        </w:tc>
        <w:tc>
          <w:tcPr>
            <w:tcW w:w="4150" w:type="dxa"/>
          </w:tcPr>
          <w:p w14:paraId="1E22111E" w14:textId="77777777" w:rsidR="00EA694F" w:rsidRPr="00F53F7E" w:rsidRDefault="00EA694F" w:rsidP="00850D80">
            <w:pPr>
              <w:widowControl/>
              <w:ind w:left="180" w:hangingChars="100" w:hanging="180"/>
              <w:jc w:val="left"/>
              <w:rPr>
                <w:rFonts w:ascii="ＭＳ 明朝" w:eastAsia="ＭＳ 明朝" w:hAnsi="ＭＳ 明朝"/>
                <w:sz w:val="18"/>
              </w:rPr>
            </w:pPr>
            <w:r w:rsidRPr="00F53F7E">
              <w:rPr>
                <w:rFonts w:ascii="ＭＳ 明朝" w:eastAsia="ＭＳ 明朝" w:hAnsi="ＭＳ 明朝" w:hint="eastAsia"/>
                <w:sz w:val="18"/>
              </w:rPr>
              <w:t>・「システム」という概念語について，辞書的な意味や本文の文脈の中での使われ方を理解していない。</w:t>
            </w:r>
          </w:p>
        </w:tc>
      </w:tr>
      <w:tr w:rsidR="00EA694F" w14:paraId="6BD4520B" w14:textId="77777777" w:rsidTr="00850D80">
        <w:trPr>
          <w:gridAfter w:val="1"/>
          <w:wAfter w:w="8" w:type="dxa"/>
          <w:trHeight w:val="794"/>
        </w:trPr>
        <w:tc>
          <w:tcPr>
            <w:tcW w:w="942" w:type="dxa"/>
            <w:vMerge w:val="restart"/>
            <w:shd w:val="clear" w:color="auto" w:fill="D9D9D9" w:themeFill="background1" w:themeFillShade="D9"/>
            <w:textDirection w:val="tbRlV"/>
            <w:vAlign w:val="center"/>
          </w:tcPr>
          <w:p w14:paraId="7D8586DC" w14:textId="77777777" w:rsidR="00EA694F" w:rsidRPr="00DD77DE" w:rsidRDefault="00EA694F" w:rsidP="00850D80">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0693AB26" w14:textId="77777777" w:rsidR="00EA694F" w:rsidRPr="00F53F7E" w:rsidRDefault="00EA694F" w:rsidP="00850D80">
            <w:pPr>
              <w:widowControl/>
              <w:rPr>
                <w:rFonts w:ascii="ＭＳ ゴシック" w:eastAsia="ＭＳ ゴシック" w:hAnsi="ＭＳ ゴシック"/>
                <w:sz w:val="20"/>
              </w:rPr>
            </w:pPr>
            <w:r w:rsidRPr="00F53F7E">
              <w:rPr>
                <w:rFonts w:ascii="ＭＳ ゴシック" w:eastAsia="ＭＳ ゴシック" w:hAnsi="ＭＳ ゴシック" w:hint="eastAsia"/>
                <w:sz w:val="20"/>
              </w:rPr>
              <w:t>④展開の把握</w:t>
            </w:r>
          </w:p>
          <w:p w14:paraId="6A1982C8" w14:textId="77777777" w:rsidR="00EA694F" w:rsidRPr="00F53F7E" w:rsidRDefault="00EA694F" w:rsidP="00850D80">
            <w:pPr>
              <w:widowControl/>
              <w:jc w:val="right"/>
              <w:rPr>
                <w:rFonts w:ascii="ＭＳ ゴシック" w:eastAsia="ＭＳ ゴシック" w:hAnsi="ＭＳ ゴシック"/>
                <w:sz w:val="20"/>
              </w:rPr>
            </w:pPr>
            <w:r w:rsidRPr="00F53F7E">
              <w:rPr>
                <w:rFonts w:ascii="ＭＳ ゴシック" w:eastAsia="ＭＳ ゴシック" w:hAnsi="ＭＳ ゴシック" w:hint="eastAsia"/>
                <w:sz w:val="20"/>
                <w:szCs w:val="20"/>
                <w:bdr w:val="single" w:sz="4" w:space="0" w:color="auto"/>
              </w:rPr>
              <w:t>読（１）ア</w:t>
            </w:r>
          </w:p>
        </w:tc>
        <w:tc>
          <w:tcPr>
            <w:tcW w:w="4152" w:type="dxa"/>
          </w:tcPr>
          <w:p w14:paraId="6FBB1269" w14:textId="77777777" w:rsidR="00EA694F" w:rsidRPr="00F53F7E" w:rsidRDefault="00EA694F" w:rsidP="00850D80">
            <w:pPr>
              <w:widowControl/>
              <w:ind w:left="180" w:hangingChars="100" w:hanging="180"/>
              <w:jc w:val="left"/>
              <w:rPr>
                <w:rFonts w:ascii="ＭＳ 明朝" w:eastAsia="ＭＳ 明朝" w:hAnsi="ＭＳ 明朝"/>
                <w:sz w:val="18"/>
              </w:rPr>
            </w:pPr>
            <w:r w:rsidRPr="00F53F7E">
              <w:rPr>
                <w:rFonts w:ascii="ＭＳ 明朝" w:eastAsia="ＭＳ 明朝" w:hAnsi="ＭＳ 明朝" w:hint="eastAsia"/>
                <w:sz w:val="18"/>
              </w:rPr>
              <w:t>・問題提起→例示→一般化→回答という構成を整理して指摘し，説明している。</w:t>
            </w:r>
          </w:p>
        </w:tc>
        <w:tc>
          <w:tcPr>
            <w:tcW w:w="4152" w:type="dxa"/>
          </w:tcPr>
          <w:p w14:paraId="76BE4B97" w14:textId="77777777" w:rsidR="00EA694F" w:rsidRPr="00F53F7E" w:rsidRDefault="00EA694F" w:rsidP="00850D80">
            <w:pPr>
              <w:widowControl/>
              <w:ind w:left="180" w:hangingChars="100" w:hanging="180"/>
              <w:jc w:val="left"/>
              <w:rPr>
                <w:rFonts w:ascii="ＭＳ 明朝" w:eastAsia="ＭＳ 明朝" w:hAnsi="ＭＳ 明朝"/>
                <w:sz w:val="18"/>
              </w:rPr>
            </w:pPr>
            <w:r w:rsidRPr="00F53F7E">
              <w:rPr>
                <w:rFonts w:ascii="ＭＳ 明朝" w:eastAsia="ＭＳ 明朝" w:hAnsi="ＭＳ 明朝" w:hint="eastAsia"/>
                <w:sz w:val="18"/>
              </w:rPr>
              <w:t>・問題提起→例示→一般化→回答という構成を整理して指摘している。</w:t>
            </w:r>
          </w:p>
        </w:tc>
        <w:tc>
          <w:tcPr>
            <w:tcW w:w="4150" w:type="dxa"/>
          </w:tcPr>
          <w:p w14:paraId="7D66CD06" w14:textId="77777777" w:rsidR="00EA694F" w:rsidRPr="00F53F7E" w:rsidRDefault="00EA694F" w:rsidP="00850D80">
            <w:pPr>
              <w:widowControl/>
              <w:ind w:left="180" w:hangingChars="100" w:hanging="180"/>
              <w:jc w:val="left"/>
              <w:rPr>
                <w:rFonts w:ascii="ＭＳ 明朝" w:eastAsia="ＭＳ 明朝" w:hAnsi="ＭＳ 明朝"/>
                <w:sz w:val="18"/>
              </w:rPr>
            </w:pPr>
            <w:r w:rsidRPr="00F53F7E">
              <w:rPr>
                <w:rFonts w:ascii="ＭＳ 明朝" w:eastAsia="ＭＳ 明朝" w:hAnsi="ＭＳ 明朝" w:hint="eastAsia"/>
                <w:sz w:val="18"/>
              </w:rPr>
              <w:t>・問題提起→例示→一般化→回答という構成を整理して指摘していない。</w:t>
            </w:r>
          </w:p>
        </w:tc>
      </w:tr>
      <w:tr w:rsidR="00EA694F" w:rsidRPr="00127B3C" w14:paraId="71D830FF" w14:textId="77777777" w:rsidTr="00850D80">
        <w:trPr>
          <w:gridAfter w:val="1"/>
          <w:wAfter w:w="8" w:type="dxa"/>
        </w:trPr>
        <w:tc>
          <w:tcPr>
            <w:tcW w:w="942" w:type="dxa"/>
            <w:vMerge/>
            <w:shd w:val="clear" w:color="auto" w:fill="D9D9D9" w:themeFill="background1" w:themeFillShade="D9"/>
            <w:textDirection w:val="tbRlV"/>
            <w:vAlign w:val="center"/>
          </w:tcPr>
          <w:p w14:paraId="4B5C5B5E" w14:textId="77777777" w:rsidR="00EA694F" w:rsidRPr="00DD77DE" w:rsidRDefault="00EA694F" w:rsidP="00850D80">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312A0A3A" w14:textId="77777777" w:rsidR="00EA694F" w:rsidRPr="00F53F7E" w:rsidRDefault="00EA694F" w:rsidP="00850D80">
            <w:pPr>
              <w:widowControl/>
              <w:rPr>
                <w:rFonts w:ascii="ＭＳ ゴシック" w:eastAsia="ＭＳ ゴシック" w:hAnsi="ＭＳ ゴシック"/>
                <w:sz w:val="20"/>
              </w:rPr>
            </w:pPr>
            <w:r w:rsidRPr="00F53F7E">
              <w:rPr>
                <w:rFonts w:ascii="ＭＳ ゴシック" w:eastAsia="ＭＳ ゴシック" w:hAnsi="ＭＳ ゴシック" w:hint="eastAsia"/>
                <w:sz w:val="20"/>
              </w:rPr>
              <w:t>⑤内容把握</w:t>
            </w:r>
          </w:p>
          <w:p w14:paraId="34D72E2F" w14:textId="77777777" w:rsidR="00EA694F" w:rsidRPr="00F53F7E" w:rsidRDefault="00EA694F" w:rsidP="00850D80">
            <w:pPr>
              <w:widowControl/>
              <w:jc w:val="right"/>
              <w:rPr>
                <w:rFonts w:ascii="ＭＳ ゴシック" w:eastAsia="ＭＳ ゴシック" w:hAnsi="ＭＳ ゴシック"/>
                <w:sz w:val="20"/>
              </w:rPr>
            </w:pPr>
            <w:r w:rsidRPr="00F53F7E">
              <w:rPr>
                <w:rFonts w:ascii="ＭＳ ゴシック" w:eastAsia="ＭＳ ゴシック" w:hAnsi="ＭＳ ゴシック" w:hint="eastAsia"/>
                <w:sz w:val="20"/>
                <w:szCs w:val="20"/>
                <w:bdr w:val="single" w:sz="4" w:space="0" w:color="auto"/>
              </w:rPr>
              <w:t>読（１）アイ</w:t>
            </w:r>
          </w:p>
        </w:tc>
        <w:tc>
          <w:tcPr>
            <w:tcW w:w="4152" w:type="dxa"/>
          </w:tcPr>
          <w:p w14:paraId="3E13961E" w14:textId="77777777" w:rsidR="00EA694F" w:rsidRDefault="00EA694F" w:rsidP="00850D80">
            <w:pPr>
              <w:widowControl/>
              <w:ind w:left="180" w:hangingChars="100" w:hanging="180"/>
              <w:jc w:val="left"/>
              <w:rPr>
                <w:rFonts w:ascii="ＭＳ 明朝" w:eastAsia="ＭＳ 明朝" w:hAnsi="ＭＳ 明朝"/>
                <w:color w:val="000000" w:themeColor="text1"/>
                <w:sz w:val="18"/>
              </w:rPr>
            </w:pPr>
            <w:r w:rsidRPr="001F7A0D">
              <w:rPr>
                <w:rFonts w:ascii="ＭＳ 明朝" w:eastAsia="ＭＳ 明朝" w:hAnsi="ＭＳ 明朝" w:hint="eastAsia"/>
                <w:color w:val="000000" w:themeColor="text1"/>
                <w:sz w:val="18"/>
              </w:rPr>
              <w:t>・言葉の「『面』としての意味」を</w:t>
            </w:r>
            <w:r>
              <w:rPr>
                <w:rFonts w:ascii="ＭＳ 明朝" w:eastAsia="ＭＳ 明朝" w:hAnsi="ＭＳ 明朝" w:hint="eastAsia"/>
                <w:color w:val="000000" w:themeColor="text1"/>
                <w:sz w:val="18"/>
              </w:rPr>
              <w:t>色の例から</w:t>
            </w:r>
            <w:r w:rsidRPr="001F7A0D">
              <w:rPr>
                <w:rFonts w:ascii="ＭＳ 明朝" w:eastAsia="ＭＳ 明朝" w:hAnsi="ＭＳ 明朝" w:hint="eastAsia"/>
                <w:color w:val="000000" w:themeColor="text1"/>
                <w:sz w:val="18"/>
              </w:rPr>
              <w:t>読み取</w:t>
            </w:r>
            <w:r>
              <w:rPr>
                <w:rFonts w:ascii="ＭＳ 明朝" w:eastAsia="ＭＳ 明朝" w:hAnsi="ＭＳ 明朝" w:hint="eastAsia"/>
                <w:color w:val="000000" w:themeColor="text1"/>
                <w:sz w:val="18"/>
              </w:rPr>
              <w:t>って</w:t>
            </w:r>
            <w:r w:rsidRPr="001F7A0D">
              <w:rPr>
                <w:rFonts w:ascii="ＭＳ 明朝" w:eastAsia="ＭＳ 明朝" w:hAnsi="ＭＳ 明朝" w:hint="eastAsia"/>
                <w:color w:val="000000" w:themeColor="text1"/>
                <w:sz w:val="18"/>
              </w:rPr>
              <w:t>，説明している。</w:t>
            </w:r>
          </w:p>
          <w:p w14:paraId="1072DCF6" w14:textId="77777777" w:rsidR="00EA694F" w:rsidRDefault="00EA694F" w:rsidP="00850D80">
            <w:pPr>
              <w:widowControl/>
              <w:ind w:left="180" w:hangingChars="100" w:hanging="180"/>
              <w:jc w:val="left"/>
              <w:rPr>
                <w:rFonts w:ascii="ＭＳ 明朝" w:eastAsia="ＭＳ 明朝" w:hAnsi="ＭＳ 明朝"/>
                <w:color w:val="000000" w:themeColor="text1"/>
                <w:sz w:val="18"/>
              </w:rPr>
            </w:pPr>
            <w:r w:rsidRPr="001F7A0D">
              <w:rPr>
                <w:rFonts w:ascii="ＭＳ 明朝" w:eastAsia="ＭＳ 明朝" w:hAnsi="ＭＳ 明朝" w:hint="eastAsia"/>
                <w:color w:val="000000" w:themeColor="text1"/>
                <w:sz w:val="18"/>
              </w:rPr>
              <w:t>・「異なる言語は異なる仕方で世界を分節する」</w:t>
            </w:r>
            <w:r>
              <w:rPr>
                <w:rFonts w:ascii="ＭＳ 明朝" w:eastAsia="ＭＳ 明朝" w:hAnsi="ＭＳ 明朝" w:hint="eastAsia"/>
                <w:color w:val="000000" w:themeColor="text1"/>
                <w:sz w:val="18"/>
              </w:rPr>
              <w:t>こと</w:t>
            </w:r>
            <w:r w:rsidRPr="001F7A0D">
              <w:rPr>
                <w:rFonts w:ascii="ＭＳ 明朝" w:eastAsia="ＭＳ 明朝" w:hAnsi="ＭＳ 明朝" w:hint="eastAsia"/>
                <w:color w:val="000000" w:themeColor="text1"/>
                <w:sz w:val="18"/>
              </w:rPr>
              <w:t>を読み取</w:t>
            </w:r>
            <w:r>
              <w:rPr>
                <w:rFonts w:ascii="ＭＳ 明朝" w:eastAsia="ＭＳ 明朝" w:hAnsi="ＭＳ 明朝" w:hint="eastAsia"/>
                <w:color w:val="000000" w:themeColor="text1"/>
                <w:sz w:val="18"/>
              </w:rPr>
              <w:t>って</w:t>
            </w:r>
            <w:r w:rsidRPr="001F7A0D">
              <w:rPr>
                <w:rFonts w:ascii="ＭＳ 明朝" w:eastAsia="ＭＳ 明朝" w:hAnsi="ＭＳ 明朝" w:hint="eastAsia"/>
                <w:color w:val="000000" w:themeColor="text1"/>
                <w:sz w:val="18"/>
              </w:rPr>
              <w:t>，説明している。</w:t>
            </w:r>
          </w:p>
          <w:p w14:paraId="2193779A" w14:textId="77777777" w:rsidR="00EA694F" w:rsidRPr="001F7A0D" w:rsidRDefault="00EA694F" w:rsidP="00850D80">
            <w:pPr>
              <w:widowControl/>
              <w:ind w:left="180" w:hangingChars="100" w:hanging="180"/>
              <w:jc w:val="left"/>
              <w:rPr>
                <w:rFonts w:ascii="ＭＳ 明朝" w:eastAsia="ＭＳ 明朝" w:hAnsi="ＭＳ 明朝"/>
                <w:color w:val="000000" w:themeColor="text1"/>
                <w:sz w:val="18"/>
              </w:rPr>
            </w:pPr>
            <w:r w:rsidRPr="001F7A0D">
              <w:rPr>
                <w:rFonts w:ascii="ＭＳ 明朝" w:eastAsia="ＭＳ 明朝" w:hAnsi="ＭＳ 明朝" w:hint="eastAsia"/>
                <w:color w:val="000000" w:themeColor="text1"/>
                <w:sz w:val="18"/>
              </w:rPr>
              <w:t>・「言葉</w:t>
            </w:r>
            <w:r>
              <w:rPr>
                <w:rFonts w:ascii="ＭＳ 明朝" w:eastAsia="ＭＳ 明朝" w:hAnsi="ＭＳ 明朝" w:hint="eastAsia"/>
                <w:color w:val="000000" w:themeColor="text1"/>
                <w:sz w:val="18"/>
              </w:rPr>
              <w:t>を知る</w:t>
            </w:r>
            <w:r w:rsidRPr="001F7A0D">
              <w:rPr>
                <w:rFonts w:ascii="ＭＳ 明朝" w:eastAsia="ＭＳ 明朝" w:hAnsi="ＭＳ 明朝" w:hint="eastAsia"/>
                <w:color w:val="000000" w:themeColor="text1"/>
                <w:sz w:val="18"/>
              </w:rPr>
              <w:t>」とはど</w:t>
            </w:r>
            <w:r>
              <w:rPr>
                <w:rFonts w:ascii="ＭＳ 明朝" w:eastAsia="ＭＳ 明朝" w:hAnsi="ＭＳ 明朝" w:hint="eastAsia"/>
                <w:color w:val="000000" w:themeColor="text1"/>
                <w:sz w:val="18"/>
              </w:rPr>
              <w:t>のような</w:t>
            </w:r>
            <w:r w:rsidRPr="001F7A0D">
              <w:rPr>
                <w:rFonts w:ascii="ＭＳ 明朝" w:eastAsia="ＭＳ 明朝" w:hAnsi="ＭＳ 明朝" w:hint="eastAsia"/>
                <w:color w:val="000000" w:themeColor="text1"/>
                <w:sz w:val="18"/>
              </w:rPr>
              <w:t>ことか読み取</w:t>
            </w:r>
            <w:r>
              <w:rPr>
                <w:rFonts w:ascii="ＭＳ 明朝" w:eastAsia="ＭＳ 明朝" w:hAnsi="ＭＳ 明朝" w:hint="eastAsia"/>
                <w:color w:val="000000" w:themeColor="text1"/>
                <w:sz w:val="18"/>
              </w:rPr>
              <w:t>って</w:t>
            </w:r>
            <w:r w:rsidRPr="001F7A0D">
              <w:rPr>
                <w:rFonts w:ascii="ＭＳ 明朝" w:eastAsia="ＭＳ 明朝" w:hAnsi="ＭＳ 明朝" w:hint="eastAsia"/>
                <w:color w:val="000000" w:themeColor="text1"/>
                <w:sz w:val="18"/>
              </w:rPr>
              <w:t>，説明している。</w:t>
            </w:r>
          </w:p>
          <w:p w14:paraId="31600532" w14:textId="77777777" w:rsidR="00EA694F" w:rsidRPr="001F7A0D" w:rsidRDefault="00EA694F" w:rsidP="00850D80">
            <w:pPr>
              <w:widowControl/>
              <w:ind w:left="180" w:hangingChars="100" w:hanging="180"/>
              <w:jc w:val="left"/>
              <w:rPr>
                <w:rFonts w:ascii="ＭＳ 明朝" w:eastAsia="ＭＳ 明朝" w:hAnsi="ＭＳ 明朝"/>
                <w:color w:val="000000" w:themeColor="text1"/>
                <w:sz w:val="18"/>
              </w:rPr>
            </w:pPr>
            <w:r w:rsidRPr="001F7A0D">
              <w:rPr>
                <w:rFonts w:ascii="ＭＳ 明朝" w:eastAsia="ＭＳ 明朝" w:hAnsi="ＭＳ 明朝" w:hint="eastAsia"/>
                <w:color w:val="000000" w:themeColor="text1"/>
                <w:sz w:val="18"/>
              </w:rPr>
              <w:lastRenderedPageBreak/>
              <w:t>・文章と図を相互に関連付けながら筆者の主張を理解し，説明している。</w:t>
            </w:r>
          </w:p>
        </w:tc>
        <w:tc>
          <w:tcPr>
            <w:tcW w:w="4152" w:type="dxa"/>
          </w:tcPr>
          <w:p w14:paraId="4BB4161F" w14:textId="77777777" w:rsidR="00EA694F" w:rsidRDefault="00EA694F" w:rsidP="00850D80">
            <w:pPr>
              <w:widowControl/>
              <w:ind w:left="180" w:hangingChars="100" w:hanging="180"/>
              <w:jc w:val="left"/>
              <w:rPr>
                <w:rFonts w:ascii="ＭＳ 明朝" w:eastAsia="ＭＳ 明朝" w:hAnsi="ＭＳ 明朝"/>
                <w:color w:val="000000" w:themeColor="text1"/>
                <w:sz w:val="18"/>
              </w:rPr>
            </w:pPr>
            <w:r w:rsidRPr="001F7A0D">
              <w:rPr>
                <w:rFonts w:ascii="ＭＳ 明朝" w:eastAsia="ＭＳ 明朝" w:hAnsi="ＭＳ 明朝" w:hint="eastAsia"/>
                <w:color w:val="000000" w:themeColor="text1"/>
                <w:sz w:val="18"/>
              </w:rPr>
              <w:lastRenderedPageBreak/>
              <w:t>・言葉の「『面』としての意味」を</w:t>
            </w:r>
            <w:r>
              <w:rPr>
                <w:rFonts w:ascii="ＭＳ 明朝" w:eastAsia="ＭＳ 明朝" w:hAnsi="ＭＳ 明朝" w:hint="eastAsia"/>
                <w:color w:val="000000" w:themeColor="text1"/>
                <w:sz w:val="18"/>
              </w:rPr>
              <w:t>色の例から</w:t>
            </w:r>
            <w:r w:rsidRPr="001F7A0D">
              <w:rPr>
                <w:rFonts w:ascii="ＭＳ 明朝" w:eastAsia="ＭＳ 明朝" w:hAnsi="ＭＳ 明朝" w:hint="eastAsia"/>
                <w:color w:val="000000" w:themeColor="text1"/>
                <w:sz w:val="18"/>
              </w:rPr>
              <w:t>読み取</w:t>
            </w:r>
            <w:r>
              <w:rPr>
                <w:rFonts w:ascii="ＭＳ 明朝" w:eastAsia="ＭＳ 明朝" w:hAnsi="ＭＳ 明朝" w:hint="eastAsia"/>
                <w:color w:val="000000" w:themeColor="text1"/>
                <w:sz w:val="18"/>
              </w:rPr>
              <w:t>ってい</w:t>
            </w:r>
            <w:r w:rsidRPr="001F7A0D">
              <w:rPr>
                <w:rFonts w:ascii="ＭＳ 明朝" w:eastAsia="ＭＳ 明朝" w:hAnsi="ＭＳ 明朝" w:hint="eastAsia"/>
                <w:color w:val="000000" w:themeColor="text1"/>
                <w:sz w:val="18"/>
              </w:rPr>
              <w:t>る。</w:t>
            </w:r>
          </w:p>
          <w:p w14:paraId="56C17DA0" w14:textId="77777777" w:rsidR="00EA694F" w:rsidRDefault="00EA694F" w:rsidP="00850D80">
            <w:pPr>
              <w:widowControl/>
              <w:ind w:left="180" w:hangingChars="100" w:hanging="180"/>
              <w:jc w:val="left"/>
              <w:rPr>
                <w:rFonts w:ascii="ＭＳ 明朝" w:eastAsia="ＭＳ 明朝" w:hAnsi="ＭＳ 明朝"/>
                <w:color w:val="000000" w:themeColor="text1"/>
                <w:sz w:val="18"/>
              </w:rPr>
            </w:pPr>
            <w:r w:rsidRPr="001F7A0D">
              <w:rPr>
                <w:rFonts w:ascii="ＭＳ 明朝" w:eastAsia="ＭＳ 明朝" w:hAnsi="ＭＳ 明朝" w:hint="eastAsia"/>
                <w:color w:val="000000" w:themeColor="text1"/>
                <w:sz w:val="18"/>
              </w:rPr>
              <w:t>・「異なる言語は異なる仕方で世界を分節する」</w:t>
            </w:r>
            <w:r>
              <w:rPr>
                <w:rFonts w:ascii="ＭＳ 明朝" w:eastAsia="ＭＳ 明朝" w:hAnsi="ＭＳ 明朝" w:hint="eastAsia"/>
                <w:color w:val="000000" w:themeColor="text1"/>
                <w:sz w:val="18"/>
              </w:rPr>
              <w:t>こと</w:t>
            </w:r>
            <w:r w:rsidRPr="001F7A0D">
              <w:rPr>
                <w:rFonts w:ascii="ＭＳ 明朝" w:eastAsia="ＭＳ 明朝" w:hAnsi="ＭＳ 明朝" w:hint="eastAsia"/>
                <w:color w:val="000000" w:themeColor="text1"/>
                <w:sz w:val="18"/>
              </w:rPr>
              <w:t>を読み取</w:t>
            </w:r>
            <w:r>
              <w:rPr>
                <w:rFonts w:ascii="ＭＳ 明朝" w:eastAsia="ＭＳ 明朝" w:hAnsi="ＭＳ 明朝" w:hint="eastAsia"/>
                <w:color w:val="000000" w:themeColor="text1"/>
                <w:sz w:val="18"/>
              </w:rPr>
              <w:t>っ</w:t>
            </w:r>
            <w:r w:rsidRPr="001F7A0D">
              <w:rPr>
                <w:rFonts w:ascii="ＭＳ 明朝" w:eastAsia="ＭＳ 明朝" w:hAnsi="ＭＳ 明朝" w:hint="eastAsia"/>
                <w:color w:val="000000" w:themeColor="text1"/>
                <w:sz w:val="18"/>
              </w:rPr>
              <w:t>ている。</w:t>
            </w:r>
          </w:p>
          <w:p w14:paraId="57FD3F36" w14:textId="77777777" w:rsidR="00EA694F" w:rsidRPr="001F7A0D" w:rsidRDefault="00EA694F" w:rsidP="00850D80">
            <w:pPr>
              <w:widowControl/>
              <w:ind w:left="180" w:hangingChars="100" w:hanging="180"/>
              <w:jc w:val="left"/>
              <w:rPr>
                <w:rFonts w:ascii="ＭＳ 明朝" w:eastAsia="ＭＳ 明朝" w:hAnsi="ＭＳ 明朝"/>
                <w:color w:val="000000" w:themeColor="text1"/>
                <w:sz w:val="18"/>
              </w:rPr>
            </w:pPr>
            <w:r w:rsidRPr="001F7A0D">
              <w:rPr>
                <w:rFonts w:ascii="ＭＳ 明朝" w:eastAsia="ＭＳ 明朝" w:hAnsi="ＭＳ 明朝" w:hint="eastAsia"/>
                <w:color w:val="000000" w:themeColor="text1"/>
                <w:sz w:val="18"/>
              </w:rPr>
              <w:t>・「言葉</w:t>
            </w:r>
            <w:r>
              <w:rPr>
                <w:rFonts w:ascii="ＭＳ 明朝" w:eastAsia="ＭＳ 明朝" w:hAnsi="ＭＳ 明朝" w:hint="eastAsia"/>
                <w:color w:val="000000" w:themeColor="text1"/>
                <w:sz w:val="18"/>
              </w:rPr>
              <w:t>を知る</w:t>
            </w:r>
            <w:r w:rsidRPr="001F7A0D">
              <w:rPr>
                <w:rFonts w:ascii="ＭＳ 明朝" w:eastAsia="ＭＳ 明朝" w:hAnsi="ＭＳ 明朝" w:hint="eastAsia"/>
                <w:color w:val="000000" w:themeColor="text1"/>
                <w:sz w:val="18"/>
              </w:rPr>
              <w:t>」とはど</w:t>
            </w:r>
            <w:r>
              <w:rPr>
                <w:rFonts w:ascii="ＭＳ 明朝" w:eastAsia="ＭＳ 明朝" w:hAnsi="ＭＳ 明朝" w:hint="eastAsia"/>
                <w:color w:val="000000" w:themeColor="text1"/>
                <w:sz w:val="18"/>
              </w:rPr>
              <w:t>のような</w:t>
            </w:r>
            <w:r w:rsidRPr="001F7A0D">
              <w:rPr>
                <w:rFonts w:ascii="ＭＳ 明朝" w:eastAsia="ＭＳ 明朝" w:hAnsi="ＭＳ 明朝" w:hint="eastAsia"/>
                <w:color w:val="000000" w:themeColor="text1"/>
                <w:sz w:val="18"/>
              </w:rPr>
              <w:t>ことか読み取っている。</w:t>
            </w:r>
          </w:p>
          <w:p w14:paraId="296EDD86" w14:textId="77777777" w:rsidR="00EA694F" w:rsidRPr="001F7A0D" w:rsidRDefault="00EA694F" w:rsidP="00850D80">
            <w:pPr>
              <w:widowControl/>
              <w:ind w:left="180" w:hangingChars="100" w:hanging="180"/>
              <w:jc w:val="left"/>
              <w:rPr>
                <w:rFonts w:ascii="ＭＳ 明朝" w:eastAsia="ＭＳ 明朝" w:hAnsi="ＭＳ 明朝"/>
                <w:color w:val="000000" w:themeColor="text1"/>
                <w:sz w:val="18"/>
              </w:rPr>
            </w:pPr>
            <w:r w:rsidRPr="001F7A0D">
              <w:rPr>
                <w:rFonts w:ascii="ＭＳ 明朝" w:eastAsia="ＭＳ 明朝" w:hAnsi="ＭＳ 明朝" w:hint="eastAsia"/>
                <w:color w:val="000000" w:themeColor="text1"/>
                <w:sz w:val="18"/>
              </w:rPr>
              <w:lastRenderedPageBreak/>
              <w:t>・文章と図を相互に関連付けながら筆者の主張を理解している。</w:t>
            </w:r>
          </w:p>
        </w:tc>
        <w:tc>
          <w:tcPr>
            <w:tcW w:w="4150" w:type="dxa"/>
          </w:tcPr>
          <w:p w14:paraId="1D352E88" w14:textId="77777777" w:rsidR="00EA694F" w:rsidRDefault="00EA694F" w:rsidP="00850D80">
            <w:pPr>
              <w:widowControl/>
              <w:ind w:left="180" w:hangingChars="100" w:hanging="180"/>
              <w:jc w:val="left"/>
              <w:rPr>
                <w:rFonts w:ascii="ＭＳ 明朝" w:eastAsia="ＭＳ 明朝" w:hAnsi="ＭＳ 明朝"/>
                <w:color w:val="000000" w:themeColor="text1"/>
                <w:sz w:val="18"/>
              </w:rPr>
            </w:pPr>
            <w:r w:rsidRPr="001F7A0D">
              <w:rPr>
                <w:rFonts w:ascii="ＭＳ 明朝" w:eastAsia="ＭＳ 明朝" w:hAnsi="ＭＳ 明朝" w:hint="eastAsia"/>
                <w:color w:val="000000" w:themeColor="text1"/>
                <w:sz w:val="18"/>
              </w:rPr>
              <w:lastRenderedPageBreak/>
              <w:t>・言葉の「『面』としての意味」を</w:t>
            </w:r>
            <w:r>
              <w:rPr>
                <w:rFonts w:ascii="ＭＳ 明朝" w:eastAsia="ＭＳ 明朝" w:hAnsi="ＭＳ 明朝" w:hint="eastAsia"/>
                <w:color w:val="000000" w:themeColor="text1"/>
                <w:sz w:val="18"/>
              </w:rPr>
              <w:t>色の例から</w:t>
            </w:r>
            <w:r w:rsidRPr="001F7A0D">
              <w:rPr>
                <w:rFonts w:ascii="ＭＳ 明朝" w:eastAsia="ＭＳ 明朝" w:hAnsi="ＭＳ 明朝" w:hint="eastAsia"/>
                <w:color w:val="000000" w:themeColor="text1"/>
                <w:sz w:val="18"/>
              </w:rPr>
              <w:t>読み取</w:t>
            </w:r>
            <w:r>
              <w:rPr>
                <w:rFonts w:ascii="ＭＳ 明朝" w:eastAsia="ＭＳ 明朝" w:hAnsi="ＭＳ 明朝" w:hint="eastAsia"/>
                <w:color w:val="000000" w:themeColor="text1"/>
                <w:sz w:val="18"/>
              </w:rPr>
              <w:t>っていない。</w:t>
            </w:r>
          </w:p>
          <w:p w14:paraId="1C46CA83" w14:textId="77777777" w:rsidR="00EA694F" w:rsidRDefault="00EA694F" w:rsidP="00850D80">
            <w:pPr>
              <w:widowControl/>
              <w:ind w:left="180" w:hangingChars="100" w:hanging="180"/>
              <w:jc w:val="left"/>
              <w:rPr>
                <w:rFonts w:ascii="ＭＳ 明朝" w:eastAsia="ＭＳ 明朝" w:hAnsi="ＭＳ 明朝"/>
                <w:color w:val="000000" w:themeColor="text1"/>
                <w:sz w:val="18"/>
              </w:rPr>
            </w:pPr>
            <w:r w:rsidRPr="001F7A0D">
              <w:rPr>
                <w:rFonts w:ascii="ＭＳ 明朝" w:eastAsia="ＭＳ 明朝" w:hAnsi="ＭＳ 明朝" w:hint="eastAsia"/>
                <w:color w:val="000000" w:themeColor="text1"/>
                <w:sz w:val="18"/>
              </w:rPr>
              <w:t>・「異なる言語は異なる仕方で世界を分節する」</w:t>
            </w:r>
            <w:r>
              <w:rPr>
                <w:rFonts w:ascii="ＭＳ 明朝" w:eastAsia="ＭＳ 明朝" w:hAnsi="ＭＳ 明朝" w:hint="eastAsia"/>
                <w:color w:val="000000" w:themeColor="text1"/>
                <w:sz w:val="18"/>
              </w:rPr>
              <w:t>こと</w:t>
            </w:r>
            <w:r w:rsidRPr="001F7A0D">
              <w:rPr>
                <w:rFonts w:ascii="ＭＳ 明朝" w:eastAsia="ＭＳ 明朝" w:hAnsi="ＭＳ 明朝" w:hint="eastAsia"/>
                <w:color w:val="000000" w:themeColor="text1"/>
                <w:sz w:val="18"/>
              </w:rPr>
              <w:t>を読み取</w:t>
            </w:r>
            <w:r>
              <w:rPr>
                <w:rFonts w:ascii="ＭＳ 明朝" w:eastAsia="ＭＳ 明朝" w:hAnsi="ＭＳ 明朝" w:hint="eastAsia"/>
                <w:color w:val="000000" w:themeColor="text1"/>
                <w:sz w:val="18"/>
              </w:rPr>
              <w:t>っ</w:t>
            </w:r>
            <w:r w:rsidRPr="001F7A0D">
              <w:rPr>
                <w:rFonts w:ascii="ＭＳ 明朝" w:eastAsia="ＭＳ 明朝" w:hAnsi="ＭＳ 明朝" w:hint="eastAsia"/>
                <w:color w:val="000000" w:themeColor="text1"/>
                <w:sz w:val="18"/>
              </w:rPr>
              <w:t>てい</w:t>
            </w:r>
            <w:r>
              <w:rPr>
                <w:rFonts w:ascii="ＭＳ 明朝" w:eastAsia="ＭＳ 明朝" w:hAnsi="ＭＳ 明朝" w:hint="eastAsia"/>
                <w:color w:val="000000" w:themeColor="text1"/>
                <w:sz w:val="18"/>
              </w:rPr>
              <w:t>ない。</w:t>
            </w:r>
          </w:p>
          <w:p w14:paraId="62D3B26B" w14:textId="77777777" w:rsidR="00EA694F" w:rsidRDefault="00EA694F" w:rsidP="00850D8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w:t>
            </w:r>
            <w:r w:rsidRPr="001F7A0D">
              <w:rPr>
                <w:rFonts w:ascii="ＭＳ 明朝" w:eastAsia="ＭＳ 明朝" w:hAnsi="ＭＳ 明朝" w:hint="eastAsia"/>
                <w:color w:val="000000" w:themeColor="text1"/>
                <w:sz w:val="18"/>
              </w:rPr>
              <w:t>「言葉</w:t>
            </w:r>
            <w:r>
              <w:rPr>
                <w:rFonts w:ascii="ＭＳ 明朝" w:eastAsia="ＭＳ 明朝" w:hAnsi="ＭＳ 明朝" w:hint="eastAsia"/>
                <w:color w:val="000000" w:themeColor="text1"/>
                <w:sz w:val="18"/>
              </w:rPr>
              <w:t>を知る</w:t>
            </w:r>
            <w:r w:rsidRPr="001F7A0D">
              <w:rPr>
                <w:rFonts w:ascii="ＭＳ 明朝" w:eastAsia="ＭＳ 明朝" w:hAnsi="ＭＳ 明朝" w:hint="eastAsia"/>
                <w:color w:val="000000" w:themeColor="text1"/>
                <w:sz w:val="18"/>
              </w:rPr>
              <w:t>」とはど</w:t>
            </w:r>
            <w:r>
              <w:rPr>
                <w:rFonts w:ascii="ＭＳ 明朝" w:eastAsia="ＭＳ 明朝" w:hAnsi="ＭＳ 明朝" w:hint="eastAsia"/>
                <w:color w:val="000000" w:themeColor="text1"/>
                <w:sz w:val="18"/>
              </w:rPr>
              <w:t>のような</w:t>
            </w:r>
            <w:r w:rsidRPr="001F7A0D">
              <w:rPr>
                <w:rFonts w:ascii="ＭＳ 明朝" w:eastAsia="ＭＳ 明朝" w:hAnsi="ＭＳ 明朝" w:hint="eastAsia"/>
                <w:color w:val="000000" w:themeColor="text1"/>
                <w:sz w:val="18"/>
              </w:rPr>
              <w:t>ことかを読み取って</w:t>
            </w:r>
            <w:r>
              <w:rPr>
                <w:rFonts w:ascii="ＭＳ 明朝" w:eastAsia="ＭＳ 明朝" w:hAnsi="ＭＳ 明朝" w:hint="eastAsia"/>
                <w:color w:val="000000" w:themeColor="text1"/>
                <w:sz w:val="18"/>
              </w:rPr>
              <w:t>いない。</w:t>
            </w:r>
          </w:p>
          <w:p w14:paraId="6E70A0DD" w14:textId="77777777" w:rsidR="00EA694F" w:rsidRPr="001F7A0D" w:rsidRDefault="00EA694F" w:rsidP="00850D80">
            <w:pPr>
              <w:widowControl/>
              <w:ind w:left="180" w:hangingChars="100" w:hanging="180"/>
              <w:jc w:val="left"/>
              <w:rPr>
                <w:rFonts w:ascii="ＭＳ 明朝" w:eastAsia="ＭＳ 明朝" w:hAnsi="ＭＳ 明朝"/>
                <w:color w:val="000000" w:themeColor="text1"/>
                <w:sz w:val="18"/>
              </w:rPr>
            </w:pPr>
            <w:r w:rsidRPr="001F7A0D">
              <w:rPr>
                <w:rFonts w:ascii="ＭＳ 明朝" w:eastAsia="ＭＳ 明朝" w:hAnsi="ＭＳ 明朝" w:hint="eastAsia"/>
                <w:color w:val="000000" w:themeColor="text1"/>
                <w:sz w:val="18"/>
              </w:rPr>
              <w:lastRenderedPageBreak/>
              <w:t>・文章と図を相互に関連付けながら筆者の主張を理解していない。</w:t>
            </w:r>
          </w:p>
        </w:tc>
      </w:tr>
      <w:tr w:rsidR="00EA694F" w14:paraId="1A31B775" w14:textId="77777777" w:rsidTr="00850D80">
        <w:trPr>
          <w:gridAfter w:val="1"/>
          <w:wAfter w:w="8" w:type="dxa"/>
        </w:trPr>
        <w:tc>
          <w:tcPr>
            <w:tcW w:w="942" w:type="dxa"/>
            <w:vMerge/>
            <w:shd w:val="clear" w:color="auto" w:fill="D9D9D9" w:themeFill="background1" w:themeFillShade="D9"/>
            <w:textDirection w:val="tbRlV"/>
            <w:vAlign w:val="center"/>
          </w:tcPr>
          <w:p w14:paraId="0DDCAA70" w14:textId="77777777" w:rsidR="00EA694F" w:rsidRPr="00DD77DE" w:rsidRDefault="00EA694F" w:rsidP="00850D80">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658351A5" w14:textId="77777777" w:rsidR="00EA694F" w:rsidRPr="00F53F7E" w:rsidRDefault="00EA694F" w:rsidP="00850D80">
            <w:pPr>
              <w:widowControl/>
              <w:rPr>
                <w:rFonts w:ascii="ＭＳ ゴシック" w:eastAsia="ＭＳ ゴシック" w:hAnsi="ＭＳ ゴシック"/>
                <w:sz w:val="20"/>
              </w:rPr>
            </w:pPr>
            <w:r w:rsidRPr="00F53F7E">
              <w:rPr>
                <w:rFonts w:ascii="ＭＳ ゴシック" w:eastAsia="ＭＳ ゴシック" w:hAnsi="ＭＳ ゴシック" w:hint="eastAsia"/>
                <w:sz w:val="20"/>
              </w:rPr>
              <w:t>⑥構造把握</w:t>
            </w:r>
          </w:p>
          <w:p w14:paraId="79E0014D" w14:textId="77777777" w:rsidR="00EA694F" w:rsidRPr="00F53F7E" w:rsidRDefault="00EA694F" w:rsidP="00850D80">
            <w:pPr>
              <w:widowControl/>
              <w:jc w:val="right"/>
              <w:rPr>
                <w:rFonts w:ascii="ＭＳ ゴシック" w:eastAsia="ＭＳ ゴシック" w:hAnsi="ＭＳ ゴシック"/>
                <w:sz w:val="20"/>
              </w:rPr>
            </w:pPr>
            <w:r w:rsidRPr="00F53F7E">
              <w:rPr>
                <w:rFonts w:ascii="ＭＳ ゴシック" w:eastAsia="ＭＳ ゴシック" w:hAnsi="ＭＳ ゴシック" w:hint="eastAsia"/>
                <w:sz w:val="20"/>
                <w:szCs w:val="20"/>
                <w:bdr w:val="single" w:sz="4" w:space="0" w:color="auto"/>
              </w:rPr>
              <w:t>読（１）ア</w:t>
            </w:r>
          </w:p>
        </w:tc>
        <w:tc>
          <w:tcPr>
            <w:tcW w:w="4152" w:type="dxa"/>
          </w:tcPr>
          <w:p w14:paraId="219EE96D" w14:textId="77777777" w:rsidR="00EA694F" w:rsidRPr="00180AB3" w:rsidRDefault="00EA694F" w:rsidP="00850D80">
            <w:pPr>
              <w:widowControl/>
              <w:ind w:left="180" w:hangingChars="100" w:hanging="180"/>
              <w:jc w:val="left"/>
              <w:rPr>
                <w:rFonts w:ascii="ＭＳ 明朝" w:eastAsia="ＭＳ 明朝" w:hAnsi="ＭＳ 明朝"/>
                <w:color w:val="0070C0"/>
                <w:sz w:val="18"/>
              </w:rPr>
            </w:pPr>
            <w:r w:rsidRPr="002B1A6E">
              <w:rPr>
                <w:rFonts w:ascii="ＭＳ 明朝" w:eastAsia="ＭＳ 明朝" w:hAnsi="ＭＳ 明朝" w:hint="eastAsia"/>
                <w:color w:val="000000" w:themeColor="text1"/>
                <w:sz w:val="18"/>
              </w:rPr>
              <w:t>・筆者の主張と</w:t>
            </w:r>
            <w:r>
              <w:rPr>
                <w:rFonts w:ascii="ＭＳ 明朝" w:eastAsia="ＭＳ 明朝" w:hAnsi="ＭＳ 明朝" w:hint="eastAsia"/>
                <w:color w:val="000000" w:themeColor="text1"/>
                <w:sz w:val="18"/>
              </w:rPr>
              <w:t>具体例を整理して指摘し，具体例から筆者が導きたいことを理解し，説明している。</w:t>
            </w:r>
          </w:p>
        </w:tc>
        <w:tc>
          <w:tcPr>
            <w:tcW w:w="4152" w:type="dxa"/>
          </w:tcPr>
          <w:p w14:paraId="686DB736" w14:textId="77777777" w:rsidR="00EA694F" w:rsidRPr="00180AB3" w:rsidRDefault="00EA694F" w:rsidP="00850D80">
            <w:pPr>
              <w:widowControl/>
              <w:ind w:left="180" w:hangingChars="100" w:hanging="180"/>
              <w:jc w:val="left"/>
              <w:rPr>
                <w:rFonts w:ascii="ＭＳ 明朝" w:eastAsia="ＭＳ 明朝" w:hAnsi="ＭＳ 明朝"/>
                <w:color w:val="0070C0"/>
                <w:sz w:val="18"/>
              </w:rPr>
            </w:pPr>
            <w:r w:rsidRPr="002B1A6E">
              <w:rPr>
                <w:rFonts w:ascii="ＭＳ 明朝" w:eastAsia="ＭＳ 明朝" w:hAnsi="ＭＳ 明朝" w:hint="eastAsia"/>
                <w:color w:val="000000" w:themeColor="text1"/>
                <w:sz w:val="18"/>
              </w:rPr>
              <w:t>・筆者の主張と</w:t>
            </w:r>
            <w:r>
              <w:rPr>
                <w:rFonts w:ascii="ＭＳ 明朝" w:eastAsia="ＭＳ 明朝" w:hAnsi="ＭＳ 明朝" w:hint="eastAsia"/>
                <w:color w:val="000000" w:themeColor="text1"/>
                <w:sz w:val="18"/>
              </w:rPr>
              <w:t>具体例を整理して指摘し，具体例から筆者が導きたいことを理解している。</w:t>
            </w:r>
          </w:p>
        </w:tc>
        <w:tc>
          <w:tcPr>
            <w:tcW w:w="4150" w:type="dxa"/>
          </w:tcPr>
          <w:p w14:paraId="541A90CC" w14:textId="77777777" w:rsidR="00EA694F" w:rsidRPr="00180AB3" w:rsidRDefault="00EA694F" w:rsidP="00850D80">
            <w:pPr>
              <w:widowControl/>
              <w:ind w:left="180" w:hangingChars="100" w:hanging="180"/>
              <w:jc w:val="left"/>
              <w:rPr>
                <w:rFonts w:ascii="ＭＳ 明朝" w:eastAsia="ＭＳ 明朝" w:hAnsi="ＭＳ 明朝"/>
                <w:color w:val="0070C0"/>
                <w:sz w:val="18"/>
              </w:rPr>
            </w:pPr>
            <w:r w:rsidRPr="002B1A6E">
              <w:rPr>
                <w:rFonts w:ascii="ＭＳ 明朝" w:eastAsia="ＭＳ 明朝" w:hAnsi="ＭＳ 明朝" w:hint="eastAsia"/>
                <w:color w:val="000000" w:themeColor="text1"/>
                <w:sz w:val="18"/>
              </w:rPr>
              <w:t>・筆者の主張と</w:t>
            </w:r>
            <w:r>
              <w:rPr>
                <w:rFonts w:ascii="ＭＳ 明朝" w:eastAsia="ＭＳ 明朝" w:hAnsi="ＭＳ 明朝" w:hint="eastAsia"/>
                <w:color w:val="000000" w:themeColor="text1"/>
                <w:sz w:val="18"/>
              </w:rPr>
              <w:t>具体例を整理，指摘していない。</w:t>
            </w:r>
          </w:p>
        </w:tc>
      </w:tr>
      <w:tr w:rsidR="00EA694F" w14:paraId="682A34BA" w14:textId="77777777" w:rsidTr="00850D80">
        <w:trPr>
          <w:gridAfter w:val="1"/>
          <w:wAfter w:w="8" w:type="dxa"/>
        </w:trPr>
        <w:tc>
          <w:tcPr>
            <w:tcW w:w="942" w:type="dxa"/>
            <w:vMerge/>
            <w:shd w:val="clear" w:color="auto" w:fill="D9D9D9" w:themeFill="background1" w:themeFillShade="D9"/>
            <w:textDirection w:val="tbRlV"/>
            <w:vAlign w:val="center"/>
          </w:tcPr>
          <w:p w14:paraId="0057B2B7" w14:textId="77777777" w:rsidR="00EA694F" w:rsidRPr="00DD77DE" w:rsidRDefault="00EA694F" w:rsidP="00850D80">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3F6FB43A" w14:textId="77777777" w:rsidR="00EA694F" w:rsidRPr="00F53F7E" w:rsidRDefault="00EA694F" w:rsidP="00850D80">
            <w:pPr>
              <w:widowControl/>
              <w:rPr>
                <w:rFonts w:ascii="ＭＳ ゴシック" w:eastAsia="ＭＳ ゴシック" w:hAnsi="ＭＳ ゴシック"/>
                <w:sz w:val="20"/>
              </w:rPr>
            </w:pPr>
            <w:r w:rsidRPr="00F53F7E">
              <w:rPr>
                <w:rFonts w:ascii="ＭＳ ゴシック" w:eastAsia="ＭＳ ゴシック" w:hAnsi="ＭＳ ゴシック" w:hint="eastAsia"/>
                <w:sz w:val="20"/>
              </w:rPr>
              <w:t>⑦表現の特徴の理解</w:t>
            </w:r>
          </w:p>
          <w:p w14:paraId="3B61F32F" w14:textId="77777777" w:rsidR="00EA694F" w:rsidRPr="00F53F7E" w:rsidRDefault="00EA694F" w:rsidP="00850D80">
            <w:pPr>
              <w:widowControl/>
              <w:jc w:val="right"/>
              <w:rPr>
                <w:rFonts w:ascii="ＭＳ ゴシック" w:eastAsia="ＭＳ ゴシック" w:hAnsi="ＭＳ ゴシック"/>
                <w:sz w:val="20"/>
              </w:rPr>
            </w:pPr>
            <w:r w:rsidRPr="00F53F7E">
              <w:rPr>
                <w:rFonts w:ascii="ＭＳ ゴシック" w:eastAsia="ＭＳ ゴシック" w:hAnsi="ＭＳ ゴシック" w:hint="eastAsia"/>
                <w:sz w:val="20"/>
                <w:szCs w:val="20"/>
                <w:bdr w:val="single" w:sz="4" w:space="0" w:color="auto"/>
              </w:rPr>
              <w:t>読（１）ア</w:t>
            </w:r>
          </w:p>
        </w:tc>
        <w:tc>
          <w:tcPr>
            <w:tcW w:w="4152" w:type="dxa"/>
          </w:tcPr>
          <w:p w14:paraId="37BB1955" w14:textId="77777777" w:rsidR="00EA694F" w:rsidRDefault="00EA694F" w:rsidP="00850D80">
            <w:pPr>
              <w:widowControl/>
              <w:ind w:left="180" w:hangingChars="100" w:hanging="180"/>
              <w:jc w:val="left"/>
              <w:rPr>
                <w:rFonts w:ascii="ＭＳ 明朝" w:eastAsia="ＭＳ 明朝" w:hAnsi="ＭＳ 明朝"/>
                <w:color w:val="000000" w:themeColor="text1"/>
                <w:sz w:val="18"/>
              </w:rPr>
            </w:pPr>
            <w:r w:rsidRPr="00AE35A6">
              <w:rPr>
                <w:rFonts w:ascii="ＭＳ 明朝" w:eastAsia="ＭＳ 明朝" w:hAnsi="ＭＳ 明朝" w:hint="eastAsia"/>
                <w:color w:val="000000" w:themeColor="text1"/>
                <w:sz w:val="18"/>
              </w:rPr>
              <w:t>・具体例を整理し，それらがもたらす表現効果について理解し，説明している。</w:t>
            </w:r>
          </w:p>
          <w:p w14:paraId="1FC7A1C1" w14:textId="77777777" w:rsidR="00EA694F" w:rsidRDefault="00EA694F" w:rsidP="00850D80">
            <w:pPr>
              <w:widowControl/>
              <w:ind w:left="180" w:hangingChars="100" w:hanging="180"/>
              <w:jc w:val="left"/>
              <w:rPr>
                <w:rFonts w:ascii="ＭＳ 明朝" w:eastAsia="ＭＳ 明朝" w:hAnsi="ＭＳ 明朝"/>
                <w:color w:val="000000" w:themeColor="text1"/>
                <w:sz w:val="18"/>
              </w:rPr>
            </w:pPr>
          </w:p>
          <w:p w14:paraId="489534B7" w14:textId="77777777" w:rsidR="00EA694F" w:rsidRPr="002B1A6E" w:rsidRDefault="00EA694F" w:rsidP="00850D80">
            <w:pPr>
              <w:widowControl/>
              <w:ind w:left="180" w:hangingChars="100" w:hanging="180"/>
              <w:jc w:val="left"/>
              <w:rPr>
                <w:rFonts w:ascii="ＭＳ 明朝" w:eastAsia="ＭＳ 明朝" w:hAnsi="ＭＳ 明朝"/>
                <w:color w:val="000000" w:themeColor="text1"/>
                <w:sz w:val="18"/>
              </w:rPr>
            </w:pPr>
            <w:r w:rsidRPr="000B05BB">
              <w:rPr>
                <w:rFonts w:ascii="ＭＳ 明朝" w:eastAsia="ＭＳ 明朝" w:hAnsi="ＭＳ 明朝" w:hint="eastAsia"/>
                <w:color w:val="000000" w:themeColor="text1"/>
                <w:sz w:val="18"/>
              </w:rPr>
              <w:t>・文中に使われている「――」</w:t>
            </w:r>
            <w:r>
              <w:rPr>
                <w:rFonts w:ascii="ＭＳ 明朝" w:eastAsia="ＭＳ 明朝" w:hAnsi="ＭＳ 明朝" w:hint="eastAsia"/>
                <w:color w:val="000000" w:themeColor="text1"/>
                <w:sz w:val="18"/>
              </w:rPr>
              <w:t>（ダッシュ）</w:t>
            </w:r>
            <w:r w:rsidRPr="000B05BB">
              <w:rPr>
                <w:rFonts w:ascii="ＭＳ 明朝" w:eastAsia="ＭＳ 明朝" w:hAnsi="ＭＳ 明朝" w:hint="eastAsia"/>
                <w:color w:val="000000" w:themeColor="text1"/>
                <w:sz w:val="18"/>
              </w:rPr>
              <w:t>の表現効果について理解し，説明している。</w:t>
            </w:r>
          </w:p>
        </w:tc>
        <w:tc>
          <w:tcPr>
            <w:tcW w:w="4152" w:type="dxa"/>
          </w:tcPr>
          <w:p w14:paraId="1F1434E3" w14:textId="77777777" w:rsidR="00EA694F" w:rsidRDefault="00EA694F" w:rsidP="00850D80">
            <w:pPr>
              <w:widowControl/>
              <w:ind w:left="180" w:hangingChars="100" w:hanging="180"/>
              <w:jc w:val="left"/>
              <w:rPr>
                <w:rFonts w:ascii="ＭＳ 明朝" w:eastAsia="ＭＳ 明朝" w:hAnsi="ＭＳ 明朝"/>
                <w:color w:val="000000" w:themeColor="text1"/>
                <w:sz w:val="18"/>
              </w:rPr>
            </w:pPr>
            <w:r w:rsidRPr="00AE35A6">
              <w:rPr>
                <w:rFonts w:ascii="ＭＳ 明朝" w:eastAsia="ＭＳ 明朝" w:hAnsi="ＭＳ 明朝" w:hint="eastAsia"/>
                <w:color w:val="000000" w:themeColor="text1"/>
                <w:sz w:val="18"/>
              </w:rPr>
              <w:t>・具体例を整理し，それらがもたらす表現効果について理解している。</w:t>
            </w:r>
          </w:p>
          <w:p w14:paraId="653DAB39" w14:textId="77777777" w:rsidR="00EA694F" w:rsidRDefault="00EA694F" w:rsidP="00850D80">
            <w:pPr>
              <w:widowControl/>
              <w:ind w:left="180" w:hangingChars="100" w:hanging="180"/>
              <w:jc w:val="left"/>
              <w:rPr>
                <w:rFonts w:ascii="ＭＳ 明朝" w:eastAsia="ＭＳ 明朝" w:hAnsi="ＭＳ 明朝"/>
                <w:color w:val="000000" w:themeColor="text1"/>
                <w:sz w:val="18"/>
              </w:rPr>
            </w:pPr>
          </w:p>
          <w:p w14:paraId="09DEA3D8" w14:textId="77777777" w:rsidR="00EA694F" w:rsidRPr="00AB1C61" w:rsidRDefault="00EA694F" w:rsidP="00850D80">
            <w:pPr>
              <w:widowControl/>
              <w:ind w:left="180" w:hangingChars="100" w:hanging="180"/>
              <w:jc w:val="left"/>
              <w:rPr>
                <w:rFonts w:ascii="ＭＳ 明朝" w:eastAsia="ＭＳ 明朝" w:hAnsi="ＭＳ 明朝"/>
                <w:color w:val="4472C4" w:themeColor="accent5"/>
                <w:sz w:val="18"/>
              </w:rPr>
            </w:pPr>
            <w:r w:rsidRPr="000B05BB">
              <w:rPr>
                <w:rFonts w:ascii="ＭＳ 明朝" w:eastAsia="ＭＳ 明朝" w:hAnsi="ＭＳ 明朝" w:hint="eastAsia"/>
                <w:color w:val="000000" w:themeColor="text1"/>
                <w:sz w:val="18"/>
              </w:rPr>
              <w:t>・文中に使われている「――」</w:t>
            </w:r>
            <w:r>
              <w:rPr>
                <w:rFonts w:ascii="ＭＳ 明朝" w:eastAsia="ＭＳ 明朝" w:hAnsi="ＭＳ 明朝" w:hint="eastAsia"/>
                <w:color w:val="000000" w:themeColor="text1"/>
                <w:sz w:val="18"/>
              </w:rPr>
              <w:t>（ダッシュ）</w:t>
            </w:r>
            <w:r w:rsidRPr="000B05BB">
              <w:rPr>
                <w:rFonts w:ascii="ＭＳ 明朝" w:eastAsia="ＭＳ 明朝" w:hAnsi="ＭＳ 明朝" w:hint="eastAsia"/>
                <w:color w:val="000000" w:themeColor="text1"/>
                <w:sz w:val="18"/>
              </w:rPr>
              <w:t>の表現効果について理解している。</w:t>
            </w:r>
          </w:p>
        </w:tc>
        <w:tc>
          <w:tcPr>
            <w:tcW w:w="4150" w:type="dxa"/>
          </w:tcPr>
          <w:p w14:paraId="3D404BCB" w14:textId="77777777" w:rsidR="00EA694F" w:rsidRDefault="00EA694F" w:rsidP="00850D80">
            <w:pPr>
              <w:widowControl/>
              <w:ind w:left="180" w:hangingChars="100" w:hanging="180"/>
              <w:jc w:val="left"/>
              <w:rPr>
                <w:rFonts w:ascii="ＭＳ 明朝" w:eastAsia="ＭＳ 明朝" w:hAnsi="ＭＳ 明朝"/>
                <w:color w:val="000000" w:themeColor="text1"/>
                <w:sz w:val="18"/>
              </w:rPr>
            </w:pPr>
            <w:r w:rsidRPr="00AE35A6">
              <w:rPr>
                <w:rFonts w:ascii="ＭＳ 明朝" w:eastAsia="ＭＳ 明朝" w:hAnsi="ＭＳ 明朝" w:hint="eastAsia"/>
                <w:color w:val="000000" w:themeColor="text1"/>
                <w:sz w:val="18"/>
              </w:rPr>
              <w:t>・具体例を整理していないか，整理だけにとどまり，それらがもたらす表現効果について理解していない。</w:t>
            </w:r>
          </w:p>
          <w:p w14:paraId="66A878AB" w14:textId="77777777" w:rsidR="00EA694F" w:rsidRPr="00AB1C61" w:rsidRDefault="00EA694F" w:rsidP="00850D80">
            <w:pPr>
              <w:widowControl/>
              <w:ind w:left="180" w:hangingChars="100" w:hanging="180"/>
              <w:jc w:val="left"/>
              <w:rPr>
                <w:rFonts w:ascii="ＭＳ 明朝" w:eastAsia="ＭＳ 明朝" w:hAnsi="ＭＳ 明朝"/>
                <w:color w:val="4472C4" w:themeColor="accent5"/>
                <w:sz w:val="18"/>
              </w:rPr>
            </w:pPr>
            <w:r w:rsidRPr="000B05BB">
              <w:rPr>
                <w:rFonts w:ascii="ＭＳ 明朝" w:eastAsia="ＭＳ 明朝" w:hAnsi="ＭＳ 明朝" w:hint="eastAsia"/>
                <w:color w:val="000000" w:themeColor="text1"/>
                <w:sz w:val="18"/>
              </w:rPr>
              <w:t>・文中に使われている「――」</w:t>
            </w:r>
            <w:r>
              <w:rPr>
                <w:rFonts w:ascii="ＭＳ 明朝" w:eastAsia="ＭＳ 明朝" w:hAnsi="ＭＳ 明朝" w:hint="eastAsia"/>
                <w:color w:val="000000" w:themeColor="text1"/>
                <w:sz w:val="18"/>
              </w:rPr>
              <w:t>（ダッシュ）</w:t>
            </w:r>
            <w:r w:rsidRPr="000B05BB">
              <w:rPr>
                <w:rFonts w:ascii="ＭＳ 明朝" w:eastAsia="ＭＳ 明朝" w:hAnsi="ＭＳ 明朝" w:hint="eastAsia"/>
                <w:color w:val="000000" w:themeColor="text1"/>
                <w:sz w:val="18"/>
              </w:rPr>
              <w:t>の表現効果について理解し</w:t>
            </w:r>
            <w:r>
              <w:rPr>
                <w:rFonts w:ascii="ＭＳ 明朝" w:eastAsia="ＭＳ 明朝" w:hAnsi="ＭＳ 明朝" w:hint="eastAsia"/>
                <w:color w:val="000000" w:themeColor="text1"/>
                <w:sz w:val="18"/>
              </w:rPr>
              <w:t>ていない。</w:t>
            </w:r>
          </w:p>
        </w:tc>
      </w:tr>
      <w:tr w:rsidR="00EA694F" w14:paraId="07C7C663" w14:textId="77777777" w:rsidTr="00850D80">
        <w:trPr>
          <w:gridAfter w:val="1"/>
          <w:wAfter w:w="8" w:type="dxa"/>
          <w:cantSplit/>
          <w:trHeight w:val="1247"/>
        </w:trPr>
        <w:tc>
          <w:tcPr>
            <w:tcW w:w="942" w:type="dxa"/>
            <w:shd w:val="clear" w:color="auto" w:fill="D9D9D9" w:themeFill="background1" w:themeFillShade="D9"/>
            <w:textDirection w:val="tbRlV"/>
            <w:vAlign w:val="center"/>
          </w:tcPr>
          <w:p w14:paraId="3635A008" w14:textId="77777777" w:rsidR="00EA694F" w:rsidRDefault="00EA694F" w:rsidP="00850D80">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4249324A" w14:textId="77777777" w:rsidR="00EA694F" w:rsidRDefault="00EA694F" w:rsidP="00850D80">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0D1B237E" w14:textId="77777777" w:rsidR="00EA694F" w:rsidRPr="00DD77DE" w:rsidRDefault="00EA694F" w:rsidP="00850D80">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652D4DBF" w14:textId="77777777" w:rsidR="00EA694F" w:rsidRPr="00DD77DE" w:rsidRDefault="00EA694F" w:rsidP="00850D8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160C8257" w14:textId="77777777" w:rsidR="00EA694F" w:rsidRPr="00F53F7E" w:rsidRDefault="00EA694F" w:rsidP="00850D80">
            <w:pPr>
              <w:widowControl/>
              <w:rPr>
                <w:rFonts w:ascii="ＭＳ ゴシック" w:eastAsia="ＭＳ ゴシック" w:hAnsi="ＭＳ ゴシック"/>
                <w:sz w:val="20"/>
              </w:rPr>
            </w:pPr>
            <w:r w:rsidRPr="00F53F7E">
              <w:rPr>
                <w:rFonts w:ascii="ＭＳ ゴシック" w:eastAsia="ＭＳ ゴシック" w:hAnsi="ＭＳ ゴシック" w:hint="eastAsia"/>
                <w:sz w:val="20"/>
              </w:rPr>
              <w:t>⑧まとめと例示</w:t>
            </w:r>
          </w:p>
        </w:tc>
        <w:tc>
          <w:tcPr>
            <w:tcW w:w="4152" w:type="dxa"/>
          </w:tcPr>
          <w:p w14:paraId="78F0F0EF" w14:textId="719B455B" w:rsidR="00EA694F" w:rsidRPr="00180AB3" w:rsidRDefault="00EA694F" w:rsidP="00850D80">
            <w:pPr>
              <w:widowControl/>
              <w:ind w:left="180" w:hangingChars="100" w:hanging="180"/>
              <w:jc w:val="left"/>
              <w:rPr>
                <w:rFonts w:ascii="ＭＳ 明朝" w:eastAsia="ＭＳ 明朝" w:hAnsi="ＭＳ 明朝"/>
                <w:color w:val="0070C0"/>
                <w:sz w:val="18"/>
              </w:rPr>
            </w:pPr>
            <w:r w:rsidRPr="00914BF9">
              <w:rPr>
                <w:rFonts w:ascii="ＭＳ 明朝" w:eastAsia="ＭＳ 明朝" w:hAnsi="ＭＳ 明朝" w:hint="eastAsia"/>
                <w:color w:val="000000" w:themeColor="text1"/>
                <w:sz w:val="18"/>
              </w:rPr>
              <w:t>・本文の理解を踏まえて，言葉の働きについて</w:t>
            </w:r>
            <w:r>
              <w:rPr>
                <w:rFonts w:ascii="ＭＳ 明朝" w:eastAsia="ＭＳ 明朝" w:hAnsi="ＭＳ 明朝" w:hint="eastAsia"/>
                <w:color w:val="000000" w:themeColor="text1"/>
                <w:sz w:val="18"/>
              </w:rPr>
              <w:t>自分の考え</w:t>
            </w:r>
            <w:r w:rsidRPr="00914BF9">
              <w:rPr>
                <w:rFonts w:ascii="ＭＳ 明朝" w:eastAsia="ＭＳ 明朝" w:hAnsi="ＭＳ 明朝" w:hint="eastAsia"/>
                <w:color w:val="000000" w:themeColor="text1"/>
                <w:sz w:val="18"/>
              </w:rPr>
              <w:t>をまとめ，説明しようとしている。</w:t>
            </w:r>
          </w:p>
        </w:tc>
        <w:tc>
          <w:tcPr>
            <w:tcW w:w="4152" w:type="dxa"/>
          </w:tcPr>
          <w:p w14:paraId="4E57FCE8" w14:textId="77777777" w:rsidR="00EA694F" w:rsidRPr="00180AB3" w:rsidRDefault="00EA694F" w:rsidP="00850D80">
            <w:pPr>
              <w:widowControl/>
              <w:ind w:left="180" w:hangingChars="100" w:hanging="180"/>
              <w:jc w:val="left"/>
              <w:rPr>
                <w:rFonts w:ascii="ＭＳ 明朝" w:eastAsia="ＭＳ 明朝" w:hAnsi="ＭＳ 明朝"/>
                <w:color w:val="0070C0"/>
                <w:sz w:val="18"/>
              </w:rPr>
            </w:pPr>
            <w:r w:rsidRPr="00914BF9">
              <w:rPr>
                <w:rFonts w:ascii="ＭＳ 明朝" w:eastAsia="ＭＳ 明朝" w:hAnsi="ＭＳ 明朝" w:hint="eastAsia"/>
                <w:color w:val="000000" w:themeColor="text1"/>
                <w:sz w:val="18"/>
              </w:rPr>
              <w:t>・本文の理解を踏まえて，言葉の働きについて</w:t>
            </w:r>
            <w:r>
              <w:rPr>
                <w:rFonts w:ascii="ＭＳ 明朝" w:eastAsia="ＭＳ 明朝" w:hAnsi="ＭＳ 明朝" w:hint="eastAsia"/>
                <w:color w:val="000000" w:themeColor="text1"/>
                <w:sz w:val="18"/>
              </w:rPr>
              <w:t>自分の考え</w:t>
            </w:r>
            <w:r w:rsidRPr="00914BF9">
              <w:rPr>
                <w:rFonts w:ascii="ＭＳ 明朝" w:eastAsia="ＭＳ 明朝" w:hAnsi="ＭＳ 明朝" w:hint="eastAsia"/>
                <w:color w:val="000000" w:themeColor="text1"/>
                <w:sz w:val="18"/>
              </w:rPr>
              <w:t>をまとめようとしている。</w:t>
            </w:r>
          </w:p>
        </w:tc>
        <w:tc>
          <w:tcPr>
            <w:tcW w:w="4150" w:type="dxa"/>
          </w:tcPr>
          <w:p w14:paraId="208E2254" w14:textId="77777777" w:rsidR="00EA694F" w:rsidRPr="00914BF9" w:rsidRDefault="00EA694F" w:rsidP="00850D80">
            <w:pPr>
              <w:widowControl/>
              <w:ind w:left="180" w:hangingChars="100" w:hanging="180"/>
              <w:jc w:val="left"/>
              <w:rPr>
                <w:rFonts w:ascii="ＭＳ 明朝" w:eastAsia="ＭＳ 明朝" w:hAnsi="ＭＳ 明朝"/>
                <w:b/>
                <w:color w:val="0070C0"/>
                <w:sz w:val="18"/>
              </w:rPr>
            </w:pPr>
            <w:r w:rsidRPr="00914BF9">
              <w:rPr>
                <w:rFonts w:ascii="ＭＳ 明朝" w:eastAsia="ＭＳ 明朝" w:hAnsi="ＭＳ 明朝" w:hint="eastAsia"/>
                <w:color w:val="000000" w:themeColor="text1"/>
                <w:sz w:val="18"/>
              </w:rPr>
              <w:t>・本文の理解を踏まえて，言葉の働きについて</w:t>
            </w:r>
            <w:r>
              <w:rPr>
                <w:rFonts w:ascii="ＭＳ 明朝" w:eastAsia="ＭＳ 明朝" w:hAnsi="ＭＳ 明朝" w:hint="eastAsia"/>
                <w:color w:val="000000" w:themeColor="text1"/>
                <w:sz w:val="18"/>
              </w:rPr>
              <w:t>自分の考え</w:t>
            </w:r>
            <w:r w:rsidRPr="00914BF9">
              <w:rPr>
                <w:rFonts w:ascii="ＭＳ 明朝" w:eastAsia="ＭＳ 明朝" w:hAnsi="ＭＳ 明朝" w:hint="eastAsia"/>
                <w:color w:val="000000" w:themeColor="text1"/>
                <w:sz w:val="18"/>
              </w:rPr>
              <w:t>をまとめようとして</w:t>
            </w:r>
            <w:r>
              <w:rPr>
                <w:rFonts w:ascii="ＭＳ 明朝" w:eastAsia="ＭＳ 明朝" w:hAnsi="ＭＳ 明朝" w:hint="eastAsia"/>
                <w:color w:val="000000" w:themeColor="text1"/>
                <w:sz w:val="18"/>
              </w:rPr>
              <w:t>いない。</w:t>
            </w:r>
          </w:p>
        </w:tc>
      </w:tr>
    </w:tbl>
    <w:p w14:paraId="4EA54B8B" w14:textId="72AF5885" w:rsidR="001B475B" w:rsidRDefault="001B475B">
      <w:pPr>
        <w:widowControl/>
        <w:jc w:val="left"/>
        <w:rPr>
          <w:rFonts w:ascii="ＭＳ ゴシック" w:eastAsia="ＭＳ ゴシック" w:hAnsi="ＭＳ ゴシック"/>
        </w:rPr>
      </w:pPr>
      <w:r>
        <w:rPr>
          <w:rFonts w:ascii="ＭＳ ゴシック" w:eastAsia="ＭＳ ゴシック" w:hAnsi="ＭＳ ゴシック"/>
        </w:rPr>
        <w:br w:type="page"/>
      </w:r>
    </w:p>
    <w:p w14:paraId="055DBB4A" w14:textId="653B7922" w:rsidR="00B82C8F" w:rsidRPr="00FA6B20" w:rsidRDefault="00B82C8F" w:rsidP="00B82C8F">
      <w:pPr>
        <w:rPr>
          <w:rFonts w:ascii="ＭＳ ゴシック" w:eastAsia="ＭＳ ゴシック" w:hAnsi="ＭＳ ゴシック"/>
        </w:rPr>
      </w:pPr>
      <w:r w:rsidRPr="00FA6B20">
        <w:rPr>
          <w:rFonts w:ascii="ＭＳ ゴシック" w:eastAsia="ＭＳ ゴシック" w:hAnsi="ＭＳ ゴシック" w:hint="eastAsia"/>
        </w:rPr>
        <w:lastRenderedPageBreak/>
        <w:t>■「</w:t>
      </w:r>
      <w:r>
        <w:rPr>
          <w:rFonts w:ascii="ＭＳ ゴシック" w:eastAsia="ＭＳ ゴシック" w:hAnsi="ＭＳ ゴシック" w:hint="eastAsia"/>
        </w:rPr>
        <w:t>まちの豊かさとは何か</w:t>
      </w:r>
      <w:r w:rsidRPr="00FA6B20">
        <w:rPr>
          <w:rFonts w:ascii="ＭＳ ゴシック" w:eastAsia="ＭＳ ゴシック" w:hAnsi="ＭＳ ゴシック" w:hint="eastAsia"/>
        </w:rPr>
        <w:t>」ルーブリック例</w:t>
      </w:r>
    </w:p>
    <w:tbl>
      <w:tblPr>
        <w:tblStyle w:val="a3"/>
        <w:tblpPr w:leftFromText="142" w:rightFromText="142" w:vertAnchor="page" w:horzAnchor="margin" w:tblpY="1417"/>
        <w:tblW w:w="15236" w:type="dxa"/>
        <w:tblLook w:val="04A0" w:firstRow="1" w:lastRow="0" w:firstColumn="1" w:lastColumn="0" w:noHBand="0" w:noVBand="1"/>
      </w:tblPr>
      <w:tblGrid>
        <w:gridCol w:w="845"/>
        <w:gridCol w:w="1842"/>
        <w:gridCol w:w="4181"/>
        <w:gridCol w:w="4181"/>
        <w:gridCol w:w="4179"/>
        <w:gridCol w:w="8"/>
      </w:tblGrid>
      <w:tr w:rsidR="00B82C8F" w14:paraId="7EF21431" w14:textId="77777777" w:rsidTr="00E923F1">
        <w:trPr>
          <w:trHeight w:val="510"/>
        </w:trPr>
        <w:tc>
          <w:tcPr>
            <w:tcW w:w="2687" w:type="dxa"/>
            <w:gridSpan w:val="2"/>
            <w:shd w:val="clear" w:color="auto" w:fill="D9D9D9" w:themeFill="background1" w:themeFillShade="D9"/>
            <w:vAlign w:val="center"/>
          </w:tcPr>
          <w:p w14:paraId="77E6AE7E" w14:textId="77777777" w:rsidR="00B82C8F" w:rsidRPr="00DD77DE" w:rsidRDefault="00B82C8F" w:rsidP="00E923F1">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67C102D8" w14:textId="77777777" w:rsidR="00B82C8F" w:rsidRPr="00DD77DE" w:rsidRDefault="00B82C8F" w:rsidP="00E923F1">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72970809" w14:textId="77777777" w:rsidR="00B82C8F" w:rsidRPr="00DD77DE" w:rsidRDefault="00B82C8F" w:rsidP="00E923F1">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271C2CDE" w14:textId="77777777" w:rsidR="00B82C8F" w:rsidRPr="00DD77DE" w:rsidRDefault="00B82C8F" w:rsidP="00E923F1">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B82C8F" w:rsidRPr="00D0428B" w14:paraId="0079470D" w14:textId="77777777" w:rsidTr="00E923F1">
        <w:trPr>
          <w:gridAfter w:val="1"/>
          <w:wAfter w:w="8" w:type="dxa"/>
          <w:trHeight w:val="1174"/>
        </w:trPr>
        <w:tc>
          <w:tcPr>
            <w:tcW w:w="845" w:type="dxa"/>
            <w:vMerge w:val="restart"/>
            <w:shd w:val="clear" w:color="auto" w:fill="D9D9D9" w:themeFill="background1" w:themeFillShade="D9"/>
            <w:textDirection w:val="tbRlV"/>
            <w:vAlign w:val="center"/>
          </w:tcPr>
          <w:p w14:paraId="27FD89F2" w14:textId="77777777" w:rsidR="00B82C8F" w:rsidRDefault="00B82C8F" w:rsidP="00E923F1">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2" w:type="dxa"/>
            <w:shd w:val="clear" w:color="auto" w:fill="D9D9D9" w:themeFill="background1" w:themeFillShade="D9"/>
            <w:vAlign w:val="center"/>
          </w:tcPr>
          <w:p w14:paraId="44A1E35A" w14:textId="77777777" w:rsidR="00B82C8F" w:rsidRDefault="00B82C8F" w:rsidP="00E923F1">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漢字・語彙</w:t>
            </w:r>
          </w:p>
          <w:p w14:paraId="119BD6C1" w14:textId="77777777" w:rsidR="00B82C8F" w:rsidRPr="00DD77DE" w:rsidRDefault="00B82C8F" w:rsidP="00E923F1">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w:t>
            </w:r>
            <w:r w:rsidRPr="0042505D">
              <w:rPr>
                <w:rFonts w:ascii="ＭＳ ゴシック" w:eastAsia="ＭＳ ゴシック" w:hAnsi="ＭＳ ゴシック" w:hint="eastAsia"/>
                <w:sz w:val="20"/>
                <w:szCs w:val="20"/>
                <w:bdr w:val="single" w:sz="4" w:space="0" w:color="auto"/>
              </w:rPr>
              <w:t>ウ</w:t>
            </w:r>
            <w:r>
              <w:rPr>
                <w:rFonts w:ascii="ＭＳ ゴシック" w:eastAsia="ＭＳ ゴシック" w:hAnsi="ＭＳ ゴシック" w:hint="eastAsia"/>
                <w:sz w:val="20"/>
                <w:szCs w:val="20"/>
                <w:bdr w:val="single" w:sz="4" w:space="0" w:color="auto"/>
              </w:rPr>
              <w:t>エ</w:t>
            </w:r>
          </w:p>
        </w:tc>
        <w:tc>
          <w:tcPr>
            <w:tcW w:w="4181" w:type="dxa"/>
          </w:tcPr>
          <w:p w14:paraId="228A6289" w14:textId="77777777" w:rsidR="00B82C8F" w:rsidRDefault="00B82C8F"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・本文の漢字について正しく読んだり書いたりしており，本文で使用されている以外の読み方や使われ方についても理解している。</w:t>
            </w:r>
          </w:p>
          <w:p w14:paraId="31F2F2FE" w14:textId="77777777" w:rsidR="00B82C8F" w:rsidRDefault="00B82C8F"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・本文の語句について，指示されたものに限らず，</w:t>
            </w:r>
            <w:r w:rsidRPr="00417A00">
              <w:rPr>
                <w:rFonts w:ascii="ＭＳ 明朝" w:eastAsia="ＭＳ 明朝" w:hAnsi="ＭＳ 明朝" w:hint="eastAsia"/>
                <w:sz w:val="18"/>
              </w:rPr>
              <w:t>それ以外にも自分の</w:t>
            </w:r>
            <w:r>
              <w:rPr>
                <w:rFonts w:ascii="ＭＳ 明朝" w:eastAsia="ＭＳ 明朝" w:hAnsi="ＭＳ 明朝" w:hint="eastAsia"/>
                <w:sz w:val="18"/>
              </w:rPr>
              <w:t>分</w:t>
            </w:r>
            <w:r w:rsidRPr="00417A00">
              <w:rPr>
                <w:rFonts w:ascii="ＭＳ 明朝" w:eastAsia="ＭＳ 明朝" w:hAnsi="ＭＳ 明朝" w:hint="eastAsia"/>
                <w:sz w:val="18"/>
              </w:rPr>
              <w:t>からない語句を取り上げ</w:t>
            </w:r>
            <w:r>
              <w:rPr>
                <w:rFonts w:ascii="ＭＳ 明朝" w:eastAsia="ＭＳ 明朝" w:hAnsi="ＭＳ 明朝" w:hint="eastAsia"/>
                <w:sz w:val="18"/>
              </w:rPr>
              <w:t>，意味や使われ方について理解している。</w:t>
            </w:r>
          </w:p>
        </w:tc>
        <w:tc>
          <w:tcPr>
            <w:tcW w:w="4181" w:type="dxa"/>
          </w:tcPr>
          <w:p w14:paraId="5060D037" w14:textId="77777777" w:rsidR="00B82C8F" w:rsidRDefault="00B82C8F"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・本文の漢字について，正しく読んだり書いたりしている。</w:t>
            </w:r>
          </w:p>
          <w:p w14:paraId="2D20B4EF" w14:textId="77777777" w:rsidR="00B82C8F" w:rsidRPr="007855BB" w:rsidRDefault="00B82C8F" w:rsidP="00E923F1">
            <w:pPr>
              <w:widowControl/>
              <w:ind w:left="180" w:hangingChars="100" w:hanging="180"/>
              <w:jc w:val="left"/>
              <w:rPr>
                <w:rFonts w:ascii="ＭＳ 明朝" w:eastAsia="ＭＳ 明朝" w:hAnsi="ＭＳ 明朝"/>
                <w:sz w:val="18"/>
              </w:rPr>
            </w:pPr>
          </w:p>
          <w:p w14:paraId="5AC9FE54" w14:textId="77777777" w:rsidR="00B82C8F" w:rsidRPr="00D0428B" w:rsidRDefault="00B82C8F"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・本文の語句のうち，指示されたものについて意味や使われ方を理解している。</w:t>
            </w:r>
          </w:p>
        </w:tc>
        <w:tc>
          <w:tcPr>
            <w:tcW w:w="4179" w:type="dxa"/>
          </w:tcPr>
          <w:p w14:paraId="122EBDA0" w14:textId="77777777" w:rsidR="00B82C8F" w:rsidRDefault="00B82C8F"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・本文の漢字について，正しく読んだり書いたりしていない。</w:t>
            </w:r>
          </w:p>
          <w:p w14:paraId="262D6630" w14:textId="77777777" w:rsidR="00B82C8F" w:rsidRPr="007855BB" w:rsidRDefault="00B82C8F" w:rsidP="00E923F1">
            <w:pPr>
              <w:widowControl/>
              <w:ind w:left="180" w:hangingChars="100" w:hanging="180"/>
              <w:jc w:val="left"/>
              <w:rPr>
                <w:rFonts w:ascii="ＭＳ 明朝" w:eastAsia="ＭＳ 明朝" w:hAnsi="ＭＳ 明朝"/>
                <w:sz w:val="18"/>
              </w:rPr>
            </w:pPr>
          </w:p>
          <w:p w14:paraId="36B608B8" w14:textId="77777777" w:rsidR="00B82C8F" w:rsidRDefault="00B82C8F" w:rsidP="00E923F1">
            <w:pPr>
              <w:widowControl/>
              <w:ind w:leftChars="1" w:left="178" w:hangingChars="98" w:hanging="176"/>
              <w:jc w:val="left"/>
              <w:rPr>
                <w:rFonts w:ascii="ＭＳ 明朝" w:eastAsia="ＭＳ 明朝" w:hAnsi="ＭＳ 明朝"/>
                <w:sz w:val="18"/>
              </w:rPr>
            </w:pPr>
            <w:r>
              <w:rPr>
                <w:rFonts w:ascii="ＭＳ 明朝" w:eastAsia="ＭＳ 明朝" w:hAnsi="ＭＳ 明朝" w:hint="eastAsia"/>
                <w:sz w:val="18"/>
              </w:rPr>
              <w:t>・本文の語句のうち，指示されたものについて意味や使われ方を理解していない。</w:t>
            </w:r>
          </w:p>
        </w:tc>
      </w:tr>
      <w:tr w:rsidR="00B82C8F" w14:paraId="20E4A4A0" w14:textId="77777777" w:rsidTr="00E923F1">
        <w:trPr>
          <w:gridAfter w:val="1"/>
          <w:wAfter w:w="8" w:type="dxa"/>
          <w:trHeight w:val="838"/>
        </w:trPr>
        <w:tc>
          <w:tcPr>
            <w:tcW w:w="845" w:type="dxa"/>
            <w:vMerge/>
            <w:shd w:val="clear" w:color="auto" w:fill="D9D9D9" w:themeFill="background1" w:themeFillShade="D9"/>
            <w:textDirection w:val="tbRlV"/>
            <w:vAlign w:val="center"/>
          </w:tcPr>
          <w:p w14:paraId="47A766C9" w14:textId="77777777" w:rsidR="00B82C8F" w:rsidRPr="00DD77DE" w:rsidRDefault="00B82C8F" w:rsidP="00E923F1">
            <w:pPr>
              <w:widowControl/>
              <w:ind w:left="113" w:right="113"/>
              <w:jc w:val="center"/>
              <w:rPr>
                <w:rFonts w:ascii="ＭＳ ゴシック" w:eastAsia="ＭＳ ゴシック" w:hAnsi="ＭＳ ゴシック"/>
                <w:sz w:val="20"/>
              </w:rPr>
            </w:pPr>
          </w:p>
        </w:tc>
        <w:tc>
          <w:tcPr>
            <w:tcW w:w="1842" w:type="dxa"/>
            <w:shd w:val="clear" w:color="auto" w:fill="D9D9D9" w:themeFill="background1" w:themeFillShade="D9"/>
            <w:vAlign w:val="center"/>
          </w:tcPr>
          <w:p w14:paraId="7C1EF52C" w14:textId="77777777" w:rsidR="00B82C8F" w:rsidRDefault="00B82C8F" w:rsidP="00E923F1">
            <w:pPr>
              <w:widowControl/>
              <w:rPr>
                <w:rFonts w:ascii="ＭＳ ゴシック" w:eastAsia="ＭＳ ゴシック" w:hAnsi="ＭＳ ゴシック"/>
                <w:sz w:val="20"/>
              </w:rPr>
            </w:pPr>
            <w:r>
              <w:rPr>
                <w:rFonts w:ascii="ＭＳ ゴシック" w:eastAsia="ＭＳ ゴシック" w:hAnsi="ＭＳ ゴシック" w:hint="eastAsia"/>
                <w:sz w:val="20"/>
              </w:rPr>
              <w:t>②文章の読み方</w:t>
            </w:r>
          </w:p>
          <w:p w14:paraId="4AB0A194" w14:textId="77777777" w:rsidR="00B82C8F" w:rsidRPr="00DD77DE" w:rsidRDefault="00B82C8F" w:rsidP="00E923F1">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（１）オ</w:t>
            </w:r>
          </w:p>
        </w:tc>
        <w:tc>
          <w:tcPr>
            <w:tcW w:w="4181" w:type="dxa"/>
          </w:tcPr>
          <w:p w14:paraId="753389B2" w14:textId="77777777" w:rsidR="00B82C8F" w:rsidRDefault="00B82C8F"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・接続詞や指示語に注意し，前後のつながりを意識しながら読み，その関連性を説明している。</w:t>
            </w:r>
          </w:p>
          <w:p w14:paraId="5536772F" w14:textId="77777777" w:rsidR="00B82C8F" w:rsidRPr="003E6F49" w:rsidRDefault="00B82C8F"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・筆者の体験や具体例と考えの変化に注目しながら読んで，文章構成を把握し，説明している。</w:t>
            </w:r>
          </w:p>
        </w:tc>
        <w:tc>
          <w:tcPr>
            <w:tcW w:w="4181" w:type="dxa"/>
          </w:tcPr>
          <w:p w14:paraId="25873A4A" w14:textId="77777777" w:rsidR="00B82C8F" w:rsidRDefault="00B82C8F"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・接続詞や指示語に注意し，前後のつながりを意識しながら読んでいる。</w:t>
            </w:r>
          </w:p>
          <w:p w14:paraId="4FD3F828" w14:textId="77777777" w:rsidR="00B82C8F" w:rsidRPr="00FA73B4" w:rsidRDefault="00B82C8F"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・筆者の体験や具体例と考えの変化に注目しながら読んで，文章構成を把握している。</w:t>
            </w:r>
          </w:p>
        </w:tc>
        <w:tc>
          <w:tcPr>
            <w:tcW w:w="4179" w:type="dxa"/>
          </w:tcPr>
          <w:p w14:paraId="11E3F71E" w14:textId="77777777" w:rsidR="00B82C8F" w:rsidRDefault="00B82C8F"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・熟語や既知の単語を拾い読みするのみで，文と文，段落と段落のつながりを意識していない。</w:t>
            </w:r>
          </w:p>
          <w:p w14:paraId="718BF28B" w14:textId="77777777" w:rsidR="00B82C8F" w:rsidRPr="007855BB" w:rsidRDefault="00B82C8F"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・筆者の体験や具体例と考えの変化に注目しながら読まず，文章構成を把握していない。</w:t>
            </w:r>
          </w:p>
        </w:tc>
      </w:tr>
      <w:tr w:rsidR="00B82C8F" w:rsidRPr="00781A73" w14:paraId="27174C9D" w14:textId="77777777" w:rsidTr="00E923F1">
        <w:trPr>
          <w:gridAfter w:val="1"/>
          <w:wAfter w:w="8" w:type="dxa"/>
        </w:trPr>
        <w:tc>
          <w:tcPr>
            <w:tcW w:w="845" w:type="dxa"/>
            <w:vMerge w:val="restart"/>
            <w:shd w:val="clear" w:color="auto" w:fill="D9D9D9" w:themeFill="background1" w:themeFillShade="D9"/>
            <w:textDirection w:val="tbRlV"/>
            <w:vAlign w:val="center"/>
          </w:tcPr>
          <w:p w14:paraId="7E8C57C7" w14:textId="77777777" w:rsidR="00B82C8F" w:rsidRPr="00DD77DE" w:rsidRDefault="00B82C8F" w:rsidP="00E923F1">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2" w:type="dxa"/>
            <w:shd w:val="clear" w:color="auto" w:fill="D9D9D9" w:themeFill="background1" w:themeFillShade="D9"/>
            <w:vAlign w:val="center"/>
          </w:tcPr>
          <w:p w14:paraId="69105C56" w14:textId="77777777" w:rsidR="00B82C8F" w:rsidRDefault="00B82C8F" w:rsidP="00E923F1">
            <w:pPr>
              <w:widowControl/>
              <w:rPr>
                <w:rFonts w:ascii="ＭＳ ゴシック" w:eastAsia="ＭＳ ゴシック" w:hAnsi="ＭＳ ゴシック"/>
                <w:sz w:val="20"/>
              </w:rPr>
            </w:pPr>
            <w:r>
              <w:rPr>
                <w:rFonts w:ascii="ＭＳ ゴシック" w:eastAsia="ＭＳ ゴシック" w:hAnsi="ＭＳ ゴシック" w:hint="eastAsia"/>
                <w:sz w:val="20"/>
              </w:rPr>
              <w:t>③キーワード把握</w:t>
            </w:r>
          </w:p>
          <w:p w14:paraId="33B33093" w14:textId="77777777" w:rsidR="00B82C8F" w:rsidRPr="00DD77DE" w:rsidRDefault="00B82C8F" w:rsidP="00E923F1">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81" w:type="dxa"/>
          </w:tcPr>
          <w:p w14:paraId="7C5B4F5D" w14:textId="77777777" w:rsidR="00B82C8F" w:rsidRPr="007855BB" w:rsidRDefault="00B82C8F"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・「コミュニティ」におけるつながりと「豊かさ」との関連性を理解し，説明している。</w:t>
            </w:r>
          </w:p>
        </w:tc>
        <w:tc>
          <w:tcPr>
            <w:tcW w:w="4181" w:type="dxa"/>
          </w:tcPr>
          <w:p w14:paraId="5600AC6D" w14:textId="77777777" w:rsidR="00B82C8F" w:rsidRPr="007855BB" w:rsidRDefault="00B82C8F"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・「コミュニティ」におけるつながりと「豊かさ」との関連性を理解している。</w:t>
            </w:r>
          </w:p>
        </w:tc>
        <w:tc>
          <w:tcPr>
            <w:tcW w:w="4179" w:type="dxa"/>
          </w:tcPr>
          <w:p w14:paraId="72E3C55C" w14:textId="77777777" w:rsidR="00B82C8F" w:rsidRPr="00C95BF9" w:rsidRDefault="00B82C8F"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・「コミュニティ」におけるつながりと「豊かさ」との関連性を理解していない。</w:t>
            </w:r>
          </w:p>
        </w:tc>
      </w:tr>
      <w:tr w:rsidR="00B82C8F" w:rsidRPr="00781A73" w14:paraId="44BCAC56" w14:textId="77777777" w:rsidTr="00E923F1">
        <w:trPr>
          <w:gridAfter w:val="1"/>
          <w:wAfter w:w="8" w:type="dxa"/>
        </w:trPr>
        <w:tc>
          <w:tcPr>
            <w:tcW w:w="845" w:type="dxa"/>
            <w:vMerge/>
            <w:shd w:val="clear" w:color="auto" w:fill="D9D9D9" w:themeFill="background1" w:themeFillShade="D9"/>
            <w:textDirection w:val="tbRlV"/>
            <w:vAlign w:val="center"/>
          </w:tcPr>
          <w:p w14:paraId="43E2F5FB" w14:textId="77777777" w:rsidR="00B82C8F" w:rsidRDefault="00B82C8F" w:rsidP="00E923F1">
            <w:pPr>
              <w:ind w:left="113" w:right="113"/>
              <w:jc w:val="center"/>
              <w:rPr>
                <w:rFonts w:ascii="ＭＳ ゴシック" w:eastAsia="ＭＳ ゴシック" w:hAnsi="ＭＳ ゴシック"/>
                <w:sz w:val="20"/>
              </w:rPr>
            </w:pPr>
          </w:p>
        </w:tc>
        <w:tc>
          <w:tcPr>
            <w:tcW w:w="1842" w:type="dxa"/>
            <w:shd w:val="clear" w:color="auto" w:fill="D9D9D9" w:themeFill="background1" w:themeFillShade="D9"/>
            <w:vAlign w:val="center"/>
          </w:tcPr>
          <w:p w14:paraId="75037AF1" w14:textId="77777777" w:rsidR="00B82C8F" w:rsidRDefault="00B82C8F" w:rsidP="00E923F1">
            <w:pPr>
              <w:widowControl/>
              <w:rPr>
                <w:rFonts w:ascii="ＭＳ ゴシック" w:eastAsia="ＭＳ ゴシック" w:hAnsi="ＭＳ ゴシック"/>
                <w:sz w:val="20"/>
              </w:rPr>
            </w:pPr>
            <w:r>
              <w:rPr>
                <w:rFonts w:ascii="ＭＳ ゴシック" w:eastAsia="ＭＳ ゴシック" w:hAnsi="ＭＳ ゴシック" w:hint="eastAsia"/>
                <w:sz w:val="20"/>
              </w:rPr>
              <w:t>④展開の把握</w:t>
            </w:r>
          </w:p>
          <w:p w14:paraId="21906ACF" w14:textId="77777777" w:rsidR="00B82C8F" w:rsidRDefault="00B82C8F" w:rsidP="00E923F1">
            <w:pPr>
              <w:widowControl/>
              <w:ind w:firstLineChars="300" w:firstLine="6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81" w:type="dxa"/>
          </w:tcPr>
          <w:p w14:paraId="3C5E5965" w14:textId="77777777" w:rsidR="00B82C8F" w:rsidRDefault="00B82C8F"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・各意味段落に適切な小見出しをつけ，その根拠を説明している。</w:t>
            </w:r>
          </w:p>
          <w:p w14:paraId="0A985B80" w14:textId="77777777" w:rsidR="00B82C8F" w:rsidRDefault="00B82C8F"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・各意味段落の内容を，キーワードを使って関係性を図示し，説明している。</w:t>
            </w:r>
          </w:p>
        </w:tc>
        <w:tc>
          <w:tcPr>
            <w:tcW w:w="4181" w:type="dxa"/>
          </w:tcPr>
          <w:p w14:paraId="11FAEEE2" w14:textId="77777777" w:rsidR="00B82C8F" w:rsidRDefault="00B82C8F"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・各意味段落に適切な小見出しをつけている。</w:t>
            </w:r>
          </w:p>
          <w:p w14:paraId="62AAFC1D" w14:textId="77777777" w:rsidR="00B82C8F" w:rsidRPr="00E14658" w:rsidRDefault="00B82C8F" w:rsidP="00E923F1">
            <w:pPr>
              <w:widowControl/>
              <w:ind w:left="180" w:hangingChars="100" w:hanging="180"/>
              <w:jc w:val="left"/>
              <w:rPr>
                <w:rFonts w:ascii="ＭＳ 明朝" w:eastAsia="ＭＳ 明朝" w:hAnsi="ＭＳ 明朝"/>
                <w:sz w:val="18"/>
              </w:rPr>
            </w:pPr>
          </w:p>
          <w:p w14:paraId="5496BE39" w14:textId="77777777" w:rsidR="00B82C8F" w:rsidRDefault="00B82C8F"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・各意味段落の内容を，キーワードを使って関係性を図示している。</w:t>
            </w:r>
          </w:p>
        </w:tc>
        <w:tc>
          <w:tcPr>
            <w:tcW w:w="4179" w:type="dxa"/>
          </w:tcPr>
          <w:p w14:paraId="360C7ACE" w14:textId="77777777" w:rsidR="00B82C8F" w:rsidRDefault="00B82C8F"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・各意味段落に適切な小見出しをつけていない。</w:t>
            </w:r>
          </w:p>
          <w:p w14:paraId="17D01278" w14:textId="77777777" w:rsidR="00B82C8F" w:rsidRDefault="00B82C8F" w:rsidP="00E923F1">
            <w:pPr>
              <w:widowControl/>
              <w:ind w:left="180" w:hangingChars="100" w:hanging="180"/>
              <w:jc w:val="left"/>
              <w:rPr>
                <w:rFonts w:ascii="ＭＳ 明朝" w:eastAsia="ＭＳ 明朝" w:hAnsi="ＭＳ 明朝"/>
                <w:sz w:val="18"/>
              </w:rPr>
            </w:pPr>
          </w:p>
          <w:p w14:paraId="24615312" w14:textId="77777777" w:rsidR="00B82C8F" w:rsidRPr="009D7EDE" w:rsidRDefault="00B82C8F"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・各意味段落の内容を，キーワードを使って関係性を図示していない。</w:t>
            </w:r>
          </w:p>
        </w:tc>
      </w:tr>
      <w:tr w:rsidR="00B82C8F" w:rsidRPr="00781A73" w14:paraId="36BFAE86" w14:textId="77777777" w:rsidTr="00E923F1">
        <w:trPr>
          <w:gridAfter w:val="1"/>
          <w:wAfter w:w="8" w:type="dxa"/>
        </w:trPr>
        <w:tc>
          <w:tcPr>
            <w:tcW w:w="845" w:type="dxa"/>
            <w:vMerge/>
            <w:shd w:val="clear" w:color="auto" w:fill="D9D9D9" w:themeFill="background1" w:themeFillShade="D9"/>
            <w:textDirection w:val="tbRlV"/>
            <w:vAlign w:val="center"/>
          </w:tcPr>
          <w:p w14:paraId="152C2E12" w14:textId="77777777" w:rsidR="00B82C8F" w:rsidRPr="00DD77DE" w:rsidRDefault="00B82C8F" w:rsidP="00E923F1">
            <w:pPr>
              <w:ind w:left="113" w:right="113"/>
              <w:jc w:val="center"/>
              <w:rPr>
                <w:rFonts w:ascii="ＭＳ ゴシック" w:eastAsia="ＭＳ ゴシック" w:hAnsi="ＭＳ ゴシック"/>
                <w:sz w:val="20"/>
              </w:rPr>
            </w:pPr>
          </w:p>
        </w:tc>
        <w:tc>
          <w:tcPr>
            <w:tcW w:w="1842" w:type="dxa"/>
            <w:shd w:val="clear" w:color="auto" w:fill="D9D9D9" w:themeFill="background1" w:themeFillShade="D9"/>
            <w:vAlign w:val="center"/>
          </w:tcPr>
          <w:p w14:paraId="5AF01F4F" w14:textId="77777777" w:rsidR="00B82C8F" w:rsidRDefault="00B82C8F" w:rsidP="00E923F1">
            <w:pPr>
              <w:widowControl/>
              <w:rPr>
                <w:rFonts w:ascii="ＭＳ ゴシック" w:eastAsia="ＭＳ ゴシック" w:hAnsi="ＭＳ ゴシック"/>
                <w:sz w:val="20"/>
              </w:rPr>
            </w:pPr>
            <w:r>
              <w:rPr>
                <w:rFonts w:ascii="ＭＳ ゴシック" w:eastAsia="ＭＳ ゴシック" w:hAnsi="ＭＳ ゴシック" w:hint="eastAsia"/>
                <w:sz w:val="20"/>
              </w:rPr>
              <w:t>⑤内容把握</w:t>
            </w:r>
          </w:p>
          <w:p w14:paraId="48EE116F" w14:textId="77777777" w:rsidR="00B82C8F" w:rsidRDefault="00B82C8F" w:rsidP="00E923F1">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81" w:type="dxa"/>
          </w:tcPr>
          <w:p w14:paraId="701FB333" w14:textId="77777777" w:rsidR="00B82C8F" w:rsidRDefault="00B82C8F"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・筆者のワークショップでの体験と気づきについて理解し，説明している。</w:t>
            </w:r>
          </w:p>
          <w:p w14:paraId="0B2AB09B" w14:textId="77777777" w:rsidR="00B82C8F" w:rsidRDefault="00B82C8F"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・コミュニティに対する筆者の考えの変化を読み取り，説明している。</w:t>
            </w:r>
          </w:p>
          <w:p w14:paraId="7FC5CE32" w14:textId="77777777" w:rsidR="00B82C8F" w:rsidRDefault="00B82C8F"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・時代とともに変化した「豊かさ」についての考え方と，それに伴う「デザイナーの仕事」の変化を読み取り，説明している。</w:t>
            </w:r>
          </w:p>
          <w:p w14:paraId="62845497" w14:textId="77777777" w:rsidR="00B82C8F" w:rsidRDefault="00B82C8F"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・コミュニティにおける人間関係の特性を理解し，説明している。</w:t>
            </w:r>
          </w:p>
          <w:p w14:paraId="09AE0B96" w14:textId="77777777" w:rsidR="00B82C8F" w:rsidRDefault="00B82C8F"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・「まちの豊かさ」についての筆者の考えを読み取り，説明している。</w:t>
            </w:r>
          </w:p>
        </w:tc>
        <w:tc>
          <w:tcPr>
            <w:tcW w:w="4181" w:type="dxa"/>
          </w:tcPr>
          <w:p w14:paraId="74FF2E17" w14:textId="77777777" w:rsidR="00B82C8F" w:rsidRDefault="00B82C8F"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・筆者のワークショップでの体験と気づきについて理解している。</w:t>
            </w:r>
          </w:p>
          <w:p w14:paraId="7C9815D3" w14:textId="77777777" w:rsidR="00B82C8F" w:rsidRDefault="00B82C8F"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・コミュニティに対する筆者の考えの変化を読み取っている。</w:t>
            </w:r>
          </w:p>
          <w:p w14:paraId="718A2806" w14:textId="77777777" w:rsidR="00B82C8F" w:rsidRDefault="00B82C8F"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・時代とともに変化した「豊かさ」についての考え方と，それに伴う「デザイナーの仕事」の変化を読み取っている。</w:t>
            </w:r>
          </w:p>
          <w:p w14:paraId="5C2E6F6E" w14:textId="77777777" w:rsidR="00B82C8F" w:rsidRDefault="00B82C8F"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・コミュニティにおける人間関係の特性を理解している。</w:t>
            </w:r>
          </w:p>
          <w:p w14:paraId="7C75B589" w14:textId="77777777" w:rsidR="00B82C8F" w:rsidRPr="008D3FFA" w:rsidRDefault="00B82C8F"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・「まちの豊かさ」についての筆者の考えを読み取っている。</w:t>
            </w:r>
          </w:p>
        </w:tc>
        <w:tc>
          <w:tcPr>
            <w:tcW w:w="4179" w:type="dxa"/>
          </w:tcPr>
          <w:p w14:paraId="4AC23C29" w14:textId="77777777" w:rsidR="00B82C8F" w:rsidRDefault="00B82C8F"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・筆者のワークショップでの体験と気づきについて理解していない。</w:t>
            </w:r>
          </w:p>
          <w:p w14:paraId="188AC03F" w14:textId="77777777" w:rsidR="00B82C8F" w:rsidRDefault="00B82C8F"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・コミュニティに対する筆者の考えの変化を読み取っていない。</w:t>
            </w:r>
          </w:p>
          <w:p w14:paraId="1DFDF214" w14:textId="77777777" w:rsidR="00B82C8F" w:rsidRDefault="00B82C8F"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・時代とともに変化した「豊かさ」についての考え方と，それに伴う「デザイナーの仕事」の変化を読み取っていない。</w:t>
            </w:r>
          </w:p>
          <w:p w14:paraId="323C9DCB" w14:textId="77777777" w:rsidR="00B82C8F" w:rsidRDefault="00B82C8F"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・コミュニティにおける人間関係の特性を理解していない。</w:t>
            </w:r>
          </w:p>
          <w:p w14:paraId="5A7E34E2" w14:textId="77777777" w:rsidR="00B82C8F" w:rsidRDefault="00B82C8F"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・「まちの豊かさ」についての筆者の考えを読み取っていない。</w:t>
            </w:r>
          </w:p>
        </w:tc>
      </w:tr>
      <w:tr w:rsidR="00B82C8F" w:rsidRPr="00127B3C" w14:paraId="4817B379" w14:textId="77777777" w:rsidTr="00E923F1">
        <w:trPr>
          <w:gridAfter w:val="1"/>
          <w:wAfter w:w="8" w:type="dxa"/>
        </w:trPr>
        <w:tc>
          <w:tcPr>
            <w:tcW w:w="845" w:type="dxa"/>
            <w:vMerge/>
            <w:shd w:val="clear" w:color="auto" w:fill="D9D9D9" w:themeFill="background1" w:themeFillShade="D9"/>
            <w:textDirection w:val="tbRlV"/>
            <w:vAlign w:val="center"/>
          </w:tcPr>
          <w:p w14:paraId="72971E26" w14:textId="77777777" w:rsidR="00B82C8F" w:rsidRPr="00DD77DE" w:rsidRDefault="00B82C8F" w:rsidP="00E923F1">
            <w:pPr>
              <w:ind w:left="113" w:right="113"/>
              <w:jc w:val="center"/>
              <w:rPr>
                <w:rFonts w:ascii="ＭＳ ゴシック" w:eastAsia="ＭＳ ゴシック" w:hAnsi="ＭＳ ゴシック"/>
                <w:sz w:val="20"/>
              </w:rPr>
            </w:pPr>
          </w:p>
        </w:tc>
        <w:tc>
          <w:tcPr>
            <w:tcW w:w="1842" w:type="dxa"/>
            <w:shd w:val="clear" w:color="auto" w:fill="D9D9D9" w:themeFill="background1" w:themeFillShade="D9"/>
            <w:vAlign w:val="center"/>
          </w:tcPr>
          <w:p w14:paraId="1F5041AC" w14:textId="02E38FB1" w:rsidR="00B82C8F" w:rsidRPr="00DD77DE" w:rsidRDefault="00B82C8F" w:rsidP="00B82C8F">
            <w:pPr>
              <w:widowControl/>
              <w:rPr>
                <w:rFonts w:ascii="ＭＳ ゴシック" w:eastAsia="ＭＳ ゴシック" w:hAnsi="ＭＳ ゴシック"/>
                <w:sz w:val="20"/>
              </w:rPr>
            </w:pPr>
            <w:r>
              <w:rPr>
                <w:rFonts w:ascii="ＭＳ ゴシック" w:eastAsia="ＭＳ ゴシック" w:hAnsi="ＭＳ ゴシック" w:hint="eastAsia"/>
                <w:sz w:val="20"/>
              </w:rPr>
              <w:t xml:space="preserve">⑥表現の特徴の理解　　</w:t>
            </w: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81" w:type="dxa"/>
          </w:tcPr>
          <w:p w14:paraId="64F418D5" w14:textId="77777777" w:rsidR="00B82C8F" w:rsidRPr="007855BB" w:rsidRDefault="00B82C8F"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・「～必要がある」「まさに～」「～はずである」などの表現に注目し，筆者の主観的価値判断を理解し，その効果を捉え，説明している。</w:t>
            </w:r>
          </w:p>
        </w:tc>
        <w:tc>
          <w:tcPr>
            <w:tcW w:w="4181" w:type="dxa"/>
          </w:tcPr>
          <w:p w14:paraId="036989CF" w14:textId="77777777" w:rsidR="00B82C8F" w:rsidRPr="007855BB" w:rsidRDefault="00B82C8F"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・「～必要がある」「まさに～」「～はずである」などの表現に注目し，筆者の主観的価値判断を理解し，その効果を捉えている。</w:t>
            </w:r>
          </w:p>
        </w:tc>
        <w:tc>
          <w:tcPr>
            <w:tcW w:w="4179" w:type="dxa"/>
          </w:tcPr>
          <w:p w14:paraId="02D8894B" w14:textId="77777777" w:rsidR="00B82C8F" w:rsidRPr="007855BB" w:rsidRDefault="00B82C8F"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・「～必要がある」「まさに～」「～はずである」などの表現に注目せず，筆者の主観的価値判断を理解していない。</w:t>
            </w:r>
          </w:p>
        </w:tc>
      </w:tr>
      <w:tr w:rsidR="00B82C8F" w:rsidRPr="00781A73" w14:paraId="199E6700" w14:textId="77777777" w:rsidTr="00E923F1">
        <w:trPr>
          <w:gridAfter w:val="1"/>
          <w:wAfter w:w="8" w:type="dxa"/>
          <w:cantSplit/>
          <w:trHeight w:val="1063"/>
        </w:trPr>
        <w:tc>
          <w:tcPr>
            <w:tcW w:w="845" w:type="dxa"/>
            <w:shd w:val="clear" w:color="auto" w:fill="D9D9D9" w:themeFill="background1" w:themeFillShade="D9"/>
            <w:textDirection w:val="tbRlV"/>
            <w:vAlign w:val="center"/>
          </w:tcPr>
          <w:p w14:paraId="504D0FC3" w14:textId="77777777" w:rsidR="00B82C8F" w:rsidRDefault="00B82C8F" w:rsidP="00E923F1">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37627E69" w14:textId="77777777" w:rsidR="00B82C8F" w:rsidRPr="00DD77DE" w:rsidRDefault="00B82C8F" w:rsidP="00E923F1">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5898626D" w14:textId="77777777" w:rsidR="00B82C8F" w:rsidRPr="00DD77DE" w:rsidRDefault="00B82C8F" w:rsidP="00E923F1">
            <w:pPr>
              <w:widowControl/>
              <w:ind w:left="113" w:right="113"/>
              <w:jc w:val="center"/>
              <w:rPr>
                <w:rFonts w:ascii="ＭＳ ゴシック" w:eastAsia="ＭＳ ゴシック" w:hAnsi="ＭＳ ゴシック"/>
                <w:sz w:val="20"/>
              </w:rPr>
            </w:pPr>
          </w:p>
        </w:tc>
        <w:tc>
          <w:tcPr>
            <w:tcW w:w="1842" w:type="dxa"/>
            <w:shd w:val="clear" w:color="auto" w:fill="D9D9D9" w:themeFill="background1" w:themeFillShade="D9"/>
            <w:vAlign w:val="center"/>
          </w:tcPr>
          <w:p w14:paraId="6904D918" w14:textId="77777777" w:rsidR="00B82C8F" w:rsidRPr="00DD77DE" w:rsidRDefault="00B82C8F" w:rsidP="00E923F1">
            <w:pPr>
              <w:widowControl/>
              <w:rPr>
                <w:rFonts w:ascii="ＭＳ ゴシック" w:eastAsia="ＭＳ ゴシック" w:hAnsi="ＭＳ ゴシック"/>
                <w:sz w:val="20"/>
              </w:rPr>
            </w:pPr>
            <w:r>
              <w:rPr>
                <w:rFonts w:ascii="ＭＳ ゴシック" w:eastAsia="ＭＳ ゴシック" w:hAnsi="ＭＳ ゴシック" w:hint="eastAsia"/>
                <w:sz w:val="20"/>
              </w:rPr>
              <w:t>⑦討論</w:t>
            </w:r>
          </w:p>
        </w:tc>
        <w:tc>
          <w:tcPr>
            <w:tcW w:w="4181" w:type="dxa"/>
          </w:tcPr>
          <w:p w14:paraId="7A096454" w14:textId="1F3B51C7" w:rsidR="00B82C8F" w:rsidRPr="007855BB" w:rsidRDefault="00B82C8F"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理解を踏まえて，「豊かさ」という抽象的概念を，自己の体験や日々の暮らしにつなげて具体性をもって考え，「豊かさとは何か」について自分の考えを的確に述べ，考え方の違いを理解したうえで討論しようとしている。</w:t>
            </w:r>
          </w:p>
        </w:tc>
        <w:tc>
          <w:tcPr>
            <w:tcW w:w="4181" w:type="dxa"/>
          </w:tcPr>
          <w:p w14:paraId="555AD8F5" w14:textId="77777777" w:rsidR="00B82C8F" w:rsidRPr="007855BB" w:rsidRDefault="00B82C8F"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・本文の理解を踏まえて，「豊かさ」という抽象的概念を，自己の体験や日々の暮らしにつなげて具体性をもって考え，「豊かさとは何か」について自分の考えを述べ，討論しようとしている。</w:t>
            </w:r>
          </w:p>
        </w:tc>
        <w:tc>
          <w:tcPr>
            <w:tcW w:w="4179" w:type="dxa"/>
          </w:tcPr>
          <w:p w14:paraId="19422552" w14:textId="77777777" w:rsidR="00B82C8F" w:rsidRPr="007855BB" w:rsidRDefault="00B82C8F"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・本文の理解を踏まえて，「豊かさ」という抽象的概念を，自己の体験や日々の暮らしにつなげて具体性をもって考え，「豊かさとは何か」について自分の考えを述べず，討論しようとしていない。</w:t>
            </w:r>
          </w:p>
        </w:tc>
      </w:tr>
    </w:tbl>
    <w:p w14:paraId="0B6BAB46" w14:textId="77777777" w:rsidR="00B82C8F" w:rsidRDefault="00B82C8F">
      <w:pPr>
        <w:widowControl/>
        <w:jc w:val="left"/>
      </w:pPr>
      <w:r>
        <w:br w:type="page"/>
      </w:r>
    </w:p>
    <w:p w14:paraId="6F4620B8" w14:textId="77777777" w:rsidR="00B61E23" w:rsidRDefault="00B61E23" w:rsidP="00B61E23">
      <w:pPr>
        <w:rPr>
          <w:rFonts w:ascii="ＭＳ ゴシック" w:eastAsia="ＭＳ ゴシック" w:hAnsi="ＭＳ ゴシック"/>
        </w:rPr>
      </w:pPr>
    </w:p>
    <w:p w14:paraId="7ED26AE6" w14:textId="6E4885E9" w:rsidR="00B61E23" w:rsidRPr="00062C90" w:rsidRDefault="00B61E23" w:rsidP="00B61E23">
      <w:pPr>
        <w:rPr>
          <w:rFonts w:ascii="ＭＳ ゴシック" w:eastAsia="ＭＳ ゴシック" w:hAnsi="ＭＳ ゴシック"/>
        </w:rPr>
      </w:pPr>
      <w:r w:rsidRPr="00062C90">
        <w:rPr>
          <w:rFonts w:ascii="ＭＳ ゴシック" w:eastAsia="ＭＳ ゴシック" w:hAnsi="ＭＳ ゴシック" w:hint="eastAsia"/>
        </w:rPr>
        <w:t>■「</w:t>
      </w:r>
      <w:r w:rsidRPr="001A7E12">
        <w:rPr>
          <w:rFonts w:ascii="ＭＳ ゴシック" w:eastAsia="ＭＳ ゴシック" w:hAnsi="ＭＳ ゴシック" w:hint="eastAsia"/>
        </w:rPr>
        <w:t>時間と自由の関係について</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B61E23" w14:paraId="41FEACB6" w14:textId="77777777" w:rsidTr="00850D80">
        <w:trPr>
          <w:trHeight w:val="510"/>
        </w:trPr>
        <w:tc>
          <w:tcPr>
            <w:tcW w:w="2774" w:type="dxa"/>
            <w:gridSpan w:val="2"/>
            <w:shd w:val="clear" w:color="auto" w:fill="D9D9D9" w:themeFill="background1" w:themeFillShade="D9"/>
            <w:vAlign w:val="center"/>
          </w:tcPr>
          <w:p w14:paraId="695BFAA7" w14:textId="77777777" w:rsidR="00B61E23" w:rsidRPr="00DD77DE" w:rsidRDefault="00B61E23" w:rsidP="00850D80">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08ABD7AD" w14:textId="77777777" w:rsidR="00B61E23" w:rsidRPr="00DD77DE" w:rsidRDefault="00B61E23" w:rsidP="00850D80">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437DB6C1" w14:textId="77777777" w:rsidR="00B61E23" w:rsidRPr="00DD77DE" w:rsidRDefault="00B61E23" w:rsidP="00850D80">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48D8D8B6" w14:textId="77777777" w:rsidR="00B61E23" w:rsidRPr="00DD77DE" w:rsidRDefault="00B61E23" w:rsidP="00850D80">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B61E23" w14:paraId="3A44C142" w14:textId="77777777" w:rsidTr="00850D80">
        <w:trPr>
          <w:gridAfter w:val="1"/>
          <w:wAfter w:w="8" w:type="dxa"/>
          <w:trHeight w:val="1602"/>
        </w:trPr>
        <w:tc>
          <w:tcPr>
            <w:tcW w:w="942" w:type="dxa"/>
            <w:vMerge w:val="restart"/>
            <w:shd w:val="clear" w:color="auto" w:fill="D9D9D9" w:themeFill="background1" w:themeFillShade="D9"/>
            <w:textDirection w:val="tbRlV"/>
            <w:vAlign w:val="center"/>
          </w:tcPr>
          <w:p w14:paraId="62349FDA" w14:textId="77777777" w:rsidR="00B61E23" w:rsidRPr="00DD77DE" w:rsidRDefault="00B61E23" w:rsidP="00850D80">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17E550F4" w14:textId="77777777" w:rsidR="00B61E23" w:rsidRDefault="00B61E23" w:rsidP="00850D80">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漢字・語彙</w:t>
            </w:r>
          </w:p>
          <w:p w14:paraId="535F638D" w14:textId="77777777" w:rsidR="00B61E23" w:rsidRPr="00DD77DE" w:rsidRDefault="00B61E23" w:rsidP="00850D8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w:t>
            </w:r>
            <w:r w:rsidRPr="0042505D">
              <w:rPr>
                <w:rFonts w:ascii="ＭＳ ゴシック" w:eastAsia="ＭＳ ゴシック" w:hAnsi="ＭＳ ゴシック" w:hint="eastAsia"/>
                <w:sz w:val="20"/>
                <w:szCs w:val="20"/>
                <w:bdr w:val="single" w:sz="4" w:space="0" w:color="auto"/>
              </w:rPr>
              <w:t>ウ</w:t>
            </w:r>
            <w:r>
              <w:rPr>
                <w:rFonts w:ascii="ＭＳ ゴシック" w:eastAsia="ＭＳ ゴシック" w:hAnsi="ＭＳ ゴシック" w:hint="eastAsia"/>
                <w:sz w:val="20"/>
                <w:szCs w:val="20"/>
                <w:bdr w:val="single" w:sz="4" w:space="0" w:color="auto"/>
              </w:rPr>
              <w:t>エ</w:t>
            </w:r>
          </w:p>
        </w:tc>
        <w:tc>
          <w:tcPr>
            <w:tcW w:w="4152" w:type="dxa"/>
          </w:tcPr>
          <w:p w14:paraId="0D7AF9EF" w14:textId="77777777" w:rsidR="00B61E23" w:rsidRPr="00AB1C61" w:rsidRDefault="00B61E23" w:rsidP="00850D8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・本文の漢字について正しく読んだり書いたりしており，本文で使用されている以外の読み方や使われ方についても理解している。</w:t>
            </w:r>
          </w:p>
          <w:p w14:paraId="41D2F3E8" w14:textId="77777777" w:rsidR="00B61E23" w:rsidRPr="00AB1C61" w:rsidRDefault="00B61E23" w:rsidP="00850D8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・本文の語句について，指示されたものに限らず，それ以外にも自分の分からない語句を取り上げ，意味や使われ方について理解している。</w:t>
            </w:r>
          </w:p>
        </w:tc>
        <w:tc>
          <w:tcPr>
            <w:tcW w:w="4152" w:type="dxa"/>
          </w:tcPr>
          <w:p w14:paraId="54E3D9F4" w14:textId="77777777" w:rsidR="00B61E23" w:rsidRPr="00AB1C61" w:rsidRDefault="00B61E23" w:rsidP="00850D8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・本文の漢字について，正しく読んだり書いたりしている。</w:t>
            </w:r>
          </w:p>
          <w:p w14:paraId="442D5B34" w14:textId="77777777" w:rsidR="00B61E23" w:rsidRPr="00AB1C61" w:rsidRDefault="00B61E23" w:rsidP="00850D80">
            <w:pPr>
              <w:widowControl/>
              <w:ind w:left="180" w:hangingChars="100" w:hanging="180"/>
              <w:jc w:val="left"/>
              <w:rPr>
                <w:rFonts w:ascii="ＭＳ 明朝" w:eastAsia="ＭＳ 明朝" w:hAnsi="ＭＳ 明朝"/>
                <w:color w:val="000000" w:themeColor="text1"/>
                <w:sz w:val="18"/>
              </w:rPr>
            </w:pPr>
          </w:p>
          <w:p w14:paraId="1B10B382" w14:textId="77777777" w:rsidR="00B61E23" w:rsidRPr="00AB1C61" w:rsidRDefault="00B61E23" w:rsidP="00850D8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・本文の語句のうち，指示されたものについて意味や使われ方を理解している。</w:t>
            </w:r>
          </w:p>
        </w:tc>
        <w:tc>
          <w:tcPr>
            <w:tcW w:w="4150" w:type="dxa"/>
          </w:tcPr>
          <w:p w14:paraId="6AC33EFE" w14:textId="77777777" w:rsidR="00B61E23" w:rsidRPr="00AB1C61" w:rsidRDefault="00B61E23" w:rsidP="00850D8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・本文の漢字について，正しく読んだり書いたりしていない。</w:t>
            </w:r>
          </w:p>
          <w:p w14:paraId="5F547C06" w14:textId="77777777" w:rsidR="00B61E23" w:rsidRPr="00AB1C61" w:rsidRDefault="00B61E23" w:rsidP="00850D80">
            <w:pPr>
              <w:widowControl/>
              <w:ind w:left="180" w:hangingChars="100" w:hanging="180"/>
              <w:jc w:val="left"/>
              <w:rPr>
                <w:rFonts w:ascii="ＭＳ 明朝" w:eastAsia="ＭＳ 明朝" w:hAnsi="ＭＳ 明朝"/>
                <w:color w:val="000000" w:themeColor="text1"/>
                <w:sz w:val="18"/>
              </w:rPr>
            </w:pPr>
          </w:p>
          <w:p w14:paraId="4726E5A5" w14:textId="77777777" w:rsidR="00B61E23" w:rsidRPr="00AB1C61" w:rsidRDefault="00B61E23" w:rsidP="00850D8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・本文の語句のうち，指示されたものについて意味や使われ方を理解していない。</w:t>
            </w:r>
          </w:p>
        </w:tc>
      </w:tr>
      <w:tr w:rsidR="00B61E23" w14:paraId="024B281F" w14:textId="77777777" w:rsidTr="00850D80">
        <w:trPr>
          <w:gridAfter w:val="1"/>
          <w:wAfter w:w="8" w:type="dxa"/>
        </w:trPr>
        <w:tc>
          <w:tcPr>
            <w:tcW w:w="942" w:type="dxa"/>
            <w:vMerge/>
            <w:shd w:val="clear" w:color="auto" w:fill="D9D9D9" w:themeFill="background1" w:themeFillShade="D9"/>
            <w:textDirection w:val="tbRlV"/>
            <w:vAlign w:val="center"/>
          </w:tcPr>
          <w:p w14:paraId="7AB6E467" w14:textId="77777777" w:rsidR="00B61E23" w:rsidRPr="00DD77DE" w:rsidRDefault="00B61E23" w:rsidP="00850D8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5565450B" w14:textId="77777777" w:rsidR="00B61E23" w:rsidRDefault="00B61E23" w:rsidP="00850D80">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文章の読み方</w:t>
            </w:r>
          </w:p>
          <w:p w14:paraId="29169A21" w14:textId="77777777" w:rsidR="00B61E23" w:rsidRPr="00DD77DE" w:rsidRDefault="00B61E23" w:rsidP="00850D8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（１）オ</w:t>
            </w:r>
          </w:p>
        </w:tc>
        <w:tc>
          <w:tcPr>
            <w:tcW w:w="4152" w:type="dxa"/>
          </w:tcPr>
          <w:p w14:paraId="6323A360" w14:textId="77777777" w:rsidR="00B61E23" w:rsidRPr="00BA140F" w:rsidRDefault="00B61E23" w:rsidP="00850D80">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・接続詞や指示語に注意し，前後のつながりを意識しながら読み，その関連性を説明している。</w:t>
            </w:r>
          </w:p>
          <w:p w14:paraId="693F8D56" w14:textId="77777777" w:rsidR="00B61E23" w:rsidRPr="00BA140F" w:rsidRDefault="00B61E23" w:rsidP="00850D80">
            <w:pPr>
              <w:widowControl/>
              <w:ind w:left="180" w:hangingChars="100" w:hanging="180"/>
              <w:jc w:val="left"/>
              <w:rPr>
                <w:rFonts w:ascii="ＭＳ 明朝" w:eastAsia="ＭＳ 明朝" w:hAnsi="ＭＳ 明朝"/>
                <w:color w:val="000000" w:themeColor="text1"/>
                <w:sz w:val="18"/>
              </w:rPr>
            </w:pPr>
            <w:r w:rsidRPr="00B415B8">
              <w:rPr>
                <w:rFonts w:ascii="ＭＳ 明朝" w:eastAsia="ＭＳ 明朝" w:hAnsi="ＭＳ 明朝" w:hint="eastAsia"/>
                <w:color w:val="000000" w:themeColor="text1"/>
                <w:sz w:val="18"/>
              </w:rPr>
              <w:t>・具体例とその一般化の関係を確認しながら読み，筆者の主張となる文に印をつけ，説明している。</w:t>
            </w:r>
          </w:p>
        </w:tc>
        <w:tc>
          <w:tcPr>
            <w:tcW w:w="4152" w:type="dxa"/>
          </w:tcPr>
          <w:p w14:paraId="461E18EC" w14:textId="77777777" w:rsidR="00B61E23" w:rsidRPr="00BA140F" w:rsidRDefault="00B61E23" w:rsidP="00850D80">
            <w:pPr>
              <w:widowControl/>
              <w:ind w:left="180" w:hangingChars="100" w:hanging="180"/>
              <w:jc w:val="left"/>
              <w:rPr>
                <w:rFonts w:ascii="ＭＳ 明朝" w:eastAsia="ＭＳ 明朝" w:hAnsi="ＭＳ 明朝"/>
                <w:color w:val="000000" w:themeColor="text1"/>
                <w:sz w:val="18"/>
              </w:rPr>
            </w:pPr>
            <w:r w:rsidRPr="00BA140F">
              <w:rPr>
                <w:rFonts w:ascii="ＭＳ 明朝" w:eastAsia="ＭＳ 明朝" w:hAnsi="ＭＳ 明朝" w:hint="eastAsia"/>
                <w:color w:val="000000" w:themeColor="text1"/>
                <w:sz w:val="18"/>
              </w:rPr>
              <w:t>・接続詞や指示語に注意し，前後のつながりを意識しながら読んでいる。</w:t>
            </w:r>
          </w:p>
          <w:p w14:paraId="0BAEF92B" w14:textId="77777777" w:rsidR="00B61E23" w:rsidRDefault="00B61E23" w:rsidP="00850D80">
            <w:pPr>
              <w:widowControl/>
              <w:ind w:left="180" w:hangingChars="100" w:hanging="180"/>
              <w:jc w:val="left"/>
              <w:rPr>
                <w:rFonts w:ascii="ＭＳ 明朝" w:eastAsia="ＭＳ 明朝" w:hAnsi="ＭＳ 明朝"/>
                <w:color w:val="000000" w:themeColor="text1"/>
                <w:sz w:val="18"/>
              </w:rPr>
            </w:pPr>
          </w:p>
          <w:p w14:paraId="52999B85" w14:textId="77777777" w:rsidR="00B61E23" w:rsidRPr="00BA140F" w:rsidRDefault="00B61E23" w:rsidP="00850D80">
            <w:pPr>
              <w:widowControl/>
              <w:ind w:left="180" w:hangingChars="100" w:hanging="180"/>
              <w:jc w:val="left"/>
              <w:rPr>
                <w:rFonts w:ascii="ＭＳ 明朝" w:eastAsia="ＭＳ 明朝" w:hAnsi="ＭＳ 明朝"/>
                <w:color w:val="000000" w:themeColor="text1"/>
                <w:sz w:val="18"/>
              </w:rPr>
            </w:pPr>
            <w:r w:rsidRPr="00B415B8">
              <w:rPr>
                <w:rFonts w:ascii="ＭＳ 明朝" w:eastAsia="ＭＳ 明朝" w:hAnsi="ＭＳ 明朝" w:hint="eastAsia"/>
                <w:color w:val="000000" w:themeColor="text1"/>
                <w:sz w:val="18"/>
              </w:rPr>
              <w:t>・具体例とその一般化</w:t>
            </w:r>
            <w:r w:rsidRPr="001A666D">
              <w:rPr>
                <w:rFonts w:ascii="ＭＳ 明朝" w:eastAsia="ＭＳ 明朝" w:hAnsi="ＭＳ 明朝" w:hint="eastAsia"/>
                <w:color w:val="000000" w:themeColor="text1"/>
                <w:sz w:val="18"/>
              </w:rPr>
              <w:t>の関係を確認しながら読み，筆者の主張となる文に印をつけている。</w:t>
            </w:r>
          </w:p>
        </w:tc>
        <w:tc>
          <w:tcPr>
            <w:tcW w:w="4150" w:type="dxa"/>
          </w:tcPr>
          <w:p w14:paraId="69F0204B" w14:textId="77777777" w:rsidR="00B61E23" w:rsidRPr="00B415B8" w:rsidRDefault="00B61E23" w:rsidP="00850D80">
            <w:pPr>
              <w:widowControl/>
              <w:ind w:left="180" w:hangingChars="100" w:hanging="180"/>
              <w:jc w:val="left"/>
              <w:rPr>
                <w:rFonts w:ascii="ＭＳ 明朝" w:eastAsia="ＭＳ 明朝" w:hAnsi="ＭＳ 明朝"/>
                <w:color w:val="000000" w:themeColor="text1"/>
                <w:sz w:val="18"/>
              </w:rPr>
            </w:pPr>
            <w:r w:rsidRPr="00B415B8">
              <w:rPr>
                <w:rFonts w:ascii="ＭＳ 明朝" w:eastAsia="ＭＳ 明朝" w:hAnsi="ＭＳ 明朝" w:hint="eastAsia"/>
                <w:color w:val="000000" w:themeColor="text1"/>
                <w:sz w:val="18"/>
              </w:rPr>
              <w:t>・熟語や既知の単語を拾い読みするのみで，文と文のつながりを意識していない。</w:t>
            </w:r>
          </w:p>
          <w:p w14:paraId="3C13DB6D" w14:textId="77777777" w:rsidR="00B61E23" w:rsidRPr="00B415B8" w:rsidRDefault="00B61E23" w:rsidP="00850D80">
            <w:pPr>
              <w:widowControl/>
              <w:ind w:left="180" w:hangingChars="100" w:hanging="180"/>
              <w:jc w:val="left"/>
              <w:rPr>
                <w:rFonts w:ascii="ＭＳ 明朝" w:eastAsia="ＭＳ 明朝" w:hAnsi="ＭＳ 明朝"/>
                <w:color w:val="000000" w:themeColor="text1"/>
                <w:sz w:val="18"/>
              </w:rPr>
            </w:pPr>
          </w:p>
          <w:p w14:paraId="60D5B9F0" w14:textId="77777777" w:rsidR="00B61E23" w:rsidRPr="00B415B8" w:rsidRDefault="00B61E23" w:rsidP="00850D80">
            <w:pPr>
              <w:widowControl/>
              <w:ind w:left="180" w:hangingChars="100" w:hanging="180"/>
              <w:jc w:val="left"/>
              <w:rPr>
                <w:rFonts w:ascii="ＭＳ 明朝" w:eastAsia="ＭＳ 明朝" w:hAnsi="ＭＳ 明朝"/>
                <w:color w:val="000000" w:themeColor="text1"/>
                <w:sz w:val="18"/>
              </w:rPr>
            </w:pPr>
            <w:r w:rsidRPr="00B415B8">
              <w:rPr>
                <w:rFonts w:ascii="ＭＳ 明朝" w:eastAsia="ＭＳ 明朝" w:hAnsi="ＭＳ 明朝" w:hint="eastAsia"/>
                <w:color w:val="000000" w:themeColor="text1"/>
                <w:sz w:val="18"/>
              </w:rPr>
              <w:t>・具体例とその一般化の関係を確認しながら読むことをせず，筆者の主張となる文に印をつけていない。</w:t>
            </w:r>
          </w:p>
        </w:tc>
      </w:tr>
      <w:tr w:rsidR="00B61E23" w14:paraId="2F327346" w14:textId="77777777" w:rsidTr="00850D80">
        <w:trPr>
          <w:gridAfter w:val="1"/>
          <w:wAfter w:w="8" w:type="dxa"/>
          <w:trHeight w:val="865"/>
        </w:trPr>
        <w:tc>
          <w:tcPr>
            <w:tcW w:w="942" w:type="dxa"/>
            <w:vMerge w:val="restart"/>
            <w:shd w:val="clear" w:color="auto" w:fill="D9D9D9" w:themeFill="background1" w:themeFillShade="D9"/>
            <w:textDirection w:val="tbRlV"/>
            <w:vAlign w:val="center"/>
          </w:tcPr>
          <w:p w14:paraId="184EF160" w14:textId="77777777" w:rsidR="00B61E23" w:rsidRPr="00DD77DE" w:rsidRDefault="00B61E23" w:rsidP="00850D80">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278EA7A0" w14:textId="77777777" w:rsidR="00B61E23" w:rsidRDefault="00B61E23" w:rsidP="00850D80">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③キーワード把握</w:t>
            </w:r>
          </w:p>
          <w:p w14:paraId="26C17500" w14:textId="77777777" w:rsidR="00B61E23" w:rsidRPr="00DD77DE" w:rsidRDefault="00B61E23" w:rsidP="00850D8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52" w:type="dxa"/>
          </w:tcPr>
          <w:p w14:paraId="66B24C9A" w14:textId="77777777" w:rsidR="00B61E23" w:rsidRPr="009C64D8" w:rsidRDefault="00B61E23" w:rsidP="00850D80">
            <w:pPr>
              <w:widowControl/>
              <w:ind w:left="180" w:hangingChars="100" w:hanging="180"/>
              <w:jc w:val="left"/>
              <w:rPr>
                <w:rFonts w:ascii="ＭＳ 明朝" w:eastAsia="ＭＳ 明朝" w:hAnsi="ＭＳ 明朝"/>
                <w:color w:val="000000" w:themeColor="text1"/>
                <w:sz w:val="18"/>
              </w:rPr>
            </w:pPr>
            <w:r w:rsidRPr="001A7E12">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二</w:t>
            </w:r>
            <w:r w:rsidRPr="001A7E12">
              <w:rPr>
                <w:rFonts w:ascii="ＭＳ 明朝" w:eastAsia="ＭＳ 明朝" w:hAnsi="ＭＳ 明朝" w:hint="eastAsia"/>
                <w:color w:val="000000" w:themeColor="text1"/>
                <w:sz w:val="18"/>
              </w:rPr>
              <w:t>種類の「時間の自由」</w:t>
            </w:r>
            <w:r>
              <w:rPr>
                <w:rFonts w:ascii="ＭＳ 明朝" w:eastAsia="ＭＳ 明朝" w:hAnsi="ＭＳ 明朝" w:hint="eastAsia"/>
                <w:color w:val="000000" w:themeColor="text1"/>
                <w:sz w:val="18"/>
              </w:rPr>
              <w:t>や「二つの時間」について，対比しながら，</w:t>
            </w:r>
            <w:r w:rsidRPr="001A7E12">
              <w:rPr>
                <w:rFonts w:ascii="ＭＳ 明朝" w:eastAsia="ＭＳ 明朝" w:hAnsi="ＭＳ 明朝" w:hint="eastAsia"/>
                <w:color w:val="000000" w:themeColor="text1"/>
                <w:sz w:val="18"/>
              </w:rPr>
              <w:t>それぞれ「時間」をどのように捉えているか</w:t>
            </w:r>
            <w:r>
              <w:rPr>
                <w:rFonts w:ascii="ＭＳ 明朝" w:eastAsia="ＭＳ 明朝" w:hAnsi="ＭＳ 明朝" w:hint="eastAsia"/>
                <w:color w:val="000000" w:themeColor="text1"/>
                <w:sz w:val="18"/>
              </w:rPr>
              <w:t>を</w:t>
            </w:r>
            <w:r w:rsidRPr="001A7E12">
              <w:rPr>
                <w:rFonts w:ascii="ＭＳ 明朝" w:eastAsia="ＭＳ 明朝" w:hAnsi="ＭＳ 明朝" w:hint="eastAsia"/>
                <w:color w:val="000000" w:themeColor="text1"/>
                <w:sz w:val="18"/>
              </w:rPr>
              <w:t>読み取</w:t>
            </w:r>
            <w:r>
              <w:rPr>
                <w:rFonts w:ascii="ＭＳ 明朝" w:eastAsia="ＭＳ 明朝" w:hAnsi="ＭＳ 明朝" w:hint="eastAsia"/>
                <w:color w:val="000000" w:themeColor="text1"/>
                <w:sz w:val="18"/>
              </w:rPr>
              <w:t>って</w:t>
            </w:r>
            <w:r w:rsidRPr="001A7E12">
              <w:rPr>
                <w:rFonts w:ascii="ＭＳ 明朝" w:eastAsia="ＭＳ 明朝" w:hAnsi="ＭＳ 明朝" w:hint="eastAsia"/>
                <w:color w:val="000000" w:themeColor="text1"/>
                <w:sz w:val="18"/>
              </w:rPr>
              <w:t>，説明している。</w:t>
            </w:r>
          </w:p>
        </w:tc>
        <w:tc>
          <w:tcPr>
            <w:tcW w:w="4152" w:type="dxa"/>
          </w:tcPr>
          <w:p w14:paraId="61319459" w14:textId="77777777" w:rsidR="00B61E23" w:rsidRPr="00E7045C" w:rsidRDefault="00B61E23" w:rsidP="00850D80">
            <w:pPr>
              <w:widowControl/>
              <w:ind w:left="180" w:hangingChars="100" w:hanging="180"/>
              <w:jc w:val="left"/>
              <w:rPr>
                <w:rFonts w:ascii="ＭＳ 明朝" w:eastAsia="ＭＳ 明朝" w:hAnsi="ＭＳ 明朝"/>
                <w:color w:val="000000" w:themeColor="text1"/>
                <w:sz w:val="18"/>
              </w:rPr>
            </w:pPr>
            <w:r w:rsidRPr="001A7E12">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二</w:t>
            </w:r>
            <w:r w:rsidRPr="001A7E12">
              <w:rPr>
                <w:rFonts w:ascii="ＭＳ 明朝" w:eastAsia="ＭＳ 明朝" w:hAnsi="ＭＳ 明朝" w:hint="eastAsia"/>
                <w:color w:val="000000" w:themeColor="text1"/>
                <w:sz w:val="18"/>
              </w:rPr>
              <w:t>種類の「時間の自由」</w:t>
            </w:r>
            <w:r>
              <w:rPr>
                <w:rFonts w:ascii="ＭＳ 明朝" w:eastAsia="ＭＳ 明朝" w:hAnsi="ＭＳ 明朝" w:hint="eastAsia"/>
                <w:color w:val="000000" w:themeColor="text1"/>
                <w:sz w:val="18"/>
              </w:rPr>
              <w:t>や「二つの時間」について，対比しながら，</w:t>
            </w:r>
            <w:r w:rsidRPr="001A7E12">
              <w:rPr>
                <w:rFonts w:ascii="ＭＳ 明朝" w:eastAsia="ＭＳ 明朝" w:hAnsi="ＭＳ 明朝" w:hint="eastAsia"/>
                <w:color w:val="000000" w:themeColor="text1"/>
                <w:sz w:val="18"/>
              </w:rPr>
              <w:t>それぞれ「時間」をどのように捉えているか</w:t>
            </w:r>
            <w:r>
              <w:rPr>
                <w:rFonts w:ascii="ＭＳ 明朝" w:eastAsia="ＭＳ 明朝" w:hAnsi="ＭＳ 明朝" w:hint="eastAsia"/>
                <w:color w:val="000000" w:themeColor="text1"/>
                <w:sz w:val="18"/>
              </w:rPr>
              <w:t>を</w:t>
            </w:r>
            <w:r w:rsidRPr="001A7E12">
              <w:rPr>
                <w:rFonts w:ascii="ＭＳ 明朝" w:eastAsia="ＭＳ 明朝" w:hAnsi="ＭＳ 明朝" w:hint="eastAsia"/>
                <w:color w:val="000000" w:themeColor="text1"/>
                <w:sz w:val="18"/>
              </w:rPr>
              <w:t>読み取</w:t>
            </w:r>
            <w:r>
              <w:rPr>
                <w:rFonts w:ascii="ＭＳ 明朝" w:eastAsia="ＭＳ 明朝" w:hAnsi="ＭＳ 明朝" w:hint="eastAsia"/>
                <w:color w:val="000000" w:themeColor="text1"/>
                <w:sz w:val="18"/>
              </w:rPr>
              <w:t>っ</w:t>
            </w:r>
            <w:r w:rsidRPr="001A7E12">
              <w:rPr>
                <w:rFonts w:ascii="ＭＳ 明朝" w:eastAsia="ＭＳ 明朝" w:hAnsi="ＭＳ 明朝" w:hint="eastAsia"/>
                <w:color w:val="000000" w:themeColor="text1"/>
                <w:sz w:val="18"/>
              </w:rPr>
              <w:t>ている。</w:t>
            </w:r>
          </w:p>
        </w:tc>
        <w:tc>
          <w:tcPr>
            <w:tcW w:w="4150" w:type="dxa"/>
          </w:tcPr>
          <w:p w14:paraId="46150375" w14:textId="77777777" w:rsidR="00B61E23" w:rsidRPr="001A7E12" w:rsidRDefault="00B61E23" w:rsidP="00850D80">
            <w:pPr>
              <w:widowControl/>
              <w:ind w:left="180" w:hangingChars="100" w:hanging="180"/>
              <w:jc w:val="left"/>
              <w:rPr>
                <w:rFonts w:ascii="ＭＳ 明朝" w:eastAsia="ＭＳ 明朝" w:hAnsi="ＭＳ 明朝"/>
                <w:color w:val="0070C0"/>
                <w:sz w:val="18"/>
              </w:rPr>
            </w:pPr>
            <w:r w:rsidRPr="001A7E12">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二</w:t>
            </w:r>
            <w:r w:rsidRPr="001A7E12">
              <w:rPr>
                <w:rFonts w:ascii="ＭＳ 明朝" w:eastAsia="ＭＳ 明朝" w:hAnsi="ＭＳ 明朝" w:hint="eastAsia"/>
                <w:color w:val="000000" w:themeColor="text1"/>
                <w:sz w:val="18"/>
              </w:rPr>
              <w:t>種類の「時間の自由」</w:t>
            </w:r>
            <w:r>
              <w:rPr>
                <w:rFonts w:ascii="ＭＳ 明朝" w:eastAsia="ＭＳ 明朝" w:hAnsi="ＭＳ 明朝" w:hint="eastAsia"/>
                <w:color w:val="000000" w:themeColor="text1"/>
                <w:sz w:val="18"/>
              </w:rPr>
              <w:t>や「二つの時間」について，対比しながら，</w:t>
            </w:r>
            <w:r w:rsidRPr="001A7E12">
              <w:rPr>
                <w:rFonts w:ascii="ＭＳ 明朝" w:eastAsia="ＭＳ 明朝" w:hAnsi="ＭＳ 明朝" w:hint="eastAsia"/>
                <w:color w:val="000000" w:themeColor="text1"/>
                <w:sz w:val="18"/>
              </w:rPr>
              <w:t>それぞれ「時間」をどのように捉えているか</w:t>
            </w:r>
            <w:r>
              <w:rPr>
                <w:rFonts w:ascii="ＭＳ 明朝" w:eastAsia="ＭＳ 明朝" w:hAnsi="ＭＳ 明朝" w:hint="eastAsia"/>
                <w:color w:val="000000" w:themeColor="text1"/>
                <w:sz w:val="18"/>
              </w:rPr>
              <w:t>を</w:t>
            </w:r>
            <w:r w:rsidRPr="001A7E12">
              <w:rPr>
                <w:rFonts w:ascii="ＭＳ 明朝" w:eastAsia="ＭＳ 明朝" w:hAnsi="ＭＳ 明朝" w:hint="eastAsia"/>
                <w:color w:val="000000" w:themeColor="text1"/>
                <w:sz w:val="18"/>
              </w:rPr>
              <w:t>読み取</w:t>
            </w:r>
            <w:r>
              <w:rPr>
                <w:rFonts w:ascii="ＭＳ 明朝" w:eastAsia="ＭＳ 明朝" w:hAnsi="ＭＳ 明朝" w:hint="eastAsia"/>
                <w:color w:val="000000" w:themeColor="text1"/>
                <w:sz w:val="18"/>
              </w:rPr>
              <w:t>っ</w:t>
            </w:r>
            <w:r w:rsidRPr="001A7E12">
              <w:rPr>
                <w:rFonts w:ascii="ＭＳ 明朝" w:eastAsia="ＭＳ 明朝" w:hAnsi="ＭＳ 明朝" w:hint="eastAsia"/>
                <w:color w:val="000000" w:themeColor="text1"/>
                <w:sz w:val="18"/>
              </w:rPr>
              <w:t>てい</w:t>
            </w:r>
            <w:r>
              <w:rPr>
                <w:rFonts w:ascii="ＭＳ 明朝" w:eastAsia="ＭＳ 明朝" w:hAnsi="ＭＳ 明朝" w:hint="eastAsia"/>
                <w:color w:val="000000" w:themeColor="text1"/>
                <w:sz w:val="18"/>
              </w:rPr>
              <w:t>ない。</w:t>
            </w:r>
          </w:p>
        </w:tc>
      </w:tr>
      <w:tr w:rsidR="00B61E23" w:rsidRPr="00127B3C" w14:paraId="509372B9" w14:textId="77777777" w:rsidTr="00850D80">
        <w:trPr>
          <w:gridAfter w:val="1"/>
          <w:wAfter w:w="8" w:type="dxa"/>
        </w:trPr>
        <w:tc>
          <w:tcPr>
            <w:tcW w:w="942" w:type="dxa"/>
            <w:vMerge/>
            <w:shd w:val="clear" w:color="auto" w:fill="D9D9D9" w:themeFill="background1" w:themeFillShade="D9"/>
            <w:textDirection w:val="tbRlV"/>
            <w:vAlign w:val="center"/>
          </w:tcPr>
          <w:p w14:paraId="3D7D211E" w14:textId="77777777" w:rsidR="00B61E23" w:rsidRPr="00DD77DE" w:rsidRDefault="00B61E23" w:rsidP="00850D80">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046C49D4" w14:textId="77777777" w:rsidR="00B61E23" w:rsidRDefault="00B61E23" w:rsidP="00850D80">
            <w:pPr>
              <w:widowControl/>
              <w:jc w:val="left"/>
              <w:rPr>
                <w:rFonts w:ascii="ＭＳ ゴシック" w:eastAsia="ＭＳ ゴシック" w:hAnsi="ＭＳ ゴシック"/>
                <w:sz w:val="20"/>
              </w:rPr>
            </w:pPr>
            <w:r>
              <w:rPr>
                <w:rFonts w:ascii="ＭＳ ゴシック" w:eastAsia="ＭＳ ゴシック" w:hAnsi="ＭＳ ゴシック" w:hint="eastAsia"/>
                <w:sz w:val="20"/>
              </w:rPr>
              <w:t>④展開の把握</w:t>
            </w:r>
          </w:p>
          <w:p w14:paraId="4958F9E5" w14:textId="77777777" w:rsidR="00B61E23" w:rsidRPr="00DD77DE" w:rsidRDefault="00B61E23" w:rsidP="00850D8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52" w:type="dxa"/>
          </w:tcPr>
          <w:p w14:paraId="7577A2A6" w14:textId="77777777" w:rsidR="00B61E23" w:rsidRPr="00B415B8" w:rsidRDefault="00B61E23" w:rsidP="00850D80">
            <w:pPr>
              <w:widowControl/>
              <w:ind w:left="180" w:hangingChars="100" w:hanging="180"/>
              <w:jc w:val="left"/>
              <w:rPr>
                <w:rFonts w:ascii="ＭＳ 明朝" w:eastAsia="ＭＳ 明朝" w:hAnsi="ＭＳ 明朝"/>
                <w:color w:val="000000" w:themeColor="text1"/>
                <w:sz w:val="18"/>
              </w:rPr>
            </w:pPr>
            <w:r w:rsidRPr="00042E4B">
              <w:rPr>
                <w:rFonts w:ascii="ＭＳ 明朝" w:eastAsia="ＭＳ 明朝" w:hAnsi="ＭＳ 明朝" w:hint="eastAsia"/>
                <w:color w:val="000000" w:themeColor="text1"/>
                <w:sz w:val="18"/>
              </w:rPr>
              <w:t>・四つの段のそれぞれで述べられていることを整理して全体の構成を把握し</w:t>
            </w:r>
            <w:r>
              <w:rPr>
                <w:rFonts w:ascii="ＭＳ 明朝" w:eastAsia="ＭＳ 明朝" w:hAnsi="ＭＳ 明朝" w:hint="eastAsia"/>
                <w:color w:val="000000" w:themeColor="text1"/>
                <w:sz w:val="18"/>
              </w:rPr>
              <w:t>，説明している</w:t>
            </w:r>
            <w:r w:rsidRPr="00042E4B">
              <w:rPr>
                <w:rFonts w:ascii="ＭＳ 明朝" w:eastAsia="ＭＳ 明朝" w:hAnsi="ＭＳ 明朝" w:hint="eastAsia"/>
                <w:color w:val="000000" w:themeColor="text1"/>
                <w:sz w:val="18"/>
              </w:rPr>
              <w:t>。</w:t>
            </w:r>
          </w:p>
        </w:tc>
        <w:tc>
          <w:tcPr>
            <w:tcW w:w="4152" w:type="dxa"/>
          </w:tcPr>
          <w:p w14:paraId="09A7C00E" w14:textId="77777777" w:rsidR="00B61E23" w:rsidRPr="009C64D8" w:rsidRDefault="00B61E23" w:rsidP="00850D80">
            <w:pPr>
              <w:widowControl/>
              <w:ind w:left="180" w:hangingChars="100" w:hanging="180"/>
              <w:jc w:val="left"/>
              <w:rPr>
                <w:rFonts w:ascii="ＭＳ 明朝" w:eastAsia="ＭＳ 明朝" w:hAnsi="ＭＳ 明朝"/>
                <w:color w:val="000000" w:themeColor="text1"/>
                <w:sz w:val="18"/>
              </w:rPr>
            </w:pPr>
            <w:r w:rsidRPr="00042E4B">
              <w:rPr>
                <w:rFonts w:ascii="ＭＳ 明朝" w:eastAsia="ＭＳ 明朝" w:hAnsi="ＭＳ 明朝" w:hint="eastAsia"/>
                <w:color w:val="000000" w:themeColor="text1"/>
                <w:sz w:val="18"/>
              </w:rPr>
              <w:t>・四つの段のそれぞれで述べられていることを整理して全体の構成を把握している。</w:t>
            </w:r>
          </w:p>
        </w:tc>
        <w:tc>
          <w:tcPr>
            <w:tcW w:w="4150" w:type="dxa"/>
          </w:tcPr>
          <w:p w14:paraId="037F9568" w14:textId="77777777" w:rsidR="00B61E23" w:rsidRPr="009C64D8" w:rsidRDefault="00B61E23" w:rsidP="00850D80">
            <w:pPr>
              <w:widowControl/>
              <w:ind w:left="180" w:hangingChars="100" w:hanging="180"/>
              <w:jc w:val="left"/>
              <w:rPr>
                <w:rFonts w:ascii="ＭＳ 明朝" w:eastAsia="ＭＳ 明朝" w:hAnsi="ＭＳ 明朝"/>
                <w:color w:val="000000" w:themeColor="text1"/>
                <w:sz w:val="18"/>
              </w:rPr>
            </w:pPr>
            <w:r w:rsidRPr="00042E4B">
              <w:rPr>
                <w:rFonts w:ascii="ＭＳ 明朝" w:eastAsia="ＭＳ 明朝" w:hAnsi="ＭＳ 明朝" w:hint="eastAsia"/>
                <w:color w:val="000000" w:themeColor="text1"/>
                <w:sz w:val="18"/>
              </w:rPr>
              <w:t>・四つの段のそれぞれで述べられていることを整理して全体の構成を把握してい</w:t>
            </w:r>
            <w:r>
              <w:rPr>
                <w:rFonts w:ascii="ＭＳ 明朝" w:eastAsia="ＭＳ 明朝" w:hAnsi="ＭＳ 明朝" w:hint="eastAsia"/>
                <w:color w:val="000000" w:themeColor="text1"/>
                <w:sz w:val="18"/>
              </w:rPr>
              <w:t>ない</w:t>
            </w:r>
            <w:r w:rsidRPr="00042E4B">
              <w:rPr>
                <w:rFonts w:ascii="ＭＳ 明朝" w:eastAsia="ＭＳ 明朝" w:hAnsi="ＭＳ 明朝" w:hint="eastAsia"/>
                <w:color w:val="000000" w:themeColor="text1"/>
                <w:sz w:val="18"/>
              </w:rPr>
              <w:t>。</w:t>
            </w:r>
          </w:p>
        </w:tc>
      </w:tr>
      <w:tr w:rsidR="00B61E23" w14:paraId="1BE610E0" w14:textId="77777777" w:rsidTr="00850D80">
        <w:trPr>
          <w:gridAfter w:val="1"/>
          <w:wAfter w:w="8" w:type="dxa"/>
        </w:trPr>
        <w:tc>
          <w:tcPr>
            <w:tcW w:w="942" w:type="dxa"/>
            <w:vMerge/>
            <w:shd w:val="clear" w:color="auto" w:fill="D9D9D9" w:themeFill="background1" w:themeFillShade="D9"/>
            <w:textDirection w:val="tbRlV"/>
            <w:vAlign w:val="center"/>
          </w:tcPr>
          <w:p w14:paraId="43A50909" w14:textId="77777777" w:rsidR="00B61E23" w:rsidRPr="00DD77DE" w:rsidRDefault="00B61E23" w:rsidP="00850D80">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D587257" w14:textId="77777777" w:rsidR="00B61E23" w:rsidRDefault="00B61E23" w:rsidP="00850D80">
            <w:pPr>
              <w:widowControl/>
              <w:rPr>
                <w:rFonts w:ascii="ＭＳ ゴシック" w:eastAsia="ＭＳ ゴシック" w:hAnsi="ＭＳ ゴシック"/>
                <w:sz w:val="20"/>
              </w:rPr>
            </w:pPr>
            <w:r>
              <w:rPr>
                <w:rFonts w:ascii="ＭＳ ゴシック" w:eastAsia="ＭＳ ゴシック" w:hAnsi="ＭＳ ゴシック" w:hint="eastAsia"/>
                <w:sz w:val="20"/>
              </w:rPr>
              <w:t>⑤内容把握</w:t>
            </w:r>
          </w:p>
          <w:p w14:paraId="352745CE" w14:textId="77777777" w:rsidR="00B61E23" w:rsidRPr="00DD77DE" w:rsidRDefault="00B61E23" w:rsidP="00850D8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52" w:type="dxa"/>
          </w:tcPr>
          <w:p w14:paraId="3EADAD47" w14:textId="77777777" w:rsidR="00B61E23" w:rsidRDefault="00B61E23" w:rsidP="00850D8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・学校教育と労働における価値基準の転換について，読み取って，説明している。</w:t>
            </w:r>
          </w:p>
          <w:p w14:paraId="27DD5489" w14:textId="77777777" w:rsidR="00B61E23" w:rsidRDefault="00B61E23" w:rsidP="00850D80">
            <w:pPr>
              <w:widowControl/>
              <w:ind w:left="180" w:hangingChars="100" w:hanging="180"/>
              <w:jc w:val="left"/>
              <w:rPr>
                <w:rFonts w:ascii="ＭＳ 明朝" w:eastAsia="ＭＳ 明朝" w:hAnsi="ＭＳ 明朝"/>
                <w:color w:val="000000" w:themeColor="text1"/>
                <w:sz w:val="18"/>
              </w:rPr>
            </w:pPr>
            <w:r w:rsidRPr="001A7E12">
              <w:rPr>
                <w:rFonts w:ascii="ＭＳ 明朝" w:eastAsia="ＭＳ 明朝" w:hAnsi="ＭＳ 明朝" w:hint="eastAsia"/>
                <w:color w:val="000000" w:themeColor="text1"/>
                <w:sz w:val="18"/>
              </w:rPr>
              <w:t>・「外部化された時間」</w:t>
            </w:r>
            <w:r>
              <w:rPr>
                <w:rFonts w:ascii="ＭＳ 明朝" w:eastAsia="ＭＳ 明朝" w:hAnsi="ＭＳ 明朝" w:hint="eastAsia"/>
                <w:color w:val="000000" w:themeColor="text1"/>
                <w:sz w:val="18"/>
              </w:rPr>
              <w:t>とは何かを</w:t>
            </w:r>
            <w:r w:rsidRPr="00AB1C61">
              <w:rPr>
                <w:rFonts w:ascii="ＭＳ 明朝" w:eastAsia="ＭＳ 明朝" w:hAnsi="ＭＳ 明朝" w:hint="eastAsia"/>
                <w:color w:val="000000" w:themeColor="text1"/>
                <w:sz w:val="18"/>
              </w:rPr>
              <w:t>読み取</w:t>
            </w:r>
            <w:r>
              <w:rPr>
                <w:rFonts w:ascii="ＭＳ 明朝" w:eastAsia="ＭＳ 明朝" w:hAnsi="ＭＳ 明朝" w:hint="eastAsia"/>
                <w:color w:val="000000" w:themeColor="text1"/>
                <w:sz w:val="18"/>
              </w:rPr>
              <w:t>って</w:t>
            </w:r>
            <w:r w:rsidRPr="00AB1C61">
              <w:rPr>
                <w:rFonts w:ascii="ＭＳ 明朝" w:eastAsia="ＭＳ 明朝" w:hAnsi="ＭＳ 明朝" w:hint="eastAsia"/>
                <w:color w:val="000000" w:themeColor="text1"/>
                <w:sz w:val="18"/>
              </w:rPr>
              <w:t>，説明している。</w:t>
            </w:r>
          </w:p>
          <w:p w14:paraId="7100DA24" w14:textId="77777777" w:rsidR="00B61E23" w:rsidRPr="001A7E12" w:rsidRDefault="00B61E23" w:rsidP="00850D80">
            <w:pPr>
              <w:widowControl/>
              <w:ind w:left="180" w:hangingChars="100" w:hanging="180"/>
              <w:jc w:val="left"/>
              <w:rPr>
                <w:rFonts w:ascii="ＭＳ 明朝" w:eastAsia="ＭＳ 明朝" w:hAnsi="ＭＳ 明朝"/>
                <w:color w:val="0070C0"/>
                <w:sz w:val="18"/>
              </w:rPr>
            </w:pPr>
            <w:r w:rsidRPr="002E4BAA">
              <w:rPr>
                <w:rFonts w:ascii="ＭＳ 明朝" w:eastAsia="ＭＳ 明朝" w:hAnsi="ＭＳ 明朝" w:hint="eastAsia"/>
                <w:color w:val="000000" w:themeColor="text1"/>
                <w:sz w:val="18"/>
              </w:rPr>
              <w:lastRenderedPageBreak/>
              <w:t>・</w:t>
            </w:r>
            <w:r>
              <w:rPr>
                <w:rFonts w:ascii="ＭＳ 明朝" w:eastAsia="ＭＳ 明朝" w:hAnsi="ＭＳ 明朝" w:hint="eastAsia"/>
                <w:color w:val="000000" w:themeColor="text1"/>
                <w:sz w:val="18"/>
              </w:rPr>
              <w:t>現代人の社会の時間の在り方について，筆者がどのように捉えているかを読み取って，説明している。</w:t>
            </w:r>
          </w:p>
        </w:tc>
        <w:tc>
          <w:tcPr>
            <w:tcW w:w="4152" w:type="dxa"/>
          </w:tcPr>
          <w:p w14:paraId="48BD9721" w14:textId="77777777" w:rsidR="00B61E23" w:rsidRDefault="00B61E23" w:rsidP="00850D8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lastRenderedPageBreak/>
              <w:t>・学校教育と労働における価値基準の転換について，読み取っている。</w:t>
            </w:r>
          </w:p>
          <w:p w14:paraId="2C5BB72A" w14:textId="77777777" w:rsidR="00B61E23" w:rsidRDefault="00B61E23" w:rsidP="00850D80">
            <w:pPr>
              <w:widowControl/>
              <w:ind w:left="180" w:hangingChars="100" w:hanging="180"/>
              <w:jc w:val="left"/>
              <w:rPr>
                <w:rFonts w:ascii="ＭＳ 明朝" w:eastAsia="ＭＳ 明朝" w:hAnsi="ＭＳ 明朝"/>
                <w:color w:val="000000" w:themeColor="text1"/>
                <w:sz w:val="18"/>
              </w:rPr>
            </w:pPr>
            <w:r w:rsidRPr="001A7E12">
              <w:rPr>
                <w:rFonts w:ascii="ＭＳ 明朝" w:eastAsia="ＭＳ 明朝" w:hAnsi="ＭＳ 明朝" w:hint="eastAsia"/>
                <w:color w:val="000000" w:themeColor="text1"/>
                <w:sz w:val="18"/>
              </w:rPr>
              <w:t>・「外部化された時間」</w:t>
            </w:r>
            <w:r>
              <w:rPr>
                <w:rFonts w:ascii="ＭＳ 明朝" w:eastAsia="ＭＳ 明朝" w:hAnsi="ＭＳ 明朝" w:hint="eastAsia"/>
                <w:color w:val="000000" w:themeColor="text1"/>
                <w:sz w:val="18"/>
              </w:rPr>
              <w:t>とは何かを</w:t>
            </w:r>
            <w:r w:rsidRPr="00AB1C61">
              <w:rPr>
                <w:rFonts w:ascii="ＭＳ 明朝" w:eastAsia="ＭＳ 明朝" w:hAnsi="ＭＳ 明朝" w:hint="eastAsia"/>
                <w:color w:val="000000" w:themeColor="text1"/>
                <w:sz w:val="18"/>
              </w:rPr>
              <w:t>読み取</w:t>
            </w:r>
            <w:r>
              <w:rPr>
                <w:rFonts w:ascii="ＭＳ 明朝" w:eastAsia="ＭＳ 明朝" w:hAnsi="ＭＳ 明朝" w:hint="eastAsia"/>
                <w:color w:val="000000" w:themeColor="text1"/>
                <w:sz w:val="18"/>
              </w:rPr>
              <w:t>って</w:t>
            </w:r>
            <w:r w:rsidRPr="00AB1C61">
              <w:rPr>
                <w:rFonts w:ascii="ＭＳ 明朝" w:eastAsia="ＭＳ 明朝" w:hAnsi="ＭＳ 明朝" w:hint="eastAsia"/>
                <w:color w:val="000000" w:themeColor="text1"/>
                <w:sz w:val="18"/>
              </w:rPr>
              <w:t>いる。</w:t>
            </w:r>
          </w:p>
          <w:p w14:paraId="558E887E" w14:textId="77777777" w:rsidR="00B61E23" w:rsidRPr="001A7E12" w:rsidRDefault="00B61E23" w:rsidP="00850D80">
            <w:pPr>
              <w:widowControl/>
              <w:ind w:left="180" w:hangingChars="100" w:hanging="180"/>
              <w:jc w:val="left"/>
              <w:rPr>
                <w:rFonts w:ascii="ＭＳ 明朝" w:eastAsia="ＭＳ 明朝" w:hAnsi="ＭＳ 明朝"/>
                <w:color w:val="0070C0"/>
                <w:sz w:val="18"/>
              </w:rPr>
            </w:pPr>
            <w:r w:rsidRPr="002E4BAA">
              <w:rPr>
                <w:rFonts w:ascii="ＭＳ 明朝" w:eastAsia="ＭＳ 明朝" w:hAnsi="ＭＳ 明朝" w:hint="eastAsia"/>
                <w:color w:val="000000" w:themeColor="text1"/>
                <w:sz w:val="18"/>
              </w:rPr>
              <w:lastRenderedPageBreak/>
              <w:t>・</w:t>
            </w:r>
            <w:r>
              <w:rPr>
                <w:rFonts w:ascii="ＭＳ 明朝" w:eastAsia="ＭＳ 明朝" w:hAnsi="ＭＳ 明朝" w:hint="eastAsia"/>
                <w:color w:val="000000" w:themeColor="text1"/>
                <w:sz w:val="18"/>
              </w:rPr>
              <w:t>現代人の社会の時間の在り方について，筆者がどのように捉えているかを読み取っている。</w:t>
            </w:r>
          </w:p>
        </w:tc>
        <w:tc>
          <w:tcPr>
            <w:tcW w:w="4150" w:type="dxa"/>
          </w:tcPr>
          <w:p w14:paraId="5817397E" w14:textId="77777777" w:rsidR="00B61E23" w:rsidRDefault="00B61E23" w:rsidP="00850D8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lastRenderedPageBreak/>
              <w:t>・学校教育と労働における価値基準の転換について，読み取っていない。</w:t>
            </w:r>
          </w:p>
          <w:p w14:paraId="0E0569F2" w14:textId="77777777" w:rsidR="00B61E23" w:rsidRDefault="00B61E23" w:rsidP="00850D80">
            <w:pPr>
              <w:widowControl/>
              <w:ind w:left="180" w:hangingChars="100" w:hanging="180"/>
              <w:jc w:val="left"/>
              <w:rPr>
                <w:rFonts w:ascii="ＭＳ 明朝" w:eastAsia="ＭＳ 明朝" w:hAnsi="ＭＳ 明朝"/>
                <w:color w:val="000000" w:themeColor="text1"/>
                <w:sz w:val="18"/>
              </w:rPr>
            </w:pPr>
            <w:r w:rsidRPr="001A7E12">
              <w:rPr>
                <w:rFonts w:ascii="ＭＳ 明朝" w:eastAsia="ＭＳ 明朝" w:hAnsi="ＭＳ 明朝" w:hint="eastAsia"/>
                <w:color w:val="000000" w:themeColor="text1"/>
                <w:sz w:val="18"/>
              </w:rPr>
              <w:t>・「外部化された時間」</w:t>
            </w:r>
            <w:r>
              <w:rPr>
                <w:rFonts w:ascii="ＭＳ 明朝" w:eastAsia="ＭＳ 明朝" w:hAnsi="ＭＳ 明朝" w:hint="eastAsia"/>
                <w:color w:val="000000" w:themeColor="text1"/>
                <w:sz w:val="18"/>
              </w:rPr>
              <w:t>とは何かを</w:t>
            </w:r>
            <w:r w:rsidRPr="00AB1C61">
              <w:rPr>
                <w:rFonts w:ascii="ＭＳ 明朝" w:eastAsia="ＭＳ 明朝" w:hAnsi="ＭＳ 明朝" w:hint="eastAsia"/>
                <w:color w:val="000000" w:themeColor="text1"/>
                <w:sz w:val="18"/>
              </w:rPr>
              <w:t>読み取</w:t>
            </w:r>
            <w:r>
              <w:rPr>
                <w:rFonts w:ascii="ＭＳ 明朝" w:eastAsia="ＭＳ 明朝" w:hAnsi="ＭＳ 明朝" w:hint="eastAsia"/>
                <w:color w:val="000000" w:themeColor="text1"/>
                <w:sz w:val="18"/>
              </w:rPr>
              <w:t>っていない。</w:t>
            </w:r>
            <w:r>
              <w:rPr>
                <w:rFonts w:ascii="ＭＳ 明朝" w:eastAsia="ＭＳ 明朝" w:hAnsi="ＭＳ 明朝"/>
                <w:color w:val="000000" w:themeColor="text1"/>
                <w:sz w:val="18"/>
              </w:rPr>
              <w:t xml:space="preserve"> </w:t>
            </w:r>
          </w:p>
          <w:p w14:paraId="00BE3439" w14:textId="77777777" w:rsidR="00B61E23" w:rsidRPr="001A7E12" w:rsidRDefault="00B61E23" w:rsidP="00850D80">
            <w:pPr>
              <w:widowControl/>
              <w:ind w:left="180" w:hangingChars="100" w:hanging="180"/>
              <w:jc w:val="left"/>
              <w:rPr>
                <w:rFonts w:ascii="ＭＳ 明朝" w:eastAsia="ＭＳ 明朝" w:hAnsi="ＭＳ 明朝"/>
                <w:color w:val="0070C0"/>
                <w:sz w:val="18"/>
              </w:rPr>
            </w:pPr>
            <w:r w:rsidRPr="002E4BAA">
              <w:rPr>
                <w:rFonts w:ascii="ＭＳ 明朝" w:eastAsia="ＭＳ 明朝" w:hAnsi="ＭＳ 明朝" w:hint="eastAsia"/>
                <w:color w:val="000000" w:themeColor="text1"/>
                <w:sz w:val="18"/>
              </w:rPr>
              <w:lastRenderedPageBreak/>
              <w:t>・</w:t>
            </w:r>
            <w:r>
              <w:rPr>
                <w:rFonts w:ascii="ＭＳ 明朝" w:eastAsia="ＭＳ 明朝" w:hAnsi="ＭＳ 明朝" w:hint="eastAsia"/>
                <w:color w:val="000000" w:themeColor="text1"/>
                <w:sz w:val="18"/>
              </w:rPr>
              <w:t>現代人の社会の時間の在り方について，筆者がどのように捉えているかを読み取っていない。</w:t>
            </w:r>
          </w:p>
        </w:tc>
      </w:tr>
      <w:tr w:rsidR="00B61E23" w14:paraId="71B9257A" w14:textId="77777777" w:rsidTr="00850D80">
        <w:trPr>
          <w:gridAfter w:val="1"/>
          <w:wAfter w:w="8" w:type="dxa"/>
          <w:trHeight w:val="794"/>
        </w:trPr>
        <w:tc>
          <w:tcPr>
            <w:tcW w:w="942" w:type="dxa"/>
            <w:vMerge/>
            <w:tcBorders>
              <w:bottom w:val="nil"/>
            </w:tcBorders>
            <w:shd w:val="clear" w:color="auto" w:fill="D9D9D9" w:themeFill="background1" w:themeFillShade="D9"/>
            <w:textDirection w:val="tbRlV"/>
            <w:vAlign w:val="center"/>
          </w:tcPr>
          <w:p w14:paraId="6422349F" w14:textId="77777777" w:rsidR="00B61E23" w:rsidRPr="00DD77DE" w:rsidRDefault="00B61E23" w:rsidP="00850D80">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0F49958A" w14:textId="77777777" w:rsidR="00B61E23" w:rsidRDefault="00B61E23" w:rsidP="00850D80">
            <w:pPr>
              <w:widowControl/>
              <w:rPr>
                <w:rFonts w:ascii="ＭＳ ゴシック" w:eastAsia="ＭＳ ゴシック" w:hAnsi="ＭＳ ゴシック"/>
                <w:sz w:val="20"/>
              </w:rPr>
            </w:pPr>
            <w:r>
              <w:rPr>
                <w:rFonts w:ascii="ＭＳ ゴシック" w:eastAsia="ＭＳ ゴシック" w:hAnsi="ＭＳ ゴシック" w:hint="eastAsia"/>
                <w:sz w:val="20"/>
              </w:rPr>
              <w:t>⑥主題把握</w:t>
            </w:r>
          </w:p>
          <w:p w14:paraId="14FA7BCB" w14:textId="77777777" w:rsidR="00B61E23" w:rsidRDefault="00B61E23" w:rsidP="00850D8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52" w:type="dxa"/>
          </w:tcPr>
          <w:p w14:paraId="686BD81C" w14:textId="77777777" w:rsidR="00B61E23" w:rsidRPr="00042E4B" w:rsidRDefault="00B61E23" w:rsidP="00850D8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w:t>
            </w:r>
            <w:r w:rsidRPr="002E4BAA">
              <w:rPr>
                <w:rFonts w:ascii="ＭＳ 明朝" w:eastAsia="ＭＳ 明朝" w:hAnsi="ＭＳ 明朝" w:hint="eastAsia"/>
                <w:color w:val="000000" w:themeColor="text1"/>
                <w:sz w:val="18"/>
              </w:rPr>
              <w:t>時間と自由の関係について，筆者の</w:t>
            </w:r>
            <w:r>
              <w:rPr>
                <w:rFonts w:ascii="ＭＳ 明朝" w:eastAsia="ＭＳ 明朝" w:hAnsi="ＭＳ 明朝" w:hint="eastAsia"/>
                <w:color w:val="000000" w:themeColor="text1"/>
                <w:sz w:val="18"/>
              </w:rPr>
              <w:t>考え</w:t>
            </w:r>
            <w:r w:rsidRPr="002E4BAA">
              <w:rPr>
                <w:rFonts w:ascii="ＭＳ 明朝" w:eastAsia="ＭＳ 明朝" w:hAnsi="ＭＳ 明朝" w:hint="eastAsia"/>
                <w:color w:val="000000" w:themeColor="text1"/>
                <w:sz w:val="18"/>
              </w:rPr>
              <w:t>を読み取って，説明している。</w:t>
            </w:r>
          </w:p>
        </w:tc>
        <w:tc>
          <w:tcPr>
            <w:tcW w:w="4152" w:type="dxa"/>
          </w:tcPr>
          <w:p w14:paraId="0C4EA150" w14:textId="77777777" w:rsidR="00B61E23" w:rsidRPr="00042E4B" w:rsidRDefault="00B61E23" w:rsidP="00850D8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w:t>
            </w:r>
            <w:r w:rsidRPr="002E4BAA">
              <w:rPr>
                <w:rFonts w:ascii="ＭＳ 明朝" w:eastAsia="ＭＳ 明朝" w:hAnsi="ＭＳ 明朝" w:hint="eastAsia"/>
                <w:color w:val="000000" w:themeColor="text1"/>
                <w:sz w:val="18"/>
              </w:rPr>
              <w:t>時間と自由の関係について，筆者の</w:t>
            </w:r>
            <w:r>
              <w:rPr>
                <w:rFonts w:ascii="ＭＳ 明朝" w:eastAsia="ＭＳ 明朝" w:hAnsi="ＭＳ 明朝" w:hint="eastAsia"/>
                <w:color w:val="000000" w:themeColor="text1"/>
                <w:sz w:val="18"/>
              </w:rPr>
              <w:t>考え</w:t>
            </w:r>
            <w:r w:rsidRPr="002E4BAA">
              <w:rPr>
                <w:rFonts w:ascii="ＭＳ 明朝" w:eastAsia="ＭＳ 明朝" w:hAnsi="ＭＳ 明朝" w:hint="eastAsia"/>
                <w:color w:val="000000" w:themeColor="text1"/>
                <w:sz w:val="18"/>
              </w:rPr>
              <w:t>を読み取っている。</w:t>
            </w:r>
          </w:p>
        </w:tc>
        <w:tc>
          <w:tcPr>
            <w:tcW w:w="4150" w:type="dxa"/>
          </w:tcPr>
          <w:p w14:paraId="3F8F2632" w14:textId="77777777" w:rsidR="00B61E23" w:rsidRPr="00042E4B" w:rsidRDefault="00B61E23" w:rsidP="00850D80">
            <w:pPr>
              <w:widowControl/>
              <w:ind w:left="180" w:hangingChars="100" w:hanging="180"/>
              <w:jc w:val="left"/>
              <w:rPr>
                <w:rFonts w:ascii="ＭＳ 明朝" w:eastAsia="ＭＳ 明朝" w:hAnsi="ＭＳ 明朝"/>
                <w:color w:val="000000" w:themeColor="text1"/>
                <w:sz w:val="18"/>
              </w:rPr>
            </w:pPr>
            <w:r w:rsidRPr="002E4BAA">
              <w:rPr>
                <w:rFonts w:ascii="ＭＳ 明朝" w:eastAsia="ＭＳ 明朝" w:hAnsi="ＭＳ 明朝" w:hint="eastAsia"/>
                <w:color w:val="000000" w:themeColor="text1"/>
                <w:sz w:val="18"/>
              </w:rPr>
              <w:t>・時間と自由の関係について，筆者の考えを読み取ってい</w:t>
            </w:r>
            <w:r>
              <w:rPr>
                <w:rFonts w:ascii="ＭＳ 明朝" w:eastAsia="ＭＳ 明朝" w:hAnsi="ＭＳ 明朝" w:hint="eastAsia"/>
                <w:color w:val="000000" w:themeColor="text1"/>
                <w:sz w:val="18"/>
              </w:rPr>
              <w:t>ない。</w:t>
            </w:r>
          </w:p>
        </w:tc>
      </w:tr>
      <w:tr w:rsidR="00B61E23" w14:paraId="23998CD3" w14:textId="77777777" w:rsidTr="00850D80">
        <w:trPr>
          <w:gridAfter w:val="1"/>
          <w:wAfter w:w="8" w:type="dxa"/>
        </w:trPr>
        <w:tc>
          <w:tcPr>
            <w:tcW w:w="942" w:type="dxa"/>
            <w:vMerge/>
            <w:tcBorders>
              <w:bottom w:val="nil"/>
            </w:tcBorders>
            <w:shd w:val="clear" w:color="auto" w:fill="D9D9D9" w:themeFill="background1" w:themeFillShade="D9"/>
            <w:textDirection w:val="tbRlV"/>
            <w:vAlign w:val="center"/>
          </w:tcPr>
          <w:p w14:paraId="66DFA6F0" w14:textId="77777777" w:rsidR="00B61E23" w:rsidRPr="00DD77DE" w:rsidRDefault="00B61E23" w:rsidP="00850D80">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D143B80" w14:textId="77777777" w:rsidR="00B61E23" w:rsidRDefault="00B61E23" w:rsidP="00850D80">
            <w:pPr>
              <w:widowControl/>
              <w:rPr>
                <w:rFonts w:ascii="ＭＳ ゴシック" w:eastAsia="ＭＳ ゴシック" w:hAnsi="ＭＳ ゴシック"/>
                <w:sz w:val="20"/>
              </w:rPr>
            </w:pPr>
            <w:r>
              <w:rPr>
                <w:rFonts w:ascii="ＭＳ ゴシック" w:eastAsia="ＭＳ ゴシック" w:hAnsi="ＭＳ ゴシック" w:hint="eastAsia"/>
                <w:sz w:val="20"/>
              </w:rPr>
              <w:t>⑦表現の特徴の理解</w:t>
            </w:r>
          </w:p>
          <w:p w14:paraId="7C3B7011" w14:textId="77777777" w:rsidR="00B61E23" w:rsidRDefault="00B61E23" w:rsidP="00850D8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52" w:type="dxa"/>
          </w:tcPr>
          <w:p w14:paraId="0F4742D3" w14:textId="77777777" w:rsidR="00B61E23" w:rsidRPr="001A7E12" w:rsidRDefault="00B61E23" w:rsidP="00850D80">
            <w:pPr>
              <w:widowControl/>
              <w:ind w:left="180" w:hangingChars="100" w:hanging="180"/>
              <w:jc w:val="left"/>
              <w:rPr>
                <w:rFonts w:ascii="ＭＳ 明朝" w:eastAsia="ＭＳ 明朝" w:hAnsi="ＭＳ 明朝"/>
                <w:color w:val="0070C0"/>
                <w:sz w:val="18"/>
              </w:rPr>
            </w:pPr>
            <w:r w:rsidRPr="00042E4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二つの考えを</w:t>
            </w:r>
            <w:r w:rsidRPr="00042E4B">
              <w:rPr>
                <w:rFonts w:ascii="ＭＳ 明朝" w:eastAsia="ＭＳ 明朝" w:hAnsi="ＭＳ 明朝" w:hint="eastAsia"/>
                <w:color w:val="000000" w:themeColor="text1"/>
                <w:sz w:val="18"/>
              </w:rPr>
              <w:t>対比的に述べ</w:t>
            </w:r>
            <w:r>
              <w:rPr>
                <w:rFonts w:ascii="ＭＳ 明朝" w:eastAsia="ＭＳ 明朝" w:hAnsi="ＭＳ 明朝" w:hint="eastAsia"/>
                <w:color w:val="000000" w:themeColor="text1"/>
                <w:sz w:val="18"/>
              </w:rPr>
              <w:t>ている</w:t>
            </w:r>
            <w:r w:rsidRPr="00042E4B">
              <w:rPr>
                <w:rFonts w:ascii="ＭＳ 明朝" w:eastAsia="ＭＳ 明朝" w:hAnsi="ＭＳ 明朝" w:hint="eastAsia"/>
                <w:color w:val="000000" w:themeColor="text1"/>
                <w:sz w:val="18"/>
              </w:rPr>
              <w:t>表現を整理し，それらがもたらす表現効果について理解し，説明している。</w:t>
            </w:r>
          </w:p>
        </w:tc>
        <w:tc>
          <w:tcPr>
            <w:tcW w:w="4152" w:type="dxa"/>
          </w:tcPr>
          <w:p w14:paraId="3BDB5BDD" w14:textId="77777777" w:rsidR="00B61E23" w:rsidRPr="001A7E12" w:rsidRDefault="00B61E23" w:rsidP="00850D80">
            <w:pPr>
              <w:widowControl/>
              <w:ind w:left="180" w:hangingChars="100" w:hanging="180"/>
              <w:jc w:val="left"/>
              <w:rPr>
                <w:rFonts w:ascii="ＭＳ 明朝" w:eastAsia="ＭＳ 明朝" w:hAnsi="ＭＳ 明朝"/>
                <w:color w:val="0070C0"/>
                <w:sz w:val="18"/>
              </w:rPr>
            </w:pPr>
            <w:r w:rsidRPr="00042E4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二つの考えを</w:t>
            </w:r>
            <w:r w:rsidRPr="00042E4B">
              <w:rPr>
                <w:rFonts w:ascii="ＭＳ 明朝" w:eastAsia="ＭＳ 明朝" w:hAnsi="ＭＳ 明朝" w:hint="eastAsia"/>
                <w:color w:val="000000" w:themeColor="text1"/>
                <w:sz w:val="18"/>
              </w:rPr>
              <w:t>対比的に述べ</w:t>
            </w:r>
            <w:r>
              <w:rPr>
                <w:rFonts w:ascii="ＭＳ 明朝" w:eastAsia="ＭＳ 明朝" w:hAnsi="ＭＳ 明朝" w:hint="eastAsia"/>
                <w:color w:val="000000" w:themeColor="text1"/>
                <w:sz w:val="18"/>
              </w:rPr>
              <w:t>ている</w:t>
            </w:r>
            <w:r w:rsidRPr="00042E4B">
              <w:rPr>
                <w:rFonts w:ascii="ＭＳ 明朝" w:eastAsia="ＭＳ 明朝" w:hAnsi="ＭＳ 明朝" w:hint="eastAsia"/>
                <w:color w:val="000000" w:themeColor="text1"/>
                <w:sz w:val="18"/>
              </w:rPr>
              <w:t>表現を整理し，それらがもたらす表現効果について理解している。</w:t>
            </w:r>
          </w:p>
        </w:tc>
        <w:tc>
          <w:tcPr>
            <w:tcW w:w="4150" w:type="dxa"/>
          </w:tcPr>
          <w:p w14:paraId="69600480" w14:textId="77777777" w:rsidR="00B61E23" w:rsidRPr="001A7E12" w:rsidRDefault="00B61E23" w:rsidP="00850D80">
            <w:pPr>
              <w:widowControl/>
              <w:ind w:left="180" w:hangingChars="100" w:hanging="180"/>
              <w:jc w:val="left"/>
              <w:rPr>
                <w:rFonts w:ascii="ＭＳ 明朝" w:eastAsia="ＭＳ 明朝" w:hAnsi="ＭＳ 明朝"/>
                <w:color w:val="0070C0"/>
                <w:sz w:val="18"/>
              </w:rPr>
            </w:pPr>
            <w:r w:rsidRPr="00042E4B">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二つの考えを</w:t>
            </w:r>
            <w:r w:rsidRPr="00042E4B">
              <w:rPr>
                <w:rFonts w:ascii="ＭＳ 明朝" w:eastAsia="ＭＳ 明朝" w:hAnsi="ＭＳ 明朝" w:hint="eastAsia"/>
                <w:color w:val="000000" w:themeColor="text1"/>
                <w:sz w:val="18"/>
              </w:rPr>
              <w:t>対比的に述べ</w:t>
            </w:r>
            <w:r>
              <w:rPr>
                <w:rFonts w:ascii="ＭＳ 明朝" w:eastAsia="ＭＳ 明朝" w:hAnsi="ＭＳ 明朝" w:hint="eastAsia"/>
                <w:color w:val="000000" w:themeColor="text1"/>
                <w:sz w:val="18"/>
              </w:rPr>
              <w:t>ている</w:t>
            </w:r>
            <w:r w:rsidRPr="00042E4B">
              <w:rPr>
                <w:rFonts w:ascii="ＭＳ 明朝" w:eastAsia="ＭＳ 明朝" w:hAnsi="ＭＳ 明朝" w:hint="eastAsia"/>
                <w:color w:val="000000" w:themeColor="text1"/>
                <w:sz w:val="18"/>
              </w:rPr>
              <w:t>表現を整理</w:t>
            </w:r>
            <w:r>
              <w:rPr>
                <w:rFonts w:ascii="ＭＳ 明朝" w:eastAsia="ＭＳ 明朝" w:hAnsi="ＭＳ 明朝" w:hint="eastAsia"/>
                <w:color w:val="000000" w:themeColor="text1"/>
                <w:sz w:val="18"/>
              </w:rPr>
              <w:t>していないか，整理していても</w:t>
            </w:r>
            <w:r w:rsidRPr="00042E4B">
              <w:rPr>
                <w:rFonts w:ascii="ＭＳ 明朝" w:eastAsia="ＭＳ 明朝" w:hAnsi="ＭＳ 明朝" w:hint="eastAsia"/>
                <w:color w:val="000000" w:themeColor="text1"/>
                <w:sz w:val="18"/>
              </w:rPr>
              <w:t>それらがもたらす表現効果について理解して</w:t>
            </w:r>
            <w:r>
              <w:rPr>
                <w:rFonts w:ascii="ＭＳ 明朝" w:eastAsia="ＭＳ 明朝" w:hAnsi="ＭＳ 明朝" w:hint="eastAsia"/>
                <w:color w:val="000000" w:themeColor="text1"/>
                <w:sz w:val="18"/>
              </w:rPr>
              <w:t>しない。</w:t>
            </w:r>
          </w:p>
        </w:tc>
      </w:tr>
      <w:tr w:rsidR="00B61E23" w14:paraId="3935682E" w14:textId="77777777" w:rsidTr="00850D80">
        <w:trPr>
          <w:gridAfter w:val="1"/>
          <w:wAfter w:w="8" w:type="dxa"/>
          <w:cantSplit/>
          <w:trHeight w:val="1247"/>
        </w:trPr>
        <w:tc>
          <w:tcPr>
            <w:tcW w:w="942" w:type="dxa"/>
            <w:shd w:val="clear" w:color="auto" w:fill="D9D9D9" w:themeFill="background1" w:themeFillShade="D9"/>
            <w:textDirection w:val="tbRlV"/>
            <w:vAlign w:val="center"/>
          </w:tcPr>
          <w:p w14:paraId="54BC4AD3" w14:textId="77777777" w:rsidR="00B61E23" w:rsidRDefault="00B61E23" w:rsidP="00850D80">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568F6821" w14:textId="77777777" w:rsidR="00B61E23" w:rsidRDefault="00B61E23" w:rsidP="00850D80">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569A8DE8" w14:textId="77777777" w:rsidR="00B61E23" w:rsidRPr="00DD77DE" w:rsidRDefault="00B61E23" w:rsidP="00850D80">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0242E7E9" w14:textId="77777777" w:rsidR="00B61E23" w:rsidRPr="00DD77DE" w:rsidRDefault="00B61E23" w:rsidP="00850D8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5BC774F7" w14:textId="77777777" w:rsidR="00B61E23" w:rsidRPr="00EF607D" w:rsidRDefault="00B61E23" w:rsidP="00850D80">
            <w:pPr>
              <w:widowControl/>
              <w:rPr>
                <w:rFonts w:ascii="ＭＳ ゴシック" w:eastAsia="ＭＳ ゴシック" w:hAnsi="ＭＳ ゴシック"/>
                <w:color w:val="C00000"/>
                <w:sz w:val="20"/>
              </w:rPr>
            </w:pPr>
            <w:r w:rsidRPr="00B43D51">
              <w:rPr>
                <w:rFonts w:ascii="ＭＳ ゴシック" w:eastAsia="ＭＳ ゴシック" w:hAnsi="ＭＳ ゴシック" w:hint="eastAsia"/>
                <w:sz w:val="20"/>
              </w:rPr>
              <w:t>⑧意見の提示</w:t>
            </w:r>
          </w:p>
        </w:tc>
        <w:tc>
          <w:tcPr>
            <w:tcW w:w="4152" w:type="dxa"/>
          </w:tcPr>
          <w:p w14:paraId="0DDEFEBA" w14:textId="77777777" w:rsidR="00B61E23" w:rsidRPr="000C2BFF" w:rsidRDefault="00B61E23" w:rsidP="00850D80">
            <w:pPr>
              <w:widowControl/>
              <w:ind w:left="180" w:hangingChars="100" w:hanging="180"/>
              <w:jc w:val="left"/>
              <w:rPr>
                <w:rFonts w:ascii="ＭＳ 明朝" w:eastAsia="ＭＳ 明朝" w:hAnsi="ＭＳ 明朝"/>
                <w:color w:val="000000" w:themeColor="text1"/>
                <w:sz w:val="18"/>
              </w:rPr>
            </w:pPr>
            <w:r w:rsidRPr="000C2BFF">
              <w:rPr>
                <w:rFonts w:ascii="ＭＳ 明朝" w:eastAsia="ＭＳ 明朝" w:hAnsi="ＭＳ 明朝" w:hint="eastAsia"/>
                <w:color w:val="000000" w:themeColor="text1"/>
                <w:sz w:val="18"/>
              </w:rPr>
              <w:t>・筆者の主張を</w:t>
            </w:r>
            <w:r>
              <w:rPr>
                <w:rFonts w:ascii="ＭＳ 明朝" w:eastAsia="ＭＳ 明朝" w:hAnsi="ＭＳ 明朝" w:hint="eastAsia"/>
                <w:color w:val="000000" w:themeColor="text1"/>
                <w:sz w:val="18"/>
              </w:rPr>
              <w:t>踏まえて，</w:t>
            </w:r>
            <w:r w:rsidRPr="000C2BFF">
              <w:rPr>
                <w:rFonts w:ascii="ＭＳ 明朝" w:eastAsia="ＭＳ 明朝" w:hAnsi="ＭＳ 明朝" w:hint="eastAsia"/>
                <w:color w:val="000000" w:themeColor="text1"/>
                <w:sz w:val="18"/>
              </w:rPr>
              <w:t>それに対する自分の考えを深め，根拠をもって説明している。</w:t>
            </w:r>
          </w:p>
        </w:tc>
        <w:tc>
          <w:tcPr>
            <w:tcW w:w="4152" w:type="dxa"/>
          </w:tcPr>
          <w:p w14:paraId="3EDEEBA1" w14:textId="77777777" w:rsidR="00B61E23" w:rsidRPr="001A7E12" w:rsidRDefault="00B61E23" w:rsidP="00850D80">
            <w:pPr>
              <w:widowControl/>
              <w:ind w:left="180" w:hangingChars="100" w:hanging="180"/>
              <w:jc w:val="left"/>
              <w:rPr>
                <w:rFonts w:ascii="ＭＳ 明朝" w:eastAsia="ＭＳ 明朝" w:hAnsi="ＭＳ 明朝"/>
                <w:color w:val="0070C0"/>
                <w:sz w:val="18"/>
              </w:rPr>
            </w:pPr>
            <w:r w:rsidRPr="000C2BFF">
              <w:rPr>
                <w:rFonts w:ascii="ＭＳ 明朝" w:eastAsia="ＭＳ 明朝" w:hAnsi="ＭＳ 明朝" w:hint="eastAsia"/>
                <w:color w:val="000000" w:themeColor="text1"/>
                <w:sz w:val="18"/>
              </w:rPr>
              <w:t>・筆者の主張を</w:t>
            </w:r>
            <w:r>
              <w:rPr>
                <w:rFonts w:ascii="ＭＳ 明朝" w:eastAsia="ＭＳ 明朝" w:hAnsi="ＭＳ 明朝" w:hint="eastAsia"/>
                <w:color w:val="000000" w:themeColor="text1"/>
                <w:sz w:val="18"/>
              </w:rPr>
              <w:t>踏まえて，</w:t>
            </w:r>
            <w:r w:rsidRPr="000C2BFF">
              <w:rPr>
                <w:rFonts w:ascii="ＭＳ 明朝" w:eastAsia="ＭＳ 明朝" w:hAnsi="ＭＳ 明朝" w:hint="eastAsia"/>
                <w:color w:val="000000" w:themeColor="text1"/>
                <w:sz w:val="18"/>
              </w:rPr>
              <w:t>それに対する自分の考えを深めている。</w:t>
            </w:r>
          </w:p>
        </w:tc>
        <w:tc>
          <w:tcPr>
            <w:tcW w:w="4150" w:type="dxa"/>
          </w:tcPr>
          <w:p w14:paraId="090252F6" w14:textId="77777777" w:rsidR="00B61E23" w:rsidRPr="001A7E12" w:rsidRDefault="00B61E23" w:rsidP="00850D80">
            <w:pPr>
              <w:widowControl/>
              <w:ind w:left="180" w:hangingChars="100" w:hanging="180"/>
              <w:jc w:val="left"/>
              <w:rPr>
                <w:rFonts w:ascii="ＭＳ 明朝" w:eastAsia="ＭＳ 明朝" w:hAnsi="ＭＳ 明朝"/>
                <w:b/>
                <w:color w:val="0070C0"/>
                <w:sz w:val="18"/>
              </w:rPr>
            </w:pPr>
            <w:r w:rsidRPr="000C2BFF">
              <w:rPr>
                <w:rFonts w:ascii="ＭＳ 明朝" w:eastAsia="ＭＳ 明朝" w:hAnsi="ＭＳ 明朝" w:hint="eastAsia"/>
                <w:color w:val="000000" w:themeColor="text1"/>
                <w:sz w:val="18"/>
              </w:rPr>
              <w:t>・筆者の主張を</w:t>
            </w:r>
            <w:r>
              <w:rPr>
                <w:rFonts w:ascii="ＭＳ 明朝" w:eastAsia="ＭＳ 明朝" w:hAnsi="ＭＳ 明朝" w:hint="eastAsia"/>
                <w:color w:val="000000" w:themeColor="text1"/>
                <w:sz w:val="18"/>
              </w:rPr>
              <w:t>踏まえて，</w:t>
            </w:r>
            <w:r w:rsidRPr="000C2BFF">
              <w:rPr>
                <w:rFonts w:ascii="ＭＳ 明朝" w:eastAsia="ＭＳ 明朝" w:hAnsi="ＭＳ 明朝" w:hint="eastAsia"/>
                <w:color w:val="000000" w:themeColor="text1"/>
                <w:sz w:val="18"/>
              </w:rPr>
              <w:t>それに対する自分の考えを深めてい</w:t>
            </w:r>
            <w:r>
              <w:rPr>
                <w:rFonts w:ascii="ＭＳ 明朝" w:eastAsia="ＭＳ 明朝" w:hAnsi="ＭＳ 明朝" w:hint="eastAsia"/>
                <w:color w:val="000000" w:themeColor="text1"/>
                <w:sz w:val="18"/>
              </w:rPr>
              <w:t>ない</w:t>
            </w:r>
            <w:r w:rsidRPr="000C2BFF">
              <w:rPr>
                <w:rFonts w:ascii="ＭＳ 明朝" w:eastAsia="ＭＳ 明朝" w:hAnsi="ＭＳ 明朝" w:hint="eastAsia"/>
                <w:color w:val="000000" w:themeColor="text1"/>
                <w:sz w:val="18"/>
              </w:rPr>
              <w:t>。</w:t>
            </w:r>
          </w:p>
        </w:tc>
      </w:tr>
    </w:tbl>
    <w:p w14:paraId="08892D1E" w14:textId="31AC5B3A" w:rsidR="001C69C0" w:rsidRDefault="001C69C0">
      <w:pPr>
        <w:widowControl/>
        <w:jc w:val="left"/>
      </w:pPr>
      <w:r>
        <w:br w:type="page"/>
      </w:r>
    </w:p>
    <w:p w14:paraId="123D643F" w14:textId="77777777" w:rsidR="00633570" w:rsidRDefault="00633570" w:rsidP="00633570">
      <w:pPr>
        <w:rPr>
          <w:rFonts w:ascii="ＭＳ ゴシック" w:eastAsia="ＭＳ ゴシック" w:hAnsi="ＭＳ ゴシック"/>
        </w:rPr>
      </w:pPr>
    </w:p>
    <w:p w14:paraId="5B313591" w14:textId="6785C758" w:rsidR="00633570" w:rsidRPr="00062C90" w:rsidRDefault="00633570" w:rsidP="00633570">
      <w:pPr>
        <w:rPr>
          <w:rFonts w:ascii="ＭＳ ゴシック" w:eastAsia="ＭＳ ゴシック" w:hAnsi="ＭＳ ゴシック"/>
        </w:rPr>
      </w:pPr>
      <w:r w:rsidRPr="00062C90">
        <w:rPr>
          <w:rFonts w:ascii="ＭＳ ゴシック" w:eastAsia="ＭＳ ゴシック" w:hAnsi="ＭＳ ゴシック" w:hint="eastAsia"/>
        </w:rPr>
        <w:t>■「</w:t>
      </w:r>
      <w:r>
        <w:rPr>
          <w:rFonts w:ascii="ＭＳ ゴシック" w:eastAsia="ＭＳ ゴシック" w:hAnsi="ＭＳ ゴシック" w:hint="eastAsia"/>
        </w:rPr>
        <w:t>本を紹介する</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633570" w14:paraId="6859D04C" w14:textId="77777777" w:rsidTr="00850D80">
        <w:trPr>
          <w:trHeight w:val="510"/>
        </w:trPr>
        <w:tc>
          <w:tcPr>
            <w:tcW w:w="2774" w:type="dxa"/>
            <w:gridSpan w:val="2"/>
            <w:shd w:val="clear" w:color="auto" w:fill="D9D9D9" w:themeFill="background1" w:themeFillShade="D9"/>
            <w:vAlign w:val="center"/>
          </w:tcPr>
          <w:p w14:paraId="09E0DC90" w14:textId="77777777" w:rsidR="00633570" w:rsidRPr="00DD77DE" w:rsidRDefault="00633570" w:rsidP="00850D80">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127A2E79" w14:textId="77777777" w:rsidR="00633570" w:rsidRPr="00DD77DE" w:rsidRDefault="00633570" w:rsidP="00850D80">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7455873C" w14:textId="77777777" w:rsidR="00633570" w:rsidRPr="00DD77DE" w:rsidRDefault="00633570" w:rsidP="00850D80">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1031FA3E" w14:textId="77777777" w:rsidR="00633570" w:rsidRPr="00DD77DE" w:rsidRDefault="00633570" w:rsidP="00850D80">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633570" w:rsidRPr="00B849CB" w14:paraId="4CBCF12C" w14:textId="77777777" w:rsidTr="00850D80">
        <w:trPr>
          <w:gridAfter w:val="1"/>
          <w:wAfter w:w="8" w:type="dxa"/>
          <w:trHeight w:val="794"/>
        </w:trPr>
        <w:tc>
          <w:tcPr>
            <w:tcW w:w="942" w:type="dxa"/>
            <w:vMerge w:val="restart"/>
            <w:shd w:val="clear" w:color="auto" w:fill="D9D9D9" w:themeFill="background1" w:themeFillShade="D9"/>
            <w:textDirection w:val="tbRlV"/>
            <w:vAlign w:val="center"/>
          </w:tcPr>
          <w:p w14:paraId="5898E127" w14:textId="77777777" w:rsidR="00633570" w:rsidRPr="00B849CB" w:rsidRDefault="00633570" w:rsidP="00850D80">
            <w:pPr>
              <w:widowControl/>
              <w:ind w:left="113" w:right="113"/>
              <w:jc w:val="center"/>
              <w:rPr>
                <w:rFonts w:ascii="ＭＳ ゴシック" w:eastAsia="ＭＳ ゴシック" w:hAnsi="ＭＳ ゴシック"/>
                <w:sz w:val="20"/>
              </w:rPr>
            </w:pPr>
            <w:r w:rsidRPr="00B849CB">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7C02846F" w14:textId="77777777" w:rsidR="00633570" w:rsidRPr="00B849CB" w:rsidRDefault="00633570" w:rsidP="00850D80">
            <w:pPr>
              <w:widowControl/>
              <w:rPr>
                <w:rFonts w:ascii="ＭＳ ゴシック" w:eastAsia="ＭＳ ゴシック" w:hAnsi="ＭＳ ゴシック"/>
                <w:sz w:val="20"/>
              </w:rPr>
            </w:pPr>
            <w:r w:rsidRPr="00B849CB">
              <w:rPr>
                <w:rFonts w:ascii="ＭＳ ゴシック" w:eastAsia="ＭＳ ゴシック" w:hAnsi="ＭＳ ゴシック" w:hint="eastAsia"/>
                <w:sz w:val="20"/>
              </w:rPr>
              <w:t>①表現や言葉遣い</w:t>
            </w:r>
          </w:p>
          <w:p w14:paraId="079F8C6A" w14:textId="77777777" w:rsidR="00633570" w:rsidRPr="00B849CB" w:rsidRDefault="00633570" w:rsidP="00850D80">
            <w:pPr>
              <w:widowControl/>
              <w:jc w:val="right"/>
              <w:rPr>
                <w:rFonts w:ascii="ＭＳ ゴシック" w:eastAsia="ＭＳ ゴシック" w:hAnsi="ＭＳ ゴシック"/>
                <w:sz w:val="20"/>
              </w:rPr>
            </w:pPr>
            <w:r w:rsidRPr="00B849CB">
              <w:rPr>
                <w:rFonts w:ascii="ＭＳ ゴシック" w:eastAsia="ＭＳ ゴシック" w:hAnsi="ＭＳ ゴシック" w:hint="eastAsia"/>
                <w:sz w:val="20"/>
                <w:szCs w:val="20"/>
                <w:bdr w:val="single" w:sz="4" w:space="0" w:color="auto"/>
              </w:rPr>
              <w:t>（１）イ</w:t>
            </w:r>
          </w:p>
        </w:tc>
        <w:tc>
          <w:tcPr>
            <w:tcW w:w="4152" w:type="dxa"/>
          </w:tcPr>
          <w:p w14:paraId="0EDA7C2D" w14:textId="77777777" w:rsidR="00633570" w:rsidRPr="00B849CB" w:rsidRDefault="00633570"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・話し言葉と書き言葉の特徴を理解し,その違いを説明している。</w:t>
            </w:r>
          </w:p>
        </w:tc>
        <w:tc>
          <w:tcPr>
            <w:tcW w:w="4152" w:type="dxa"/>
          </w:tcPr>
          <w:p w14:paraId="6EDA90A1" w14:textId="77777777" w:rsidR="00633570" w:rsidRPr="00B849CB" w:rsidRDefault="00633570" w:rsidP="00850D80">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w:t>
            </w:r>
            <w:r>
              <w:rPr>
                <w:rFonts w:ascii="ＭＳ 明朝" w:eastAsia="ＭＳ 明朝" w:hAnsi="ＭＳ 明朝" w:hint="eastAsia"/>
                <w:sz w:val="18"/>
              </w:rPr>
              <w:t>話し言葉の特徴を理解している。</w:t>
            </w:r>
          </w:p>
        </w:tc>
        <w:tc>
          <w:tcPr>
            <w:tcW w:w="4150" w:type="dxa"/>
          </w:tcPr>
          <w:p w14:paraId="51EB58DD" w14:textId="77777777" w:rsidR="00633570" w:rsidRPr="00B849CB" w:rsidRDefault="00633570"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・話し言葉の特徴を理解していない。</w:t>
            </w:r>
          </w:p>
        </w:tc>
      </w:tr>
      <w:tr w:rsidR="00633570" w:rsidRPr="00B849CB" w14:paraId="3E653508" w14:textId="77777777" w:rsidTr="00850D80">
        <w:trPr>
          <w:gridAfter w:val="1"/>
          <w:wAfter w:w="8" w:type="dxa"/>
          <w:trHeight w:val="794"/>
        </w:trPr>
        <w:tc>
          <w:tcPr>
            <w:tcW w:w="942" w:type="dxa"/>
            <w:vMerge/>
            <w:shd w:val="clear" w:color="auto" w:fill="D9D9D9" w:themeFill="background1" w:themeFillShade="D9"/>
            <w:textDirection w:val="tbRlV"/>
            <w:vAlign w:val="center"/>
          </w:tcPr>
          <w:p w14:paraId="077D0B7D" w14:textId="77777777" w:rsidR="00633570" w:rsidRPr="00B849CB" w:rsidRDefault="00633570" w:rsidP="00850D8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632E8077" w14:textId="77777777" w:rsidR="00633570" w:rsidRPr="00B849CB" w:rsidRDefault="00633570" w:rsidP="00850D80">
            <w:pPr>
              <w:widowControl/>
              <w:rPr>
                <w:rFonts w:ascii="ＭＳ ゴシック" w:eastAsia="ＭＳ ゴシック" w:hAnsi="ＭＳ ゴシック"/>
                <w:sz w:val="20"/>
              </w:rPr>
            </w:pPr>
            <w:r w:rsidRPr="00B849CB">
              <w:rPr>
                <w:rFonts w:ascii="ＭＳ ゴシック" w:eastAsia="ＭＳ ゴシック" w:hAnsi="ＭＳ ゴシック" w:hint="eastAsia"/>
                <w:sz w:val="20"/>
              </w:rPr>
              <w:t>②</w:t>
            </w:r>
            <w:r>
              <w:rPr>
                <w:rFonts w:ascii="ＭＳ ゴシック" w:eastAsia="ＭＳ ゴシック" w:hAnsi="ＭＳ ゴシック" w:hint="eastAsia"/>
                <w:sz w:val="20"/>
              </w:rPr>
              <w:t>話の構成</w:t>
            </w:r>
          </w:p>
          <w:p w14:paraId="0A034F11" w14:textId="77777777" w:rsidR="00633570" w:rsidRPr="00B849CB" w:rsidRDefault="00633570" w:rsidP="00850D80">
            <w:pPr>
              <w:widowControl/>
              <w:jc w:val="right"/>
              <w:rPr>
                <w:rFonts w:ascii="ＭＳ ゴシック" w:eastAsia="ＭＳ ゴシック" w:hAnsi="ＭＳ ゴシック"/>
                <w:sz w:val="20"/>
              </w:rPr>
            </w:pPr>
            <w:r w:rsidRPr="00B849CB">
              <w:rPr>
                <w:rFonts w:ascii="ＭＳ ゴシック" w:eastAsia="ＭＳ ゴシック" w:hAnsi="ＭＳ ゴシック" w:hint="eastAsia"/>
                <w:sz w:val="20"/>
                <w:szCs w:val="20"/>
                <w:bdr w:val="single" w:sz="4" w:space="0" w:color="auto"/>
              </w:rPr>
              <w:t>（１）オ</w:t>
            </w:r>
          </w:p>
        </w:tc>
        <w:tc>
          <w:tcPr>
            <w:tcW w:w="4152" w:type="dxa"/>
          </w:tcPr>
          <w:p w14:paraId="3BFCFFFD" w14:textId="77777777" w:rsidR="00633570" w:rsidRPr="00B849CB" w:rsidRDefault="00633570" w:rsidP="00850D80">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・聞</w:t>
            </w:r>
            <w:r>
              <w:rPr>
                <w:rFonts w:ascii="ＭＳ 明朝" w:eastAsia="ＭＳ 明朝" w:hAnsi="ＭＳ 明朝" w:hint="eastAsia"/>
                <w:sz w:val="18"/>
              </w:rPr>
              <w:t>き手</w:t>
            </w:r>
            <w:r w:rsidRPr="00B849CB">
              <w:rPr>
                <w:rFonts w:ascii="ＭＳ 明朝" w:eastAsia="ＭＳ 明朝" w:hAnsi="ＭＳ 明朝" w:hint="eastAsia"/>
                <w:sz w:val="18"/>
              </w:rPr>
              <w:t>に伝</w:t>
            </w:r>
            <w:r>
              <w:rPr>
                <w:rFonts w:ascii="ＭＳ 明朝" w:eastAsia="ＭＳ 明朝" w:hAnsi="ＭＳ 明朝" w:hint="eastAsia"/>
                <w:sz w:val="18"/>
              </w:rPr>
              <w:t>わりや</w:t>
            </w:r>
            <w:r w:rsidRPr="00B849CB">
              <w:rPr>
                <w:rFonts w:ascii="ＭＳ 明朝" w:eastAsia="ＭＳ 明朝" w:hAnsi="ＭＳ 明朝" w:hint="eastAsia"/>
                <w:sz w:val="18"/>
              </w:rPr>
              <w:t>すい</w:t>
            </w:r>
            <w:r>
              <w:rPr>
                <w:rFonts w:ascii="ＭＳ 明朝" w:eastAsia="ＭＳ 明朝" w:hAnsi="ＭＳ 明朝" w:hint="eastAsia"/>
                <w:sz w:val="18"/>
              </w:rPr>
              <w:t>話</w:t>
            </w:r>
            <w:r w:rsidRPr="00B849CB">
              <w:rPr>
                <w:rFonts w:ascii="ＭＳ 明朝" w:eastAsia="ＭＳ 明朝" w:hAnsi="ＭＳ 明朝" w:hint="eastAsia"/>
                <w:sz w:val="18"/>
              </w:rPr>
              <w:t>の組</w:t>
            </w:r>
            <w:r>
              <w:rPr>
                <w:rFonts w:ascii="ＭＳ 明朝" w:eastAsia="ＭＳ 明朝" w:hAnsi="ＭＳ 明朝" w:hint="eastAsia"/>
                <w:sz w:val="18"/>
              </w:rPr>
              <w:t>み立て方を理解し,その特徴を説明している。</w:t>
            </w:r>
          </w:p>
        </w:tc>
        <w:tc>
          <w:tcPr>
            <w:tcW w:w="4152" w:type="dxa"/>
          </w:tcPr>
          <w:p w14:paraId="73F56B51" w14:textId="77777777" w:rsidR="00633570" w:rsidRPr="00B849CB" w:rsidRDefault="00633570" w:rsidP="00850D80">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・聞</w:t>
            </w:r>
            <w:r>
              <w:rPr>
                <w:rFonts w:ascii="ＭＳ 明朝" w:eastAsia="ＭＳ 明朝" w:hAnsi="ＭＳ 明朝" w:hint="eastAsia"/>
                <w:sz w:val="18"/>
              </w:rPr>
              <w:t>き手</w:t>
            </w:r>
            <w:r w:rsidRPr="00B849CB">
              <w:rPr>
                <w:rFonts w:ascii="ＭＳ 明朝" w:eastAsia="ＭＳ 明朝" w:hAnsi="ＭＳ 明朝" w:hint="eastAsia"/>
                <w:sz w:val="18"/>
              </w:rPr>
              <w:t>に伝</w:t>
            </w:r>
            <w:r>
              <w:rPr>
                <w:rFonts w:ascii="ＭＳ 明朝" w:eastAsia="ＭＳ 明朝" w:hAnsi="ＭＳ 明朝" w:hint="eastAsia"/>
                <w:sz w:val="18"/>
              </w:rPr>
              <w:t>わりや</w:t>
            </w:r>
            <w:r w:rsidRPr="00B849CB">
              <w:rPr>
                <w:rFonts w:ascii="ＭＳ 明朝" w:eastAsia="ＭＳ 明朝" w:hAnsi="ＭＳ 明朝" w:hint="eastAsia"/>
                <w:sz w:val="18"/>
              </w:rPr>
              <w:t>すい</w:t>
            </w:r>
            <w:r>
              <w:rPr>
                <w:rFonts w:ascii="ＭＳ 明朝" w:eastAsia="ＭＳ 明朝" w:hAnsi="ＭＳ 明朝" w:hint="eastAsia"/>
                <w:sz w:val="18"/>
              </w:rPr>
              <w:t>話</w:t>
            </w:r>
            <w:r w:rsidRPr="00B849CB">
              <w:rPr>
                <w:rFonts w:ascii="ＭＳ 明朝" w:eastAsia="ＭＳ 明朝" w:hAnsi="ＭＳ 明朝" w:hint="eastAsia"/>
                <w:sz w:val="18"/>
              </w:rPr>
              <w:t>の組</w:t>
            </w:r>
            <w:r>
              <w:rPr>
                <w:rFonts w:ascii="ＭＳ 明朝" w:eastAsia="ＭＳ 明朝" w:hAnsi="ＭＳ 明朝" w:hint="eastAsia"/>
                <w:sz w:val="18"/>
              </w:rPr>
              <w:t>み</w:t>
            </w:r>
            <w:r w:rsidRPr="00B849CB">
              <w:rPr>
                <w:rFonts w:ascii="ＭＳ 明朝" w:eastAsia="ＭＳ 明朝" w:hAnsi="ＭＳ 明朝" w:hint="eastAsia"/>
                <w:sz w:val="18"/>
              </w:rPr>
              <w:t>立て方を理解している。</w:t>
            </w:r>
          </w:p>
        </w:tc>
        <w:tc>
          <w:tcPr>
            <w:tcW w:w="4150" w:type="dxa"/>
          </w:tcPr>
          <w:p w14:paraId="2922FD89" w14:textId="77777777" w:rsidR="00633570" w:rsidRPr="00B849CB" w:rsidRDefault="00633570" w:rsidP="00850D80">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・聞</w:t>
            </w:r>
            <w:r>
              <w:rPr>
                <w:rFonts w:ascii="ＭＳ 明朝" w:eastAsia="ＭＳ 明朝" w:hAnsi="ＭＳ 明朝" w:hint="eastAsia"/>
                <w:sz w:val="18"/>
              </w:rPr>
              <w:t>き手</w:t>
            </w:r>
            <w:r w:rsidRPr="00B849CB">
              <w:rPr>
                <w:rFonts w:ascii="ＭＳ 明朝" w:eastAsia="ＭＳ 明朝" w:hAnsi="ＭＳ 明朝" w:hint="eastAsia"/>
                <w:sz w:val="18"/>
              </w:rPr>
              <w:t>に伝</w:t>
            </w:r>
            <w:r>
              <w:rPr>
                <w:rFonts w:ascii="ＭＳ 明朝" w:eastAsia="ＭＳ 明朝" w:hAnsi="ＭＳ 明朝" w:hint="eastAsia"/>
                <w:sz w:val="18"/>
              </w:rPr>
              <w:t>わりや</w:t>
            </w:r>
            <w:r w:rsidRPr="00B849CB">
              <w:rPr>
                <w:rFonts w:ascii="ＭＳ 明朝" w:eastAsia="ＭＳ 明朝" w:hAnsi="ＭＳ 明朝" w:hint="eastAsia"/>
                <w:sz w:val="18"/>
              </w:rPr>
              <w:t>すい</w:t>
            </w:r>
            <w:r>
              <w:rPr>
                <w:rFonts w:ascii="ＭＳ 明朝" w:eastAsia="ＭＳ 明朝" w:hAnsi="ＭＳ 明朝" w:hint="eastAsia"/>
                <w:sz w:val="18"/>
              </w:rPr>
              <w:t>話</w:t>
            </w:r>
            <w:r w:rsidRPr="00B849CB">
              <w:rPr>
                <w:rFonts w:ascii="ＭＳ 明朝" w:eastAsia="ＭＳ 明朝" w:hAnsi="ＭＳ 明朝" w:hint="eastAsia"/>
                <w:sz w:val="18"/>
              </w:rPr>
              <w:t>の組</w:t>
            </w:r>
            <w:r>
              <w:rPr>
                <w:rFonts w:ascii="ＭＳ 明朝" w:eastAsia="ＭＳ 明朝" w:hAnsi="ＭＳ 明朝" w:hint="eastAsia"/>
                <w:sz w:val="18"/>
              </w:rPr>
              <w:t>み立て方を理解していない</w:t>
            </w:r>
            <w:r w:rsidRPr="00B849CB">
              <w:rPr>
                <w:rFonts w:ascii="ＭＳ 明朝" w:eastAsia="ＭＳ 明朝" w:hAnsi="ＭＳ 明朝" w:hint="eastAsia"/>
                <w:sz w:val="18"/>
              </w:rPr>
              <w:t>。</w:t>
            </w:r>
          </w:p>
        </w:tc>
      </w:tr>
      <w:tr w:rsidR="00633570" w:rsidRPr="00B849CB" w14:paraId="12A2E65A" w14:textId="77777777" w:rsidTr="00850D80">
        <w:trPr>
          <w:gridAfter w:val="1"/>
          <w:wAfter w:w="8" w:type="dxa"/>
        </w:trPr>
        <w:tc>
          <w:tcPr>
            <w:tcW w:w="942" w:type="dxa"/>
            <w:vMerge/>
            <w:shd w:val="clear" w:color="auto" w:fill="D9D9D9" w:themeFill="background1" w:themeFillShade="D9"/>
            <w:textDirection w:val="tbRlV"/>
            <w:vAlign w:val="center"/>
          </w:tcPr>
          <w:p w14:paraId="4BB03997" w14:textId="77777777" w:rsidR="00633570" w:rsidRPr="00B849CB" w:rsidRDefault="00633570" w:rsidP="00850D8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29E2CD9" w14:textId="77777777" w:rsidR="00633570" w:rsidRPr="00B849CB" w:rsidRDefault="00633570" w:rsidP="00850D80">
            <w:pPr>
              <w:widowControl/>
              <w:rPr>
                <w:rFonts w:ascii="ＭＳ ゴシック" w:eastAsia="ＭＳ ゴシック" w:hAnsi="ＭＳ ゴシック"/>
                <w:sz w:val="20"/>
              </w:rPr>
            </w:pPr>
            <w:r w:rsidRPr="00B849CB">
              <w:rPr>
                <w:rFonts w:ascii="ＭＳ ゴシック" w:eastAsia="ＭＳ ゴシック" w:hAnsi="ＭＳ ゴシック" w:hint="eastAsia"/>
                <w:sz w:val="20"/>
              </w:rPr>
              <w:t>③読書の意義</w:t>
            </w:r>
          </w:p>
          <w:p w14:paraId="492B5640" w14:textId="77777777" w:rsidR="00633570" w:rsidRPr="00B849CB" w:rsidRDefault="00633570" w:rsidP="00850D80">
            <w:pPr>
              <w:widowControl/>
              <w:jc w:val="right"/>
              <w:rPr>
                <w:rFonts w:ascii="ＭＳ ゴシック" w:eastAsia="ＭＳ ゴシック" w:hAnsi="ＭＳ ゴシック"/>
                <w:sz w:val="20"/>
              </w:rPr>
            </w:pPr>
            <w:r w:rsidRPr="00B849CB">
              <w:rPr>
                <w:rFonts w:ascii="ＭＳ ゴシック" w:eastAsia="ＭＳ ゴシック" w:hAnsi="ＭＳ ゴシック" w:hint="eastAsia"/>
                <w:sz w:val="20"/>
                <w:szCs w:val="20"/>
                <w:bdr w:val="single" w:sz="4" w:space="0" w:color="auto"/>
              </w:rPr>
              <w:t>（３）ア</w:t>
            </w:r>
          </w:p>
        </w:tc>
        <w:tc>
          <w:tcPr>
            <w:tcW w:w="4152" w:type="dxa"/>
          </w:tcPr>
          <w:p w14:paraId="1E98B1CA" w14:textId="77777777" w:rsidR="00633570" w:rsidRPr="00B849CB" w:rsidRDefault="00633570" w:rsidP="00850D80">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・紹介し合う活動を通して，読書の良さについて理解し，自分の関心や興味を</w:t>
            </w:r>
            <w:r>
              <w:rPr>
                <w:rFonts w:ascii="ＭＳ 明朝" w:eastAsia="ＭＳ 明朝" w:hAnsi="ＭＳ 明朝" w:hint="eastAsia"/>
                <w:sz w:val="18"/>
              </w:rPr>
              <w:t>認識</w:t>
            </w:r>
            <w:r w:rsidRPr="00B849CB">
              <w:rPr>
                <w:rFonts w:ascii="ＭＳ 明朝" w:eastAsia="ＭＳ 明朝" w:hAnsi="ＭＳ 明朝" w:hint="eastAsia"/>
                <w:sz w:val="18"/>
              </w:rPr>
              <w:t>できている。</w:t>
            </w:r>
          </w:p>
        </w:tc>
        <w:tc>
          <w:tcPr>
            <w:tcW w:w="4152" w:type="dxa"/>
          </w:tcPr>
          <w:p w14:paraId="62E9525F" w14:textId="77777777" w:rsidR="00633570" w:rsidRPr="00B849CB" w:rsidRDefault="00633570" w:rsidP="00850D80">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・紹介し合う活動を通して，読書の良さについて理解している。</w:t>
            </w:r>
          </w:p>
        </w:tc>
        <w:tc>
          <w:tcPr>
            <w:tcW w:w="4150" w:type="dxa"/>
          </w:tcPr>
          <w:p w14:paraId="2C09E4FF" w14:textId="77777777" w:rsidR="00633570" w:rsidRPr="00B849CB" w:rsidRDefault="00633570" w:rsidP="00850D80">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・紹介し合う活動を通して，読書の良さについて理解していない。</w:t>
            </w:r>
          </w:p>
        </w:tc>
      </w:tr>
      <w:tr w:rsidR="00633570" w:rsidRPr="00B849CB" w14:paraId="4156747E" w14:textId="77777777" w:rsidTr="00850D80">
        <w:trPr>
          <w:gridAfter w:val="1"/>
          <w:wAfter w:w="8" w:type="dxa"/>
          <w:trHeight w:val="307"/>
        </w:trPr>
        <w:tc>
          <w:tcPr>
            <w:tcW w:w="942" w:type="dxa"/>
            <w:vMerge w:val="restart"/>
            <w:shd w:val="clear" w:color="auto" w:fill="D9D9D9" w:themeFill="background1" w:themeFillShade="D9"/>
            <w:textDirection w:val="tbRlV"/>
            <w:vAlign w:val="center"/>
          </w:tcPr>
          <w:p w14:paraId="0E6BCAC3" w14:textId="77777777" w:rsidR="00633570" w:rsidRPr="00B849CB" w:rsidRDefault="00633570" w:rsidP="00850D80">
            <w:pPr>
              <w:widowControl/>
              <w:ind w:left="113" w:right="113"/>
              <w:jc w:val="center"/>
              <w:rPr>
                <w:rFonts w:ascii="ＭＳ ゴシック" w:eastAsia="ＭＳ ゴシック" w:hAnsi="ＭＳ ゴシック"/>
                <w:sz w:val="20"/>
              </w:rPr>
            </w:pPr>
            <w:r w:rsidRPr="00B849CB">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584E59EE" w14:textId="77777777" w:rsidR="00633570" w:rsidRPr="00B849CB" w:rsidRDefault="00633570" w:rsidP="00850D80">
            <w:pPr>
              <w:widowControl/>
              <w:rPr>
                <w:rFonts w:ascii="ＭＳ ゴシック" w:eastAsia="ＭＳ ゴシック" w:hAnsi="ＭＳ ゴシック"/>
                <w:sz w:val="20"/>
              </w:rPr>
            </w:pPr>
            <w:r w:rsidRPr="00B849CB">
              <w:rPr>
                <w:rFonts w:ascii="ＭＳ ゴシック" w:eastAsia="ＭＳ ゴシック" w:hAnsi="ＭＳ ゴシック" w:hint="eastAsia"/>
                <w:sz w:val="20"/>
              </w:rPr>
              <w:t>④構成の検討</w:t>
            </w:r>
          </w:p>
          <w:p w14:paraId="50DCD70D" w14:textId="77777777" w:rsidR="00633570" w:rsidRPr="00B849CB" w:rsidRDefault="00633570" w:rsidP="00850D80">
            <w:pPr>
              <w:widowControl/>
              <w:jc w:val="right"/>
              <w:rPr>
                <w:rFonts w:ascii="ＭＳ ゴシック" w:eastAsia="ＭＳ ゴシック" w:hAnsi="ＭＳ ゴシック"/>
                <w:sz w:val="20"/>
              </w:rPr>
            </w:pPr>
            <w:r w:rsidRPr="00B849CB">
              <w:rPr>
                <w:rFonts w:ascii="ＭＳ ゴシック" w:eastAsia="ＭＳ ゴシック" w:hAnsi="ＭＳ ゴシック" w:hint="eastAsia"/>
                <w:sz w:val="20"/>
                <w:szCs w:val="20"/>
                <w:bdr w:val="single" w:sz="4" w:space="0" w:color="auto"/>
              </w:rPr>
              <w:t>話・聞（１）イ</w:t>
            </w:r>
          </w:p>
        </w:tc>
        <w:tc>
          <w:tcPr>
            <w:tcW w:w="4152" w:type="dxa"/>
          </w:tcPr>
          <w:p w14:paraId="4332F486" w14:textId="77777777" w:rsidR="00633570" w:rsidRPr="00B849CB" w:rsidRDefault="00633570" w:rsidP="00850D80">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・紹介する本の内容</w:t>
            </w:r>
            <w:r>
              <w:rPr>
                <w:rFonts w:ascii="ＭＳ 明朝" w:eastAsia="ＭＳ 明朝" w:hAnsi="ＭＳ 明朝" w:hint="eastAsia"/>
                <w:sz w:val="18"/>
              </w:rPr>
              <w:t>や,その本を紹介する理由が的確に伝わる構成を意識し,聞き手の反応を確かめながら話している。</w:t>
            </w:r>
          </w:p>
        </w:tc>
        <w:tc>
          <w:tcPr>
            <w:tcW w:w="4152" w:type="dxa"/>
          </w:tcPr>
          <w:p w14:paraId="14DB9A9D" w14:textId="77777777" w:rsidR="00633570" w:rsidRPr="00B849CB" w:rsidRDefault="00633570" w:rsidP="00850D80">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・紹介する本の内容</w:t>
            </w:r>
            <w:r>
              <w:rPr>
                <w:rFonts w:ascii="ＭＳ 明朝" w:eastAsia="ＭＳ 明朝" w:hAnsi="ＭＳ 明朝" w:hint="eastAsia"/>
                <w:sz w:val="18"/>
              </w:rPr>
              <w:t>や,その本を紹介する理由が的確に伝わる構成を意識し,</w:t>
            </w:r>
            <w:r w:rsidRPr="00B849CB">
              <w:rPr>
                <w:rFonts w:ascii="ＭＳ 明朝" w:eastAsia="ＭＳ 明朝" w:hAnsi="ＭＳ 明朝" w:hint="eastAsia"/>
                <w:sz w:val="18"/>
              </w:rPr>
              <w:t>話している。</w:t>
            </w:r>
          </w:p>
        </w:tc>
        <w:tc>
          <w:tcPr>
            <w:tcW w:w="4150" w:type="dxa"/>
          </w:tcPr>
          <w:p w14:paraId="47C73C05" w14:textId="77777777" w:rsidR="00633570" w:rsidRPr="00B849CB" w:rsidRDefault="00633570" w:rsidP="00850D80">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・紹介する本の内容</w:t>
            </w:r>
            <w:r>
              <w:rPr>
                <w:rFonts w:ascii="ＭＳ 明朝" w:eastAsia="ＭＳ 明朝" w:hAnsi="ＭＳ 明朝" w:hint="eastAsia"/>
                <w:sz w:val="18"/>
              </w:rPr>
              <w:t>や,その本を紹介する理由が的確に伝わる構成を意識しないで,</w:t>
            </w:r>
            <w:r w:rsidRPr="00B849CB">
              <w:rPr>
                <w:rFonts w:ascii="ＭＳ 明朝" w:eastAsia="ＭＳ 明朝" w:hAnsi="ＭＳ 明朝" w:hint="eastAsia"/>
                <w:sz w:val="18"/>
              </w:rPr>
              <w:t>話している。</w:t>
            </w:r>
          </w:p>
        </w:tc>
      </w:tr>
      <w:tr w:rsidR="00633570" w:rsidRPr="00B849CB" w14:paraId="29851AF7" w14:textId="77777777" w:rsidTr="00850D80">
        <w:trPr>
          <w:gridAfter w:val="1"/>
          <w:wAfter w:w="8" w:type="dxa"/>
        </w:trPr>
        <w:tc>
          <w:tcPr>
            <w:tcW w:w="942" w:type="dxa"/>
            <w:vMerge/>
            <w:shd w:val="clear" w:color="auto" w:fill="D9D9D9" w:themeFill="background1" w:themeFillShade="D9"/>
            <w:textDirection w:val="tbRlV"/>
            <w:vAlign w:val="center"/>
          </w:tcPr>
          <w:p w14:paraId="2CBFD619" w14:textId="77777777" w:rsidR="00633570" w:rsidRPr="00B849CB" w:rsidRDefault="00633570" w:rsidP="00850D80">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56854C21" w14:textId="77777777" w:rsidR="00633570" w:rsidRPr="00B849CB" w:rsidRDefault="00633570" w:rsidP="00850D80">
            <w:pPr>
              <w:widowControl/>
              <w:rPr>
                <w:rFonts w:ascii="ＭＳ ゴシック" w:eastAsia="ＭＳ ゴシック" w:hAnsi="ＭＳ ゴシック"/>
                <w:sz w:val="20"/>
              </w:rPr>
            </w:pPr>
            <w:r w:rsidRPr="00B849CB">
              <w:rPr>
                <w:rFonts w:ascii="ＭＳ ゴシック" w:eastAsia="ＭＳ ゴシック" w:hAnsi="ＭＳ ゴシック" w:hint="eastAsia"/>
                <w:sz w:val="20"/>
              </w:rPr>
              <w:t>⑤表現と共有</w:t>
            </w:r>
          </w:p>
          <w:p w14:paraId="52C68007" w14:textId="77777777" w:rsidR="00633570" w:rsidRPr="00B849CB" w:rsidRDefault="00633570" w:rsidP="00850D80">
            <w:pPr>
              <w:widowControl/>
              <w:jc w:val="right"/>
              <w:rPr>
                <w:rFonts w:ascii="ＭＳ ゴシック" w:eastAsia="ＭＳ ゴシック" w:hAnsi="ＭＳ ゴシック"/>
                <w:sz w:val="20"/>
              </w:rPr>
            </w:pPr>
            <w:r w:rsidRPr="00B849CB">
              <w:rPr>
                <w:rFonts w:ascii="ＭＳ ゴシック" w:eastAsia="ＭＳ ゴシック" w:hAnsi="ＭＳ ゴシック" w:hint="eastAsia"/>
                <w:sz w:val="20"/>
                <w:szCs w:val="20"/>
                <w:bdr w:val="single" w:sz="4" w:space="0" w:color="auto"/>
              </w:rPr>
              <w:t>話・聞（１）ウ</w:t>
            </w:r>
          </w:p>
        </w:tc>
        <w:tc>
          <w:tcPr>
            <w:tcW w:w="4152" w:type="dxa"/>
          </w:tcPr>
          <w:p w14:paraId="242A77EB" w14:textId="77777777" w:rsidR="00633570" w:rsidRPr="00B849CB" w:rsidRDefault="00633570" w:rsidP="00850D80">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・班としての紹介で，掲示物や視聴覚機器を効果的に使い，</w:t>
            </w:r>
            <w:r>
              <w:rPr>
                <w:rFonts w:ascii="ＭＳ 明朝" w:eastAsia="ＭＳ 明朝" w:hAnsi="ＭＳ 明朝" w:hint="eastAsia"/>
                <w:sz w:val="18"/>
              </w:rPr>
              <w:t>相手の理解が得られるように工夫して話している。</w:t>
            </w:r>
          </w:p>
        </w:tc>
        <w:tc>
          <w:tcPr>
            <w:tcW w:w="4152" w:type="dxa"/>
          </w:tcPr>
          <w:p w14:paraId="0C473104" w14:textId="77777777" w:rsidR="00633570" w:rsidRPr="00B849CB" w:rsidRDefault="00633570" w:rsidP="00850D80">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・班としての紹介で，掲示物や視聴覚機器を効果的に使っている。</w:t>
            </w:r>
          </w:p>
        </w:tc>
        <w:tc>
          <w:tcPr>
            <w:tcW w:w="4150" w:type="dxa"/>
          </w:tcPr>
          <w:p w14:paraId="2230143D" w14:textId="77777777" w:rsidR="00633570" w:rsidRPr="00B849CB" w:rsidRDefault="00633570" w:rsidP="00850D80">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・班としての紹介で，掲示物や視聴覚機器を効果的に使っていない。</w:t>
            </w:r>
          </w:p>
        </w:tc>
      </w:tr>
      <w:tr w:rsidR="00633570" w:rsidRPr="00B849CB" w14:paraId="7C4E19B9" w14:textId="77777777" w:rsidTr="00850D80">
        <w:trPr>
          <w:gridAfter w:val="1"/>
          <w:wAfter w:w="8" w:type="dxa"/>
          <w:cantSplit/>
          <w:trHeight w:val="1371"/>
        </w:trPr>
        <w:tc>
          <w:tcPr>
            <w:tcW w:w="942" w:type="dxa"/>
            <w:shd w:val="clear" w:color="auto" w:fill="D9D9D9" w:themeFill="background1" w:themeFillShade="D9"/>
            <w:textDirection w:val="tbRlV"/>
            <w:vAlign w:val="center"/>
          </w:tcPr>
          <w:p w14:paraId="72682F0C" w14:textId="77777777" w:rsidR="00633570" w:rsidRPr="00B849CB" w:rsidRDefault="00633570" w:rsidP="00850D80">
            <w:pPr>
              <w:widowControl/>
              <w:spacing w:line="240" w:lineRule="exact"/>
              <w:ind w:left="113" w:right="113"/>
              <w:jc w:val="center"/>
              <w:rPr>
                <w:rFonts w:ascii="ＭＳ ゴシック" w:eastAsia="ＭＳ ゴシック" w:hAnsi="ＭＳ ゴシック"/>
                <w:sz w:val="20"/>
              </w:rPr>
            </w:pPr>
            <w:r w:rsidRPr="00B849CB">
              <w:rPr>
                <w:rFonts w:ascii="ＭＳ ゴシック" w:eastAsia="ＭＳ ゴシック" w:hAnsi="ＭＳ ゴシック" w:hint="eastAsia"/>
                <w:sz w:val="20"/>
              </w:rPr>
              <w:t>主体的に</w:t>
            </w:r>
          </w:p>
          <w:p w14:paraId="21E1DDD7" w14:textId="77777777" w:rsidR="00633570" w:rsidRPr="00B849CB" w:rsidRDefault="00633570" w:rsidP="00850D80">
            <w:pPr>
              <w:widowControl/>
              <w:spacing w:line="240" w:lineRule="exact"/>
              <w:ind w:left="113" w:right="113"/>
              <w:jc w:val="center"/>
              <w:rPr>
                <w:rFonts w:ascii="ＭＳ ゴシック" w:eastAsia="ＭＳ ゴシック" w:hAnsi="ＭＳ ゴシック"/>
                <w:sz w:val="20"/>
              </w:rPr>
            </w:pPr>
            <w:r w:rsidRPr="00B849CB">
              <w:rPr>
                <w:rFonts w:ascii="ＭＳ ゴシック" w:eastAsia="ＭＳ ゴシック" w:hAnsi="ＭＳ ゴシック" w:hint="eastAsia"/>
                <w:sz w:val="20"/>
              </w:rPr>
              <w:t>学習に取り</w:t>
            </w:r>
          </w:p>
          <w:p w14:paraId="71084BF5" w14:textId="77777777" w:rsidR="00633570" w:rsidRPr="00B849CB" w:rsidRDefault="00633570" w:rsidP="00850D80">
            <w:pPr>
              <w:widowControl/>
              <w:spacing w:line="240" w:lineRule="exact"/>
              <w:ind w:left="113" w:right="113"/>
              <w:jc w:val="center"/>
              <w:rPr>
                <w:rFonts w:ascii="ＭＳ ゴシック" w:eastAsia="ＭＳ ゴシック" w:hAnsi="ＭＳ ゴシック"/>
                <w:sz w:val="20"/>
              </w:rPr>
            </w:pPr>
            <w:r w:rsidRPr="00B849CB">
              <w:rPr>
                <w:rFonts w:ascii="ＭＳ ゴシック" w:eastAsia="ＭＳ ゴシック" w:hAnsi="ＭＳ ゴシック" w:hint="eastAsia"/>
                <w:sz w:val="20"/>
              </w:rPr>
              <w:t>組む態度</w:t>
            </w:r>
          </w:p>
          <w:p w14:paraId="6656E173" w14:textId="77777777" w:rsidR="00633570" w:rsidRPr="00B849CB" w:rsidRDefault="00633570" w:rsidP="00850D8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E13E4E6" w14:textId="77777777" w:rsidR="00633570" w:rsidRPr="00B849CB" w:rsidRDefault="00633570" w:rsidP="00850D80">
            <w:pPr>
              <w:widowControl/>
              <w:rPr>
                <w:rFonts w:ascii="ＭＳ ゴシック" w:eastAsia="ＭＳ ゴシック" w:hAnsi="ＭＳ ゴシック"/>
                <w:sz w:val="20"/>
              </w:rPr>
            </w:pPr>
            <w:r w:rsidRPr="00B849CB">
              <w:rPr>
                <w:rFonts w:ascii="ＭＳ ゴシック" w:eastAsia="ＭＳ ゴシック" w:hAnsi="ＭＳ ゴシック" w:hint="eastAsia"/>
                <w:sz w:val="20"/>
              </w:rPr>
              <w:t>⑥発表</w:t>
            </w:r>
          </w:p>
        </w:tc>
        <w:tc>
          <w:tcPr>
            <w:tcW w:w="4152" w:type="dxa"/>
          </w:tcPr>
          <w:p w14:paraId="4C412984" w14:textId="77777777" w:rsidR="00633570" w:rsidRPr="00B849CB" w:rsidRDefault="00633570"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・本を紹介し合うことで,新しい本の魅力を知り,読書の幅を広げようとしている。</w:t>
            </w:r>
          </w:p>
        </w:tc>
        <w:tc>
          <w:tcPr>
            <w:tcW w:w="4152" w:type="dxa"/>
          </w:tcPr>
          <w:p w14:paraId="7AE27E3F" w14:textId="77777777" w:rsidR="00633570" w:rsidRPr="00B849CB" w:rsidRDefault="00633570"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・本を紹介し合うことで,新しい本の魅力を知ろうとしている。</w:t>
            </w:r>
          </w:p>
        </w:tc>
        <w:tc>
          <w:tcPr>
            <w:tcW w:w="4150" w:type="dxa"/>
          </w:tcPr>
          <w:p w14:paraId="5E123A29" w14:textId="77777777" w:rsidR="00633570" w:rsidRPr="00B849CB" w:rsidRDefault="00633570"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・本を紹介し合うことで,新しい本の魅力を知ろうとしていない。</w:t>
            </w:r>
          </w:p>
        </w:tc>
      </w:tr>
    </w:tbl>
    <w:p w14:paraId="04815CAA" w14:textId="70623464" w:rsidR="001C69C0" w:rsidRDefault="001C69C0">
      <w:pPr>
        <w:widowControl/>
        <w:jc w:val="left"/>
      </w:pPr>
      <w:r>
        <w:br w:type="page"/>
      </w:r>
    </w:p>
    <w:p w14:paraId="79C108F2" w14:textId="77777777" w:rsidR="00D00995" w:rsidRDefault="00D00995" w:rsidP="00D00995">
      <w:pPr>
        <w:rPr>
          <w:rFonts w:ascii="ＭＳ ゴシック" w:eastAsia="ＭＳ ゴシック" w:hAnsi="ＭＳ ゴシック"/>
        </w:rPr>
      </w:pPr>
    </w:p>
    <w:p w14:paraId="15E23E2B" w14:textId="361C60F9" w:rsidR="00D00995" w:rsidRPr="00D76B47" w:rsidRDefault="00D00995" w:rsidP="00D00995">
      <w:pPr>
        <w:rPr>
          <w:rFonts w:ascii="ＭＳ ゴシック" w:eastAsia="ＭＳ ゴシック" w:hAnsi="ＭＳ ゴシック"/>
        </w:rPr>
      </w:pPr>
      <w:r w:rsidRPr="00D76B47">
        <w:rPr>
          <w:rFonts w:ascii="ＭＳ ゴシック" w:eastAsia="ＭＳ ゴシック" w:hAnsi="ＭＳ ゴシック" w:hint="eastAsia"/>
        </w:rPr>
        <w:t>■「</w:t>
      </w:r>
      <w:r w:rsidRPr="00AF6B88">
        <w:rPr>
          <w:rFonts w:ascii="ＭＳ ゴシック" w:eastAsia="ＭＳ ゴシック" w:hAnsi="ＭＳ ゴシック" w:hint="eastAsia"/>
        </w:rPr>
        <w:t>調</w:t>
      </w:r>
      <w:r>
        <w:rPr>
          <w:rFonts w:ascii="ＭＳ ゴシック" w:eastAsia="ＭＳ ゴシック" w:hAnsi="ＭＳ ゴシック" w:hint="eastAsia"/>
        </w:rPr>
        <w:t>べ</w:t>
      </w:r>
      <w:r w:rsidRPr="00AF6B88">
        <w:rPr>
          <w:rFonts w:ascii="ＭＳ ゴシック" w:eastAsia="ＭＳ ゴシック" w:hAnsi="ＭＳ ゴシック" w:hint="eastAsia"/>
        </w:rPr>
        <w:t>た情報を説明資料にまとめる</w:t>
      </w:r>
      <w:r w:rsidRPr="00D76B47">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D00995" w14:paraId="3D67FDA5" w14:textId="77777777" w:rsidTr="00850D80">
        <w:trPr>
          <w:trHeight w:val="510"/>
        </w:trPr>
        <w:tc>
          <w:tcPr>
            <w:tcW w:w="2774" w:type="dxa"/>
            <w:gridSpan w:val="2"/>
            <w:shd w:val="clear" w:color="auto" w:fill="D9D9D9" w:themeFill="background1" w:themeFillShade="D9"/>
            <w:vAlign w:val="center"/>
          </w:tcPr>
          <w:p w14:paraId="2377BA3C" w14:textId="77777777" w:rsidR="00D00995" w:rsidRPr="00DD77DE" w:rsidRDefault="00D00995" w:rsidP="00850D80">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433055A1" w14:textId="77777777" w:rsidR="00D00995" w:rsidRPr="00DD77DE" w:rsidRDefault="00D00995" w:rsidP="00850D80">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3051E66B" w14:textId="77777777" w:rsidR="00D00995" w:rsidRPr="00DD77DE" w:rsidRDefault="00D00995" w:rsidP="00850D80">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5101640C" w14:textId="77777777" w:rsidR="00D00995" w:rsidRPr="00DD77DE" w:rsidRDefault="00D00995" w:rsidP="00850D80">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D00995" w14:paraId="2947CCD1" w14:textId="77777777" w:rsidTr="00850D80">
        <w:trPr>
          <w:gridAfter w:val="1"/>
          <w:wAfter w:w="8" w:type="dxa"/>
          <w:trHeight w:val="794"/>
        </w:trPr>
        <w:tc>
          <w:tcPr>
            <w:tcW w:w="942" w:type="dxa"/>
            <w:vMerge w:val="restart"/>
            <w:shd w:val="clear" w:color="auto" w:fill="D9D9D9" w:themeFill="background1" w:themeFillShade="D9"/>
            <w:textDirection w:val="tbRlV"/>
            <w:vAlign w:val="center"/>
          </w:tcPr>
          <w:p w14:paraId="597A8240" w14:textId="77777777" w:rsidR="00D00995" w:rsidRPr="00DD77DE" w:rsidRDefault="00D00995" w:rsidP="00850D80">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4BE3ACE3" w14:textId="77777777" w:rsidR="00D00995" w:rsidRDefault="00D00995" w:rsidP="00850D80">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漢字・語彙</w:t>
            </w:r>
          </w:p>
          <w:p w14:paraId="786C5FEC" w14:textId="77777777" w:rsidR="00D00995" w:rsidRPr="00DD77DE" w:rsidRDefault="00D00995" w:rsidP="00850D8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ウ</w:t>
            </w:r>
          </w:p>
        </w:tc>
        <w:tc>
          <w:tcPr>
            <w:tcW w:w="4152" w:type="dxa"/>
          </w:tcPr>
          <w:p w14:paraId="70A8CA4E" w14:textId="77777777" w:rsidR="00D00995" w:rsidRPr="003E6F49" w:rsidRDefault="00D00995"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・説明資料を書くために適切な漢字・語彙を選択し，正しく書き表している。</w:t>
            </w:r>
          </w:p>
        </w:tc>
        <w:tc>
          <w:tcPr>
            <w:tcW w:w="4152" w:type="dxa"/>
          </w:tcPr>
          <w:p w14:paraId="16660FFE" w14:textId="77777777" w:rsidR="00D00995" w:rsidRPr="007855BB" w:rsidRDefault="00D00995"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・説明資料を書くために必要な漢字を正しく書き表している。</w:t>
            </w:r>
          </w:p>
        </w:tc>
        <w:tc>
          <w:tcPr>
            <w:tcW w:w="4150" w:type="dxa"/>
          </w:tcPr>
          <w:p w14:paraId="64804E46" w14:textId="77777777" w:rsidR="00D00995" w:rsidRPr="007855BB" w:rsidRDefault="00D00995"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・説明資料を書くために必要な漢字を正しく書き表していない。</w:t>
            </w:r>
          </w:p>
        </w:tc>
      </w:tr>
      <w:tr w:rsidR="00D00995" w:rsidRPr="00E4315A" w14:paraId="7B910FB0" w14:textId="77777777" w:rsidTr="00850D80">
        <w:trPr>
          <w:gridAfter w:val="1"/>
          <w:wAfter w:w="8" w:type="dxa"/>
          <w:trHeight w:val="794"/>
        </w:trPr>
        <w:tc>
          <w:tcPr>
            <w:tcW w:w="942" w:type="dxa"/>
            <w:vMerge/>
            <w:shd w:val="clear" w:color="auto" w:fill="D9D9D9" w:themeFill="background1" w:themeFillShade="D9"/>
            <w:textDirection w:val="tbRlV"/>
            <w:vAlign w:val="center"/>
          </w:tcPr>
          <w:p w14:paraId="42892B4B" w14:textId="77777777" w:rsidR="00D00995" w:rsidRPr="00E4315A" w:rsidRDefault="00D00995" w:rsidP="00850D8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34EAD05" w14:textId="77777777" w:rsidR="00D00995" w:rsidRPr="00E4315A" w:rsidRDefault="00D00995" w:rsidP="00850D80">
            <w:pPr>
              <w:widowControl/>
              <w:rPr>
                <w:rFonts w:ascii="ＭＳ ゴシック" w:eastAsia="ＭＳ ゴシック" w:hAnsi="ＭＳ ゴシック"/>
                <w:sz w:val="20"/>
              </w:rPr>
            </w:pPr>
            <w:r w:rsidRPr="00E4315A">
              <w:rPr>
                <w:rFonts w:ascii="ＭＳ ゴシック" w:eastAsia="ＭＳ ゴシック" w:hAnsi="ＭＳ ゴシック" w:hint="eastAsia"/>
                <w:sz w:val="20"/>
              </w:rPr>
              <w:t>②文章の構成</w:t>
            </w:r>
          </w:p>
          <w:p w14:paraId="1C506B51" w14:textId="77777777" w:rsidR="00D00995" w:rsidRPr="00E4315A" w:rsidRDefault="00D00995" w:rsidP="00850D80">
            <w:pPr>
              <w:widowControl/>
              <w:jc w:val="right"/>
              <w:rPr>
                <w:rFonts w:ascii="ＭＳ ゴシック" w:eastAsia="ＭＳ ゴシック" w:hAnsi="ＭＳ ゴシック"/>
                <w:sz w:val="20"/>
              </w:rPr>
            </w:pPr>
            <w:r w:rsidRPr="00E4315A">
              <w:rPr>
                <w:rFonts w:ascii="ＭＳ ゴシック" w:eastAsia="ＭＳ ゴシック" w:hAnsi="ＭＳ ゴシック" w:hint="eastAsia"/>
                <w:sz w:val="20"/>
                <w:szCs w:val="20"/>
                <w:bdr w:val="single" w:sz="4" w:space="0" w:color="auto"/>
              </w:rPr>
              <w:t>（１）オ</w:t>
            </w:r>
          </w:p>
        </w:tc>
        <w:tc>
          <w:tcPr>
            <w:tcW w:w="4152" w:type="dxa"/>
          </w:tcPr>
          <w:p w14:paraId="5431B560" w14:textId="77777777" w:rsidR="00D00995" w:rsidRPr="008B2B50" w:rsidRDefault="00D00995"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・説明資料にふさわしい構成について理解し，その特徴を説明している。</w:t>
            </w:r>
          </w:p>
        </w:tc>
        <w:tc>
          <w:tcPr>
            <w:tcW w:w="4152" w:type="dxa"/>
          </w:tcPr>
          <w:p w14:paraId="12081180" w14:textId="77777777" w:rsidR="00D00995" w:rsidRPr="00EC0346" w:rsidRDefault="00D00995"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・説明資料にふさわしい構成について理解している。</w:t>
            </w:r>
          </w:p>
        </w:tc>
        <w:tc>
          <w:tcPr>
            <w:tcW w:w="4150" w:type="dxa"/>
          </w:tcPr>
          <w:p w14:paraId="5A940502" w14:textId="77777777" w:rsidR="00D00995" w:rsidRPr="00EC0346" w:rsidRDefault="00D00995"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・説明資料にふさわしい構成について理解していない。</w:t>
            </w:r>
          </w:p>
        </w:tc>
      </w:tr>
      <w:tr w:rsidR="00D00995" w:rsidRPr="00873549" w14:paraId="288B97C9" w14:textId="77777777" w:rsidTr="00850D80">
        <w:trPr>
          <w:gridAfter w:val="1"/>
          <w:wAfter w:w="8" w:type="dxa"/>
          <w:trHeight w:val="1582"/>
        </w:trPr>
        <w:tc>
          <w:tcPr>
            <w:tcW w:w="942" w:type="dxa"/>
            <w:vMerge/>
            <w:shd w:val="clear" w:color="auto" w:fill="D9D9D9" w:themeFill="background1" w:themeFillShade="D9"/>
            <w:textDirection w:val="tbRlV"/>
            <w:vAlign w:val="center"/>
          </w:tcPr>
          <w:p w14:paraId="0713DDB5" w14:textId="77777777" w:rsidR="00D00995" w:rsidRPr="00E4315A" w:rsidRDefault="00D00995" w:rsidP="00850D8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02D2B84" w14:textId="77777777" w:rsidR="00D00995" w:rsidRPr="00E4315A" w:rsidRDefault="00D00995" w:rsidP="00850D80">
            <w:pPr>
              <w:widowControl/>
              <w:rPr>
                <w:rFonts w:ascii="ＭＳ ゴシック" w:eastAsia="ＭＳ ゴシック" w:hAnsi="ＭＳ ゴシック"/>
                <w:sz w:val="20"/>
              </w:rPr>
            </w:pPr>
            <w:r w:rsidRPr="00E4315A">
              <w:rPr>
                <w:rFonts w:ascii="ＭＳ ゴシック" w:eastAsia="ＭＳ ゴシック" w:hAnsi="ＭＳ ゴシック" w:hint="eastAsia"/>
                <w:sz w:val="20"/>
              </w:rPr>
              <w:t>③情報の理解</w:t>
            </w:r>
          </w:p>
          <w:p w14:paraId="7FEB3AB8" w14:textId="77777777" w:rsidR="00D00995" w:rsidRPr="00E4315A" w:rsidRDefault="00D00995" w:rsidP="00850D80">
            <w:pPr>
              <w:widowControl/>
              <w:jc w:val="right"/>
              <w:rPr>
                <w:rFonts w:ascii="ＭＳ ゴシック" w:eastAsia="ＭＳ ゴシック" w:hAnsi="ＭＳ ゴシック"/>
                <w:sz w:val="20"/>
              </w:rPr>
            </w:pPr>
            <w:r w:rsidRPr="00E4315A">
              <w:rPr>
                <w:rFonts w:ascii="ＭＳ ゴシック" w:eastAsia="ＭＳ ゴシック" w:hAnsi="ＭＳ ゴシック" w:hint="eastAsia"/>
                <w:sz w:val="20"/>
                <w:szCs w:val="20"/>
                <w:bdr w:val="single" w:sz="4" w:space="0" w:color="auto"/>
              </w:rPr>
              <w:t>（２）イ</w:t>
            </w:r>
          </w:p>
        </w:tc>
        <w:tc>
          <w:tcPr>
            <w:tcW w:w="4152" w:type="dxa"/>
          </w:tcPr>
          <w:p w14:paraId="7E38A7E4" w14:textId="77777777" w:rsidR="00D00995" w:rsidRPr="00873549" w:rsidRDefault="00D00995" w:rsidP="00850D80">
            <w:pPr>
              <w:widowControl/>
              <w:ind w:left="180" w:hangingChars="100" w:hanging="180"/>
              <w:jc w:val="left"/>
              <w:rPr>
                <w:rFonts w:ascii="ＭＳ 明朝" w:eastAsia="ＭＳ 明朝" w:hAnsi="ＭＳ 明朝"/>
                <w:sz w:val="18"/>
              </w:rPr>
            </w:pPr>
            <w:r w:rsidRPr="00873549">
              <w:rPr>
                <w:rFonts w:ascii="ＭＳ 明朝" w:eastAsia="ＭＳ 明朝" w:hAnsi="ＭＳ 明朝" w:hint="eastAsia"/>
                <w:sz w:val="18"/>
              </w:rPr>
              <w:t>・必要な情報の項目を設定し，意図を持って項目を分類・整理している。</w:t>
            </w:r>
          </w:p>
          <w:p w14:paraId="5E8DCA31" w14:textId="77777777" w:rsidR="00D00995" w:rsidRPr="00873549" w:rsidRDefault="00D00995" w:rsidP="00850D80">
            <w:pPr>
              <w:widowControl/>
              <w:ind w:left="180" w:hangingChars="100" w:hanging="180"/>
              <w:jc w:val="left"/>
              <w:rPr>
                <w:rFonts w:ascii="ＭＳ 明朝" w:eastAsia="ＭＳ 明朝" w:hAnsi="ＭＳ 明朝"/>
                <w:sz w:val="18"/>
              </w:rPr>
            </w:pPr>
            <w:r w:rsidRPr="00873549">
              <w:rPr>
                <w:rFonts w:ascii="ＭＳ 明朝" w:eastAsia="ＭＳ 明朝" w:hAnsi="ＭＳ 明朝" w:hint="eastAsia"/>
                <w:sz w:val="18"/>
              </w:rPr>
              <w:t>・情報の具体性・抽象性に加え，重要度にも注意して，情報を整理している。</w:t>
            </w:r>
          </w:p>
        </w:tc>
        <w:tc>
          <w:tcPr>
            <w:tcW w:w="4152" w:type="dxa"/>
          </w:tcPr>
          <w:p w14:paraId="00929717" w14:textId="77777777" w:rsidR="00D00995" w:rsidRPr="00873549" w:rsidRDefault="00D00995" w:rsidP="00850D80">
            <w:pPr>
              <w:widowControl/>
              <w:ind w:left="180" w:hangingChars="100" w:hanging="180"/>
              <w:jc w:val="left"/>
              <w:rPr>
                <w:rFonts w:ascii="ＭＳ 明朝" w:eastAsia="ＭＳ 明朝" w:hAnsi="ＭＳ 明朝"/>
                <w:sz w:val="18"/>
              </w:rPr>
            </w:pPr>
            <w:r w:rsidRPr="00873549">
              <w:rPr>
                <w:rFonts w:ascii="ＭＳ 明朝" w:eastAsia="ＭＳ 明朝" w:hAnsi="ＭＳ 明朝" w:hint="eastAsia"/>
                <w:sz w:val="18"/>
              </w:rPr>
              <w:t>・情報の項目を設定し，項目を分類・整理している。</w:t>
            </w:r>
          </w:p>
          <w:p w14:paraId="12BB064E" w14:textId="77777777" w:rsidR="00D00995" w:rsidRPr="00873549" w:rsidRDefault="00D00995" w:rsidP="00850D80">
            <w:pPr>
              <w:widowControl/>
              <w:jc w:val="left"/>
              <w:rPr>
                <w:rFonts w:ascii="ＭＳ 明朝" w:eastAsia="ＭＳ 明朝" w:hAnsi="ＭＳ 明朝"/>
                <w:sz w:val="18"/>
              </w:rPr>
            </w:pPr>
            <w:r w:rsidRPr="00873549">
              <w:rPr>
                <w:rFonts w:ascii="ＭＳ 明朝" w:eastAsia="ＭＳ 明朝" w:hAnsi="ＭＳ 明朝" w:hint="eastAsia"/>
                <w:sz w:val="18"/>
              </w:rPr>
              <w:t>・情報の具体性・抽象性に注意して，情報を整</w:t>
            </w:r>
          </w:p>
          <w:p w14:paraId="2BED939D" w14:textId="77777777" w:rsidR="00D00995" w:rsidRPr="00873549" w:rsidRDefault="00D00995" w:rsidP="00850D80">
            <w:pPr>
              <w:widowControl/>
              <w:ind w:firstLineChars="100" w:firstLine="180"/>
              <w:jc w:val="left"/>
              <w:rPr>
                <w:rFonts w:ascii="ＭＳ 明朝" w:eastAsia="ＭＳ 明朝" w:hAnsi="ＭＳ 明朝"/>
                <w:sz w:val="18"/>
              </w:rPr>
            </w:pPr>
            <w:r w:rsidRPr="00873549">
              <w:rPr>
                <w:rFonts w:ascii="ＭＳ 明朝" w:eastAsia="ＭＳ 明朝" w:hAnsi="ＭＳ 明朝" w:hint="eastAsia"/>
                <w:sz w:val="18"/>
              </w:rPr>
              <w:t>理している。</w:t>
            </w:r>
          </w:p>
        </w:tc>
        <w:tc>
          <w:tcPr>
            <w:tcW w:w="4150" w:type="dxa"/>
          </w:tcPr>
          <w:p w14:paraId="5444B2A2" w14:textId="77777777" w:rsidR="00D00995" w:rsidRPr="00873549" w:rsidRDefault="00D00995" w:rsidP="00850D80">
            <w:pPr>
              <w:widowControl/>
              <w:ind w:left="180" w:hangingChars="100" w:hanging="180"/>
              <w:jc w:val="left"/>
              <w:rPr>
                <w:rFonts w:ascii="ＭＳ 明朝" w:eastAsia="ＭＳ 明朝" w:hAnsi="ＭＳ 明朝"/>
                <w:sz w:val="18"/>
              </w:rPr>
            </w:pPr>
            <w:r w:rsidRPr="00873549">
              <w:rPr>
                <w:rFonts w:ascii="ＭＳ 明朝" w:eastAsia="ＭＳ 明朝" w:hAnsi="ＭＳ 明朝" w:hint="eastAsia"/>
                <w:sz w:val="18"/>
              </w:rPr>
              <w:t>・情報の項目を設定していないか，設定していても分類・整理していない。</w:t>
            </w:r>
          </w:p>
          <w:p w14:paraId="6A85C2B5" w14:textId="77777777" w:rsidR="00D00995" w:rsidRPr="00873549" w:rsidRDefault="00D00995" w:rsidP="00850D80">
            <w:pPr>
              <w:widowControl/>
              <w:ind w:left="180" w:hangingChars="100" w:hanging="180"/>
              <w:jc w:val="left"/>
              <w:rPr>
                <w:rFonts w:ascii="ＭＳ 明朝" w:eastAsia="ＭＳ 明朝" w:hAnsi="ＭＳ 明朝"/>
                <w:sz w:val="18"/>
              </w:rPr>
            </w:pPr>
            <w:r w:rsidRPr="00873549">
              <w:rPr>
                <w:rFonts w:ascii="ＭＳ 明朝" w:eastAsia="ＭＳ 明朝" w:hAnsi="ＭＳ 明朝" w:hint="eastAsia"/>
                <w:sz w:val="18"/>
              </w:rPr>
              <w:t>・情報の具体性・抽象性に注意して，情報を整理していない。</w:t>
            </w:r>
          </w:p>
        </w:tc>
      </w:tr>
      <w:tr w:rsidR="00D00995" w:rsidRPr="00E4315A" w14:paraId="789FD2BB" w14:textId="77777777" w:rsidTr="00850D80">
        <w:trPr>
          <w:gridAfter w:val="1"/>
          <w:wAfter w:w="8" w:type="dxa"/>
          <w:trHeight w:val="1137"/>
        </w:trPr>
        <w:tc>
          <w:tcPr>
            <w:tcW w:w="942" w:type="dxa"/>
            <w:vMerge w:val="restart"/>
            <w:shd w:val="clear" w:color="auto" w:fill="D9D9D9" w:themeFill="background1" w:themeFillShade="D9"/>
            <w:textDirection w:val="tbRlV"/>
            <w:vAlign w:val="center"/>
          </w:tcPr>
          <w:p w14:paraId="0E4AC16E" w14:textId="77777777" w:rsidR="00D00995" w:rsidRPr="00E4315A" w:rsidRDefault="00D00995" w:rsidP="00850D80">
            <w:pPr>
              <w:widowControl/>
              <w:ind w:left="113" w:right="113"/>
              <w:jc w:val="center"/>
              <w:rPr>
                <w:rFonts w:ascii="ＭＳ ゴシック" w:eastAsia="ＭＳ ゴシック" w:hAnsi="ＭＳ ゴシック"/>
                <w:sz w:val="20"/>
              </w:rPr>
            </w:pPr>
            <w:r w:rsidRPr="00E4315A">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64EB5068" w14:textId="77777777" w:rsidR="00D00995" w:rsidRPr="00E4315A" w:rsidRDefault="00D00995" w:rsidP="00850D80">
            <w:pPr>
              <w:widowControl/>
              <w:rPr>
                <w:rFonts w:ascii="ＭＳ ゴシック" w:eastAsia="ＭＳ ゴシック" w:hAnsi="ＭＳ ゴシック"/>
                <w:sz w:val="20"/>
              </w:rPr>
            </w:pPr>
            <w:r w:rsidRPr="00E4315A">
              <w:rPr>
                <w:rFonts w:ascii="ＭＳ ゴシック" w:eastAsia="ＭＳ ゴシック" w:hAnsi="ＭＳ ゴシック" w:hint="eastAsia"/>
                <w:sz w:val="20"/>
              </w:rPr>
              <w:t>④</w:t>
            </w:r>
            <w:r>
              <w:rPr>
                <w:rFonts w:ascii="ＭＳ ゴシック" w:eastAsia="ＭＳ ゴシック" w:hAnsi="ＭＳ ゴシック" w:hint="eastAsia"/>
                <w:sz w:val="20"/>
              </w:rPr>
              <w:t>内容</w:t>
            </w:r>
            <w:r w:rsidRPr="00E4315A">
              <w:rPr>
                <w:rFonts w:ascii="ＭＳ ゴシック" w:eastAsia="ＭＳ ゴシック" w:hAnsi="ＭＳ ゴシック" w:hint="eastAsia"/>
                <w:sz w:val="20"/>
              </w:rPr>
              <w:t>の検討</w:t>
            </w:r>
          </w:p>
          <w:p w14:paraId="32788F82" w14:textId="77777777" w:rsidR="00D00995" w:rsidRPr="00E4315A" w:rsidRDefault="00D00995" w:rsidP="00850D80">
            <w:pPr>
              <w:widowControl/>
              <w:jc w:val="right"/>
              <w:rPr>
                <w:rFonts w:ascii="ＭＳ ゴシック" w:eastAsia="ＭＳ ゴシック" w:hAnsi="ＭＳ ゴシック"/>
                <w:sz w:val="20"/>
              </w:rPr>
            </w:pPr>
            <w:r w:rsidRPr="00E4315A">
              <w:rPr>
                <w:rFonts w:ascii="ＭＳ ゴシック" w:eastAsia="ＭＳ ゴシック" w:hAnsi="ＭＳ ゴシック" w:hint="eastAsia"/>
                <w:sz w:val="20"/>
                <w:szCs w:val="20"/>
                <w:bdr w:val="single" w:sz="4" w:space="0" w:color="auto"/>
              </w:rPr>
              <w:t>書（１）</w:t>
            </w:r>
            <w:r>
              <w:rPr>
                <w:rFonts w:ascii="ＭＳ ゴシック" w:eastAsia="ＭＳ ゴシック" w:hAnsi="ＭＳ ゴシック" w:hint="eastAsia"/>
                <w:sz w:val="20"/>
                <w:szCs w:val="20"/>
                <w:bdr w:val="single" w:sz="4" w:space="0" w:color="auto"/>
              </w:rPr>
              <w:t>ア</w:t>
            </w:r>
          </w:p>
        </w:tc>
        <w:tc>
          <w:tcPr>
            <w:tcW w:w="4152" w:type="dxa"/>
          </w:tcPr>
          <w:p w14:paraId="56262D04" w14:textId="77777777" w:rsidR="00D00995" w:rsidRPr="008C13B1" w:rsidRDefault="00D00995" w:rsidP="00850D80">
            <w:pPr>
              <w:widowControl/>
              <w:ind w:left="180" w:hangingChars="100" w:hanging="180"/>
              <w:jc w:val="left"/>
              <w:rPr>
                <w:rFonts w:ascii="ＭＳ 明朝" w:eastAsia="ＭＳ 明朝" w:hAnsi="ＭＳ 明朝"/>
                <w:color w:val="0070C0"/>
                <w:sz w:val="18"/>
              </w:rPr>
            </w:pPr>
            <w:r>
              <w:rPr>
                <w:rFonts w:ascii="ＭＳ 明朝" w:eastAsia="ＭＳ 明朝" w:hAnsi="ＭＳ 明朝" w:hint="eastAsia"/>
                <w:sz w:val="18"/>
              </w:rPr>
              <w:t>・収集した情報の内容を整理し，妥当性や信頼性を吟味して，的確に選択している。</w:t>
            </w:r>
          </w:p>
        </w:tc>
        <w:tc>
          <w:tcPr>
            <w:tcW w:w="4152" w:type="dxa"/>
          </w:tcPr>
          <w:p w14:paraId="1199D48A" w14:textId="77777777" w:rsidR="00D00995" w:rsidRPr="008C13B1" w:rsidRDefault="00D00995" w:rsidP="00850D80">
            <w:pPr>
              <w:widowControl/>
              <w:ind w:left="180" w:hangingChars="100" w:hanging="180"/>
              <w:jc w:val="left"/>
              <w:rPr>
                <w:rFonts w:ascii="ＭＳ 明朝" w:eastAsia="ＭＳ 明朝" w:hAnsi="ＭＳ 明朝"/>
                <w:color w:val="0070C0"/>
                <w:sz w:val="18"/>
              </w:rPr>
            </w:pPr>
            <w:r>
              <w:rPr>
                <w:rFonts w:ascii="ＭＳ 明朝" w:eastAsia="ＭＳ 明朝" w:hAnsi="ＭＳ 明朝" w:hint="eastAsia"/>
                <w:sz w:val="18"/>
              </w:rPr>
              <w:t>・収集した情報の内容を整理し，妥当性や信頼性を吟味している。</w:t>
            </w:r>
          </w:p>
        </w:tc>
        <w:tc>
          <w:tcPr>
            <w:tcW w:w="4150" w:type="dxa"/>
          </w:tcPr>
          <w:p w14:paraId="557B5CB1" w14:textId="77777777" w:rsidR="00D00995" w:rsidRPr="00A637F1" w:rsidRDefault="00D00995"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・収集した情報の内容を整理していないか，整理していても妥当性や信頼性を吟味していない。</w:t>
            </w:r>
          </w:p>
        </w:tc>
      </w:tr>
      <w:tr w:rsidR="00D00995" w:rsidRPr="00E4315A" w14:paraId="49D3AE32" w14:textId="77777777" w:rsidTr="00850D80">
        <w:trPr>
          <w:gridAfter w:val="1"/>
          <w:wAfter w:w="8" w:type="dxa"/>
          <w:trHeight w:val="794"/>
        </w:trPr>
        <w:tc>
          <w:tcPr>
            <w:tcW w:w="942" w:type="dxa"/>
            <w:vMerge/>
            <w:shd w:val="clear" w:color="auto" w:fill="D9D9D9" w:themeFill="background1" w:themeFillShade="D9"/>
            <w:textDirection w:val="tbRlV"/>
            <w:vAlign w:val="center"/>
          </w:tcPr>
          <w:p w14:paraId="2664475F" w14:textId="77777777" w:rsidR="00D00995" w:rsidRPr="00E4315A" w:rsidRDefault="00D00995" w:rsidP="00850D80">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7012CFAA" w14:textId="77777777" w:rsidR="00D00995" w:rsidRPr="00E4315A" w:rsidRDefault="00D00995" w:rsidP="00850D80">
            <w:pPr>
              <w:widowControl/>
              <w:rPr>
                <w:rFonts w:ascii="ＭＳ ゴシック" w:eastAsia="ＭＳ ゴシック" w:hAnsi="ＭＳ ゴシック"/>
                <w:sz w:val="20"/>
              </w:rPr>
            </w:pPr>
            <w:r>
              <w:rPr>
                <w:rFonts w:ascii="ＭＳ ゴシック" w:eastAsia="ＭＳ ゴシック" w:hAnsi="ＭＳ ゴシック" w:hint="eastAsia"/>
                <w:sz w:val="20"/>
              </w:rPr>
              <w:t>⑤</w:t>
            </w:r>
            <w:r w:rsidRPr="00E4315A">
              <w:rPr>
                <w:rFonts w:ascii="ＭＳ ゴシック" w:eastAsia="ＭＳ ゴシック" w:hAnsi="ＭＳ ゴシック" w:hint="eastAsia"/>
                <w:sz w:val="20"/>
              </w:rPr>
              <w:t>推敲</w:t>
            </w:r>
          </w:p>
          <w:p w14:paraId="1CB5A9E4" w14:textId="77777777" w:rsidR="00D00995" w:rsidRPr="00E4315A" w:rsidRDefault="00D00995" w:rsidP="00850D80">
            <w:pPr>
              <w:widowControl/>
              <w:jc w:val="right"/>
              <w:rPr>
                <w:rFonts w:ascii="ＭＳ ゴシック" w:eastAsia="ＭＳ ゴシック" w:hAnsi="ＭＳ ゴシック"/>
                <w:sz w:val="20"/>
              </w:rPr>
            </w:pPr>
            <w:r w:rsidRPr="00E4315A">
              <w:rPr>
                <w:rFonts w:ascii="ＭＳ ゴシック" w:eastAsia="ＭＳ ゴシック" w:hAnsi="ＭＳ ゴシック" w:hint="eastAsia"/>
                <w:sz w:val="20"/>
                <w:szCs w:val="20"/>
                <w:bdr w:val="single" w:sz="4" w:space="0" w:color="auto"/>
              </w:rPr>
              <w:t>書（１）エ</w:t>
            </w:r>
          </w:p>
        </w:tc>
        <w:tc>
          <w:tcPr>
            <w:tcW w:w="4152" w:type="dxa"/>
          </w:tcPr>
          <w:p w14:paraId="0043507F" w14:textId="77777777" w:rsidR="00D00995" w:rsidRPr="008C13B1" w:rsidRDefault="00D00995" w:rsidP="00850D80">
            <w:pPr>
              <w:widowControl/>
              <w:ind w:left="180" w:hangingChars="100" w:hanging="180"/>
              <w:jc w:val="left"/>
              <w:rPr>
                <w:rFonts w:ascii="ＭＳ 明朝" w:eastAsia="ＭＳ 明朝" w:hAnsi="ＭＳ 明朝"/>
                <w:color w:val="000000" w:themeColor="text1"/>
                <w:sz w:val="18"/>
              </w:rPr>
            </w:pPr>
            <w:r w:rsidRPr="008C13B1">
              <w:rPr>
                <w:rFonts w:ascii="ＭＳ 明朝" w:eastAsia="ＭＳ 明朝" w:hAnsi="ＭＳ 明朝" w:hint="eastAsia"/>
                <w:color w:val="000000" w:themeColor="text1"/>
                <w:sz w:val="18"/>
              </w:rPr>
              <w:t>・作成した説明資料を見直し，読み手に合った表現になるように推敲している。</w:t>
            </w:r>
          </w:p>
        </w:tc>
        <w:tc>
          <w:tcPr>
            <w:tcW w:w="4152" w:type="dxa"/>
          </w:tcPr>
          <w:p w14:paraId="3173C23F" w14:textId="77777777" w:rsidR="00D00995" w:rsidRPr="008C13B1" w:rsidRDefault="00D00995" w:rsidP="00850D80">
            <w:pPr>
              <w:widowControl/>
              <w:ind w:left="180" w:hangingChars="100" w:hanging="180"/>
              <w:jc w:val="left"/>
              <w:rPr>
                <w:rFonts w:ascii="ＭＳ 明朝" w:eastAsia="ＭＳ 明朝" w:hAnsi="ＭＳ 明朝"/>
                <w:color w:val="000000" w:themeColor="text1"/>
                <w:sz w:val="18"/>
              </w:rPr>
            </w:pPr>
            <w:r w:rsidRPr="008C13B1">
              <w:rPr>
                <w:rFonts w:ascii="ＭＳ 明朝" w:eastAsia="ＭＳ 明朝" w:hAnsi="ＭＳ 明朝" w:hint="eastAsia"/>
                <w:color w:val="000000" w:themeColor="text1"/>
                <w:sz w:val="18"/>
              </w:rPr>
              <w:t>・作成した説明資料を見直し，推敲している。</w:t>
            </w:r>
          </w:p>
        </w:tc>
        <w:tc>
          <w:tcPr>
            <w:tcW w:w="4150" w:type="dxa"/>
          </w:tcPr>
          <w:p w14:paraId="40EFC7E0" w14:textId="77777777" w:rsidR="00D00995" w:rsidRPr="008C13B1" w:rsidRDefault="00D00995" w:rsidP="00850D80">
            <w:pPr>
              <w:widowControl/>
              <w:ind w:left="180" w:hangingChars="100" w:hanging="180"/>
              <w:jc w:val="left"/>
              <w:rPr>
                <w:rFonts w:ascii="ＭＳ 明朝" w:eastAsia="ＭＳ 明朝" w:hAnsi="ＭＳ 明朝"/>
                <w:color w:val="000000" w:themeColor="text1"/>
                <w:sz w:val="18"/>
              </w:rPr>
            </w:pPr>
            <w:r w:rsidRPr="008C13B1">
              <w:rPr>
                <w:rFonts w:ascii="ＭＳ 明朝" w:eastAsia="ＭＳ 明朝" w:hAnsi="ＭＳ 明朝" w:hint="eastAsia"/>
                <w:color w:val="000000" w:themeColor="text1"/>
                <w:sz w:val="18"/>
              </w:rPr>
              <w:t>・作成した説明資料を見直さず，推敲していない。</w:t>
            </w:r>
          </w:p>
        </w:tc>
      </w:tr>
      <w:tr w:rsidR="00D00995" w:rsidRPr="00E4315A" w14:paraId="2E705E89" w14:textId="77777777" w:rsidTr="00850D80">
        <w:trPr>
          <w:gridAfter w:val="1"/>
          <w:wAfter w:w="8" w:type="dxa"/>
          <w:cantSplit/>
          <w:trHeight w:val="1359"/>
        </w:trPr>
        <w:tc>
          <w:tcPr>
            <w:tcW w:w="942" w:type="dxa"/>
            <w:shd w:val="clear" w:color="auto" w:fill="D9D9D9" w:themeFill="background1" w:themeFillShade="D9"/>
            <w:textDirection w:val="tbRlV"/>
            <w:vAlign w:val="center"/>
          </w:tcPr>
          <w:p w14:paraId="58CE9B7D" w14:textId="77777777" w:rsidR="00D00995" w:rsidRPr="00E4315A" w:rsidRDefault="00D00995" w:rsidP="00850D80">
            <w:pPr>
              <w:widowControl/>
              <w:spacing w:line="240" w:lineRule="exact"/>
              <w:ind w:left="113" w:right="113"/>
              <w:jc w:val="center"/>
              <w:rPr>
                <w:rFonts w:ascii="ＭＳ ゴシック" w:eastAsia="ＭＳ ゴシック" w:hAnsi="ＭＳ ゴシック"/>
                <w:sz w:val="20"/>
              </w:rPr>
            </w:pPr>
            <w:r w:rsidRPr="00E4315A">
              <w:rPr>
                <w:rFonts w:ascii="ＭＳ ゴシック" w:eastAsia="ＭＳ ゴシック" w:hAnsi="ＭＳ ゴシック" w:hint="eastAsia"/>
                <w:sz w:val="20"/>
              </w:rPr>
              <w:t>主体的に</w:t>
            </w:r>
          </w:p>
          <w:p w14:paraId="092FF6C3" w14:textId="77777777" w:rsidR="00D00995" w:rsidRPr="00E4315A" w:rsidRDefault="00D00995" w:rsidP="00850D80">
            <w:pPr>
              <w:widowControl/>
              <w:spacing w:line="240" w:lineRule="exact"/>
              <w:ind w:left="113" w:right="113"/>
              <w:jc w:val="center"/>
              <w:rPr>
                <w:rFonts w:ascii="ＭＳ ゴシック" w:eastAsia="ＭＳ ゴシック" w:hAnsi="ＭＳ ゴシック"/>
                <w:sz w:val="20"/>
              </w:rPr>
            </w:pPr>
            <w:r w:rsidRPr="00E4315A">
              <w:rPr>
                <w:rFonts w:ascii="ＭＳ ゴシック" w:eastAsia="ＭＳ ゴシック" w:hAnsi="ＭＳ ゴシック" w:hint="eastAsia"/>
                <w:sz w:val="20"/>
              </w:rPr>
              <w:t>学習に取り</w:t>
            </w:r>
          </w:p>
          <w:p w14:paraId="101A3CFB" w14:textId="77777777" w:rsidR="00D00995" w:rsidRPr="00E4315A" w:rsidRDefault="00D00995" w:rsidP="00850D80">
            <w:pPr>
              <w:widowControl/>
              <w:spacing w:line="240" w:lineRule="exact"/>
              <w:ind w:left="113" w:right="113"/>
              <w:jc w:val="center"/>
              <w:rPr>
                <w:rFonts w:ascii="ＭＳ ゴシック" w:eastAsia="ＭＳ ゴシック" w:hAnsi="ＭＳ ゴシック"/>
                <w:sz w:val="20"/>
              </w:rPr>
            </w:pPr>
            <w:r w:rsidRPr="00E4315A">
              <w:rPr>
                <w:rFonts w:ascii="ＭＳ ゴシック" w:eastAsia="ＭＳ ゴシック" w:hAnsi="ＭＳ ゴシック" w:hint="eastAsia"/>
                <w:sz w:val="20"/>
              </w:rPr>
              <w:t>組む態度</w:t>
            </w:r>
          </w:p>
          <w:p w14:paraId="59A22E1E" w14:textId="77777777" w:rsidR="00D00995" w:rsidRPr="00E4315A" w:rsidRDefault="00D00995" w:rsidP="00850D8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3DD012EF" w14:textId="77777777" w:rsidR="00D00995" w:rsidRPr="00E4315A" w:rsidRDefault="00D00995" w:rsidP="00850D80">
            <w:pPr>
              <w:widowControl/>
              <w:rPr>
                <w:rFonts w:ascii="ＭＳ ゴシック" w:eastAsia="ＭＳ ゴシック" w:hAnsi="ＭＳ ゴシック"/>
                <w:sz w:val="20"/>
              </w:rPr>
            </w:pPr>
            <w:r>
              <w:rPr>
                <w:rFonts w:ascii="ＭＳ ゴシック" w:eastAsia="ＭＳ ゴシック" w:hAnsi="ＭＳ ゴシック" w:hint="eastAsia"/>
                <w:sz w:val="20"/>
              </w:rPr>
              <w:t>⑥説明資料</w:t>
            </w:r>
            <w:r w:rsidRPr="00E4315A">
              <w:rPr>
                <w:rFonts w:ascii="ＭＳ ゴシック" w:eastAsia="ＭＳ ゴシック" w:hAnsi="ＭＳ ゴシック" w:hint="eastAsia"/>
                <w:sz w:val="20"/>
              </w:rPr>
              <w:t>の作成</w:t>
            </w:r>
          </w:p>
        </w:tc>
        <w:tc>
          <w:tcPr>
            <w:tcW w:w="4152" w:type="dxa"/>
          </w:tcPr>
          <w:p w14:paraId="72733316" w14:textId="77777777" w:rsidR="00D00995" w:rsidRPr="008C13B1" w:rsidRDefault="00D00995" w:rsidP="00850D80">
            <w:pPr>
              <w:widowControl/>
              <w:ind w:left="180" w:hangingChars="100" w:hanging="180"/>
              <w:jc w:val="left"/>
              <w:rPr>
                <w:rFonts w:ascii="ＭＳ 明朝" w:eastAsia="ＭＳ 明朝" w:hAnsi="ＭＳ 明朝"/>
                <w:color w:val="0070C0"/>
                <w:sz w:val="18"/>
              </w:rPr>
            </w:pPr>
            <w:r w:rsidRPr="00A637F1">
              <w:rPr>
                <w:rFonts w:ascii="ＭＳ 明朝" w:eastAsia="ＭＳ 明朝" w:hAnsi="ＭＳ 明朝" w:hint="eastAsia"/>
                <w:color w:val="000000" w:themeColor="text1"/>
                <w:sz w:val="18"/>
              </w:rPr>
              <w:t>・説明資料の学習を通して，必要な情報を収集・整理・吟味</w:t>
            </w:r>
            <w:r>
              <w:rPr>
                <w:rFonts w:ascii="ＭＳ 明朝" w:eastAsia="ＭＳ 明朝" w:hAnsi="ＭＳ 明朝" w:hint="eastAsia"/>
                <w:color w:val="000000" w:themeColor="text1"/>
                <w:sz w:val="18"/>
              </w:rPr>
              <w:t>し，伝えたいことを明確にしながら説明資料を作成する方法を知ろうと</w:t>
            </w:r>
            <w:r w:rsidRPr="00A637F1">
              <w:rPr>
                <w:rFonts w:ascii="ＭＳ 明朝" w:eastAsia="ＭＳ 明朝" w:hAnsi="ＭＳ 明朝" w:hint="eastAsia"/>
                <w:color w:val="000000" w:themeColor="text1"/>
                <w:sz w:val="18"/>
              </w:rPr>
              <w:t>し，</w:t>
            </w:r>
            <w:r>
              <w:rPr>
                <w:rFonts w:ascii="ＭＳ 明朝" w:eastAsia="ＭＳ 明朝" w:hAnsi="ＭＳ 明朝" w:hint="eastAsia"/>
                <w:color w:val="000000" w:themeColor="text1"/>
                <w:sz w:val="18"/>
              </w:rPr>
              <w:t>身の回りの</w:t>
            </w:r>
            <w:r w:rsidRPr="00A637F1">
              <w:rPr>
                <w:rFonts w:ascii="ＭＳ 明朝" w:eastAsia="ＭＳ 明朝" w:hAnsi="ＭＳ 明朝" w:hint="eastAsia"/>
                <w:color w:val="000000" w:themeColor="text1"/>
                <w:sz w:val="18"/>
              </w:rPr>
              <w:t>説明資料の工夫にも関心を広げようとしている。</w:t>
            </w:r>
          </w:p>
        </w:tc>
        <w:tc>
          <w:tcPr>
            <w:tcW w:w="4152" w:type="dxa"/>
          </w:tcPr>
          <w:p w14:paraId="487BD225" w14:textId="77777777" w:rsidR="00D00995" w:rsidRPr="008C13B1" w:rsidRDefault="00D00995" w:rsidP="00850D80">
            <w:pPr>
              <w:widowControl/>
              <w:ind w:left="180" w:hangingChars="100" w:hanging="180"/>
              <w:jc w:val="left"/>
              <w:rPr>
                <w:rFonts w:ascii="ＭＳ 明朝" w:eastAsia="ＭＳ 明朝" w:hAnsi="ＭＳ 明朝"/>
                <w:color w:val="0070C0"/>
                <w:sz w:val="18"/>
              </w:rPr>
            </w:pPr>
            <w:r w:rsidRPr="00A637F1">
              <w:rPr>
                <w:rFonts w:ascii="ＭＳ 明朝" w:eastAsia="ＭＳ 明朝" w:hAnsi="ＭＳ 明朝" w:hint="eastAsia"/>
                <w:color w:val="000000" w:themeColor="text1"/>
                <w:sz w:val="18"/>
              </w:rPr>
              <w:t>・説明資料の学習を通して，必要な情報を収集・整理・吟味し</w:t>
            </w:r>
            <w:r>
              <w:rPr>
                <w:rFonts w:ascii="ＭＳ 明朝" w:eastAsia="ＭＳ 明朝" w:hAnsi="ＭＳ 明朝" w:hint="eastAsia"/>
                <w:color w:val="000000" w:themeColor="text1"/>
                <w:sz w:val="18"/>
              </w:rPr>
              <w:t>，伝えたいことを明確にしながら説明資料を作成する方法を知ろうとしている。</w:t>
            </w:r>
          </w:p>
        </w:tc>
        <w:tc>
          <w:tcPr>
            <w:tcW w:w="4150" w:type="dxa"/>
          </w:tcPr>
          <w:p w14:paraId="5139B8B8" w14:textId="77777777" w:rsidR="00D00995" w:rsidRPr="008C13B1" w:rsidRDefault="00D00995" w:rsidP="00850D80">
            <w:pPr>
              <w:widowControl/>
              <w:ind w:left="180" w:hangingChars="100" w:hanging="180"/>
              <w:jc w:val="left"/>
              <w:rPr>
                <w:rFonts w:ascii="ＭＳ 明朝" w:eastAsia="ＭＳ 明朝" w:hAnsi="ＭＳ 明朝"/>
                <w:color w:val="0070C0"/>
                <w:sz w:val="18"/>
              </w:rPr>
            </w:pPr>
            <w:r w:rsidRPr="00A637F1">
              <w:rPr>
                <w:rFonts w:ascii="ＭＳ 明朝" w:eastAsia="ＭＳ 明朝" w:hAnsi="ＭＳ 明朝" w:hint="eastAsia"/>
                <w:color w:val="000000" w:themeColor="text1"/>
                <w:sz w:val="18"/>
              </w:rPr>
              <w:t>・説明資料の学習を通して，必要な情報を収集・整理・吟味し</w:t>
            </w:r>
            <w:r>
              <w:rPr>
                <w:rFonts w:ascii="ＭＳ 明朝" w:eastAsia="ＭＳ 明朝" w:hAnsi="ＭＳ 明朝" w:hint="eastAsia"/>
                <w:color w:val="000000" w:themeColor="text1"/>
                <w:sz w:val="18"/>
              </w:rPr>
              <w:t>，伝えたいことを明確にしながら説明資料を作成する方法を知ろうとしていない。</w:t>
            </w:r>
          </w:p>
        </w:tc>
      </w:tr>
    </w:tbl>
    <w:p w14:paraId="4FE052D3" w14:textId="57DDBC66" w:rsidR="001C69C0" w:rsidRDefault="001C69C0">
      <w:pPr>
        <w:widowControl/>
        <w:jc w:val="left"/>
      </w:pPr>
      <w:r>
        <w:br w:type="page"/>
      </w:r>
    </w:p>
    <w:p w14:paraId="029CD6A5" w14:textId="77777777" w:rsidR="001C69C0" w:rsidRPr="00FA6B20" w:rsidRDefault="001C69C0" w:rsidP="001C69C0">
      <w:pPr>
        <w:rPr>
          <w:rFonts w:ascii="ＭＳ ゴシック" w:eastAsia="ＭＳ ゴシック" w:hAnsi="ＭＳ ゴシック"/>
        </w:rPr>
      </w:pPr>
      <w:r w:rsidRPr="00FA6B20">
        <w:rPr>
          <w:rFonts w:ascii="ＭＳ ゴシック" w:eastAsia="ＭＳ ゴシック" w:hAnsi="ＭＳ ゴシック" w:hint="eastAsia"/>
        </w:rPr>
        <w:lastRenderedPageBreak/>
        <w:t>■「真の自立とは」ルーブリック例</w:t>
      </w:r>
    </w:p>
    <w:tbl>
      <w:tblPr>
        <w:tblStyle w:val="a3"/>
        <w:tblpPr w:leftFromText="142" w:rightFromText="142" w:vertAnchor="page" w:horzAnchor="margin" w:tblpY="1417"/>
        <w:tblW w:w="15236" w:type="dxa"/>
        <w:tblLook w:val="04A0" w:firstRow="1" w:lastRow="0" w:firstColumn="1" w:lastColumn="0" w:noHBand="0" w:noVBand="1"/>
      </w:tblPr>
      <w:tblGrid>
        <w:gridCol w:w="845"/>
        <w:gridCol w:w="1842"/>
        <w:gridCol w:w="4181"/>
        <w:gridCol w:w="4181"/>
        <w:gridCol w:w="4179"/>
        <w:gridCol w:w="8"/>
      </w:tblGrid>
      <w:tr w:rsidR="001C69C0" w14:paraId="55DDD2F5" w14:textId="77777777" w:rsidTr="00E923F1">
        <w:trPr>
          <w:trHeight w:val="510"/>
        </w:trPr>
        <w:tc>
          <w:tcPr>
            <w:tcW w:w="2687" w:type="dxa"/>
            <w:gridSpan w:val="2"/>
            <w:shd w:val="clear" w:color="auto" w:fill="D9D9D9" w:themeFill="background1" w:themeFillShade="D9"/>
            <w:vAlign w:val="center"/>
          </w:tcPr>
          <w:p w14:paraId="55E33203" w14:textId="77777777" w:rsidR="001C69C0" w:rsidRPr="00DD77DE" w:rsidRDefault="001C69C0" w:rsidP="00E923F1">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08026E2B" w14:textId="77777777" w:rsidR="001C69C0" w:rsidRPr="00DD77DE" w:rsidRDefault="001C69C0" w:rsidP="00E923F1">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60492044" w14:textId="77777777" w:rsidR="001C69C0" w:rsidRPr="00DD77DE" w:rsidRDefault="001C69C0" w:rsidP="00E923F1">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7067B6D4" w14:textId="77777777" w:rsidR="001C69C0" w:rsidRPr="00DD77DE" w:rsidRDefault="001C69C0" w:rsidP="00E923F1">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1C69C0" w:rsidRPr="00D0428B" w14:paraId="1881F97D" w14:textId="77777777" w:rsidTr="00E923F1">
        <w:trPr>
          <w:gridAfter w:val="1"/>
          <w:wAfter w:w="8" w:type="dxa"/>
          <w:trHeight w:val="1174"/>
        </w:trPr>
        <w:tc>
          <w:tcPr>
            <w:tcW w:w="845" w:type="dxa"/>
            <w:vMerge w:val="restart"/>
            <w:shd w:val="clear" w:color="auto" w:fill="D9D9D9" w:themeFill="background1" w:themeFillShade="D9"/>
            <w:textDirection w:val="tbRlV"/>
            <w:vAlign w:val="center"/>
          </w:tcPr>
          <w:p w14:paraId="39F2E93B" w14:textId="77777777" w:rsidR="001C69C0" w:rsidRDefault="001C69C0" w:rsidP="00E923F1">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2" w:type="dxa"/>
            <w:shd w:val="clear" w:color="auto" w:fill="D9D9D9" w:themeFill="background1" w:themeFillShade="D9"/>
            <w:vAlign w:val="center"/>
          </w:tcPr>
          <w:p w14:paraId="36EA4950" w14:textId="77777777" w:rsidR="001C69C0" w:rsidRDefault="001C69C0" w:rsidP="00E923F1">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漢字・語彙</w:t>
            </w:r>
          </w:p>
          <w:p w14:paraId="550B4379" w14:textId="77777777" w:rsidR="001C69C0" w:rsidRPr="00DD77DE" w:rsidRDefault="001C69C0" w:rsidP="00E923F1">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w:t>
            </w:r>
            <w:r w:rsidRPr="0042505D">
              <w:rPr>
                <w:rFonts w:ascii="ＭＳ ゴシック" w:eastAsia="ＭＳ ゴシック" w:hAnsi="ＭＳ ゴシック" w:hint="eastAsia"/>
                <w:sz w:val="20"/>
                <w:szCs w:val="20"/>
                <w:bdr w:val="single" w:sz="4" w:space="0" w:color="auto"/>
              </w:rPr>
              <w:t>ウ</w:t>
            </w:r>
            <w:r>
              <w:rPr>
                <w:rFonts w:ascii="ＭＳ ゴシック" w:eastAsia="ＭＳ ゴシック" w:hAnsi="ＭＳ ゴシック" w:hint="eastAsia"/>
                <w:sz w:val="20"/>
                <w:szCs w:val="20"/>
                <w:bdr w:val="single" w:sz="4" w:space="0" w:color="auto"/>
              </w:rPr>
              <w:t>エ</w:t>
            </w:r>
          </w:p>
        </w:tc>
        <w:tc>
          <w:tcPr>
            <w:tcW w:w="4181" w:type="dxa"/>
          </w:tcPr>
          <w:p w14:paraId="2C2868C0" w14:textId="77777777" w:rsidR="001C69C0" w:rsidRDefault="001C69C0"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・本文の漢字について正しく読んだり書いたりしており，本文で使用されている以外の読み方や使われ方についても理解している。</w:t>
            </w:r>
          </w:p>
          <w:p w14:paraId="254767E4" w14:textId="77777777" w:rsidR="001C69C0" w:rsidRDefault="001C69C0"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・本文の語句について，指示されたものに限らず，</w:t>
            </w:r>
            <w:r w:rsidRPr="00417A00">
              <w:rPr>
                <w:rFonts w:ascii="ＭＳ 明朝" w:eastAsia="ＭＳ 明朝" w:hAnsi="ＭＳ 明朝" w:hint="eastAsia"/>
                <w:sz w:val="18"/>
              </w:rPr>
              <w:t>それ以外にも自分の</w:t>
            </w:r>
            <w:r>
              <w:rPr>
                <w:rFonts w:ascii="ＭＳ 明朝" w:eastAsia="ＭＳ 明朝" w:hAnsi="ＭＳ 明朝" w:hint="eastAsia"/>
                <w:sz w:val="18"/>
              </w:rPr>
              <w:t>分</w:t>
            </w:r>
            <w:r w:rsidRPr="00417A00">
              <w:rPr>
                <w:rFonts w:ascii="ＭＳ 明朝" w:eastAsia="ＭＳ 明朝" w:hAnsi="ＭＳ 明朝" w:hint="eastAsia"/>
                <w:sz w:val="18"/>
              </w:rPr>
              <w:t>からない語句を取り上げ</w:t>
            </w:r>
            <w:r>
              <w:rPr>
                <w:rFonts w:ascii="ＭＳ 明朝" w:eastAsia="ＭＳ 明朝" w:hAnsi="ＭＳ 明朝" w:hint="eastAsia"/>
                <w:sz w:val="18"/>
              </w:rPr>
              <w:t>，意味や使われ方について理解している。</w:t>
            </w:r>
          </w:p>
        </w:tc>
        <w:tc>
          <w:tcPr>
            <w:tcW w:w="4181" w:type="dxa"/>
          </w:tcPr>
          <w:p w14:paraId="3F695D03" w14:textId="77777777" w:rsidR="001C69C0" w:rsidRDefault="001C69C0"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・本文の漢字について，正しく読んだり書いたりしている。</w:t>
            </w:r>
          </w:p>
          <w:p w14:paraId="482204FF" w14:textId="77777777" w:rsidR="001C69C0" w:rsidRPr="007855BB" w:rsidRDefault="001C69C0" w:rsidP="00E923F1">
            <w:pPr>
              <w:widowControl/>
              <w:ind w:left="180" w:hangingChars="100" w:hanging="180"/>
              <w:jc w:val="left"/>
              <w:rPr>
                <w:rFonts w:ascii="ＭＳ 明朝" w:eastAsia="ＭＳ 明朝" w:hAnsi="ＭＳ 明朝"/>
                <w:sz w:val="18"/>
              </w:rPr>
            </w:pPr>
          </w:p>
          <w:p w14:paraId="5C267A5C" w14:textId="77777777" w:rsidR="001C69C0" w:rsidRPr="00D0428B" w:rsidRDefault="001C69C0"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・本文の語句のうち，指示されたものについて意味や使われ方を理解している。</w:t>
            </w:r>
          </w:p>
        </w:tc>
        <w:tc>
          <w:tcPr>
            <w:tcW w:w="4179" w:type="dxa"/>
          </w:tcPr>
          <w:p w14:paraId="4B30FF73" w14:textId="77777777" w:rsidR="001C69C0" w:rsidRDefault="001C69C0"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・本文の漢字について，正しく読んだり書いたりしていない。</w:t>
            </w:r>
          </w:p>
          <w:p w14:paraId="31C4CB6D" w14:textId="77777777" w:rsidR="001C69C0" w:rsidRPr="007855BB" w:rsidRDefault="001C69C0" w:rsidP="00E923F1">
            <w:pPr>
              <w:widowControl/>
              <w:ind w:left="180" w:hangingChars="100" w:hanging="180"/>
              <w:jc w:val="left"/>
              <w:rPr>
                <w:rFonts w:ascii="ＭＳ 明朝" w:eastAsia="ＭＳ 明朝" w:hAnsi="ＭＳ 明朝"/>
                <w:sz w:val="18"/>
              </w:rPr>
            </w:pPr>
          </w:p>
          <w:p w14:paraId="65BCD69C" w14:textId="77777777" w:rsidR="001C69C0" w:rsidRDefault="001C69C0" w:rsidP="00E923F1">
            <w:pPr>
              <w:widowControl/>
              <w:ind w:leftChars="1" w:left="178" w:hangingChars="98" w:hanging="176"/>
              <w:jc w:val="left"/>
              <w:rPr>
                <w:rFonts w:ascii="ＭＳ 明朝" w:eastAsia="ＭＳ 明朝" w:hAnsi="ＭＳ 明朝"/>
                <w:sz w:val="18"/>
              </w:rPr>
            </w:pPr>
            <w:r>
              <w:rPr>
                <w:rFonts w:ascii="ＭＳ 明朝" w:eastAsia="ＭＳ 明朝" w:hAnsi="ＭＳ 明朝" w:hint="eastAsia"/>
                <w:sz w:val="18"/>
              </w:rPr>
              <w:t>・本文の語句のうち，指示されたものについて意味や使われ方を理解していない。</w:t>
            </w:r>
          </w:p>
        </w:tc>
      </w:tr>
      <w:tr w:rsidR="001C69C0" w14:paraId="4483B3DF" w14:textId="77777777" w:rsidTr="00E923F1">
        <w:trPr>
          <w:gridAfter w:val="1"/>
          <w:wAfter w:w="8" w:type="dxa"/>
          <w:trHeight w:val="838"/>
        </w:trPr>
        <w:tc>
          <w:tcPr>
            <w:tcW w:w="845" w:type="dxa"/>
            <w:vMerge/>
            <w:shd w:val="clear" w:color="auto" w:fill="D9D9D9" w:themeFill="background1" w:themeFillShade="D9"/>
            <w:textDirection w:val="tbRlV"/>
            <w:vAlign w:val="center"/>
          </w:tcPr>
          <w:p w14:paraId="4D4CE994" w14:textId="77777777" w:rsidR="001C69C0" w:rsidRPr="00DD77DE" w:rsidRDefault="001C69C0" w:rsidP="00E923F1">
            <w:pPr>
              <w:widowControl/>
              <w:ind w:left="113" w:right="113"/>
              <w:jc w:val="center"/>
              <w:rPr>
                <w:rFonts w:ascii="ＭＳ ゴシック" w:eastAsia="ＭＳ ゴシック" w:hAnsi="ＭＳ ゴシック"/>
                <w:sz w:val="20"/>
              </w:rPr>
            </w:pPr>
          </w:p>
        </w:tc>
        <w:tc>
          <w:tcPr>
            <w:tcW w:w="1842" w:type="dxa"/>
            <w:shd w:val="clear" w:color="auto" w:fill="D9D9D9" w:themeFill="background1" w:themeFillShade="D9"/>
            <w:vAlign w:val="center"/>
          </w:tcPr>
          <w:p w14:paraId="1AA9C34F" w14:textId="77777777" w:rsidR="001C69C0" w:rsidRDefault="001C69C0" w:rsidP="00E923F1">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文章の読み方</w:t>
            </w:r>
          </w:p>
          <w:p w14:paraId="7DB680CB" w14:textId="77777777" w:rsidR="001C69C0" w:rsidRPr="00DD77DE" w:rsidRDefault="001C69C0" w:rsidP="00E923F1">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（１）オ</w:t>
            </w:r>
          </w:p>
        </w:tc>
        <w:tc>
          <w:tcPr>
            <w:tcW w:w="4181" w:type="dxa"/>
          </w:tcPr>
          <w:p w14:paraId="5D77D671" w14:textId="77777777" w:rsidR="001C69C0" w:rsidRPr="00212D38" w:rsidRDefault="001C69C0" w:rsidP="00E923F1">
            <w:pPr>
              <w:widowControl/>
              <w:ind w:left="180" w:hangingChars="100" w:hanging="180"/>
              <w:jc w:val="left"/>
              <w:rPr>
                <w:rFonts w:ascii="ＭＳ 明朝" w:eastAsia="ＭＳ 明朝" w:hAnsi="ＭＳ 明朝"/>
                <w:sz w:val="18"/>
              </w:rPr>
            </w:pPr>
            <w:r w:rsidRPr="00212D38">
              <w:rPr>
                <w:rFonts w:ascii="ＭＳ 明朝" w:eastAsia="ＭＳ 明朝" w:hAnsi="ＭＳ 明朝" w:hint="eastAsia"/>
                <w:sz w:val="18"/>
              </w:rPr>
              <w:t>・具体例とその一般化の関係を確認しながら読み</w:t>
            </w:r>
            <w:r>
              <w:rPr>
                <w:rFonts w:ascii="ＭＳ 明朝" w:eastAsia="ＭＳ 明朝" w:hAnsi="ＭＳ 明朝" w:hint="eastAsia"/>
                <w:sz w:val="18"/>
              </w:rPr>
              <w:t>，筆者の主張となる文に印をつけ，説明している</w:t>
            </w:r>
            <w:r w:rsidRPr="00212D38">
              <w:rPr>
                <w:rFonts w:ascii="ＭＳ 明朝" w:eastAsia="ＭＳ 明朝" w:hAnsi="ＭＳ 明朝" w:hint="eastAsia"/>
                <w:sz w:val="18"/>
              </w:rPr>
              <w:t>。</w:t>
            </w:r>
          </w:p>
          <w:p w14:paraId="596AA011" w14:textId="77777777" w:rsidR="001C69C0" w:rsidRPr="003E6F49" w:rsidRDefault="001C69C0" w:rsidP="00E923F1">
            <w:pPr>
              <w:widowControl/>
              <w:ind w:left="180" w:hangingChars="100" w:hanging="180"/>
              <w:jc w:val="left"/>
              <w:rPr>
                <w:rFonts w:ascii="ＭＳ 明朝" w:eastAsia="ＭＳ 明朝" w:hAnsi="ＭＳ 明朝"/>
                <w:sz w:val="18"/>
              </w:rPr>
            </w:pPr>
            <w:r w:rsidRPr="00212D38">
              <w:rPr>
                <w:rFonts w:ascii="ＭＳ 明朝" w:eastAsia="ＭＳ 明朝" w:hAnsi="ＭＳ 明朝" w:hint="eastAsia"/>
                <w:sz w:val="18"/>
              </w:rPr>
              <w:t>・意見と根拠（理由）</w:t>
            </w:r>
            <w:r>
              <w:rPr>
                <w:rFonts w:ascii="ＭＳ 明朝" w:eastAsia="ＭＳ 明朝" w:hAnsi="ＭＳ 明朝" w:hint="eastAsia"/>
                <w:sz w:val="18"/>
              </w:rPr>
              <w:t>，</w:t>
            </w:r>
            <w:r w:rsidRPr="00212D38">
              <w:rPr>
                <w:rFonts w:ascii="ＭＳ 明朝" w:eastAsia="ＭＳ 明朝" w:hAnsi="ＭＳ 明朝" w:hint="eastAsia"/>
                <w:sz w:val="18"/>
              </w:rPr>
              <w:t>問いかけとその答えを確認しながら読</w:t>
            </w:r>
            <w:r>
              <w:rPr>
                <w:rFonts w:ascii="ＭＳ 明朝" w:eastAsia="ＭＳ 明朝" w:hAnsi="ＭＳ 明朝" w:hint="eastAsia"/>
                <w:sz w:val="18"/>
              </w:rPr>
              <w:t>んで</w:t>
            </w:r>
            <w:r w:rsidRPr="00212D38">
              <w:rPr>
                <w:rFonts w:ascii="ＭＳ 明朝" w:eastAsia="ＭＳ 明朝" w:hAnsi="ＭＳ 明朝" w:hint="eastAsia"/>
                <w:sz w:val="18"/>
              </w:rPr>
              <w:t>論理を把握し</w:t>
            </w:r>
            <w:r>
              <w:rPr>
                <w:rFonts w:ascii="ＭＳ 明朝" w:eastAsia="ＭＳ 明朝" w:hAnsi="ＭＳ 明朝" w:hint="eastAsia"/>
                <w:sz w:val="18"/>
              </w:rPr>
              <w:t>，それらを説明している。</w:t>
            </w:r>
          </w:p>
        </w:tc>
        <w:tc>
          <w:tcPr>
            <w:tcW w:w="4181" w:type="dxa"/>
          </w:tcPr>
          <w:p w14:paraId="6A8B7F0B" w14:textId="77777777" w:rsidR="001C69C0" w:rsidRDefault="001C69C0" w:rsidP="00E923F1">
            <w:pPr>
              <w:widowControl/>
              <w:ind w:left="180" w:hangingChars="100" w:hanging="180"/>
              <w:jc w:val="left"/>
              <w:rPr>
                <w:rFonts w:ascii="ＭＳ 明朝" w:eastAsia="ＭＳ 明朝" w:hAnsi="ＭＳ 明朝"/>
                <w:sz w:val="18"/>
              </w:rPr>
            </w:pPr>
            <w:r w:rsidRPr="00B37635">
              <w:rPr>
                <w:rFonts w:ascii="ＭＳ 明朝" w:eastAsia="ＭＳ 明朝" w:hAnsi="ＭＳ 明朝" w:hint="eastAsia"/>
                <w:sz w:val="18"/>
              </w:rPr>
              <w:t>・具体例と</w:t>
            </w:r>
            <w:r>
              <w:rPr>
                <w:rFonts w:ascii="ＭＳ 明朝" w:eastAsia="ＭＳ 明朝" w:hAnsi="ＭＳ 明朝" w:hint="eastAsia"/>
                <w:sz w:val="18"/>
              </w:rPr>
              <w:t>その一般化</w:t>
            </w:r>
            <w:r w:rsidRPr="00B37635">
              <w:rPr>
                <w:rFonts w:ascii="ＭＳ 明朝" w:eastAsia="ＭＳ 明朝" w:hAnsi="ＭＳ 明朝" w:hint="eastAsia"/>
                <w:sz w:val="18"/>
              </w:rPr>
              <w:t>の関係</w:t>
            </w:r>
            <w:r>
              <w:rPr>
                <w:rFonts w:ascii="ＭＳ 明朝" w:eastAsia="ＭＳ 明朝" w:hAnsi="ＭＳ 明朝" w:hint="eastAsia"/>
                <w:sz w:val="18"/>
              </w:rPr>
              <w:t>を確認しながら</w:t>
            </w:r>
            <w:r w:rsidRPr="00B37635">
              <w:rPr>
                <w:rFonts w:ascii="ＭＳ 明朝" w:eastAsia="ＭＳ 明朝" w:hAnsi="ＭＳ 明朝" w:hint="eastAsia"/>
                <w:sz w:val="18"/>
              </w:rPr>
              <w:t>読</w:t>
            </w:r>
            <w:r>
              <w:rPr>
                <w:rFonts w:ascii="ＭＳ 明朝" w:eastAsia="ＭＳ 明朝" w:hAnsi="ＭＳ 明朝" w:hint="eastAsia"/>
                <w:sz w:val="18"/>
              </w:rPr>
              <w:t>み，筆者の主張となる文に印をつけている</w:t>
            </w:r>
            <w:r w:rsidRPr="00B37635">
              <w:rPr>
                <w:rFonts w:ascii="ＭＳ 明朝" w:eastAsia="ＭＳ 明朝" w:hAnsi="ＭＳ 明朝" w:hint="eastAsia"/>
                <w:sz w:val="18"/>
              </w:rPr>
              <w:t>。</w:t>
            </w:r>
          </w:p>
          <w:p w14:paraId="0495C528" w14:textId="77777777" w:rsidR="001C69C0" w:rsidRDefault="001C69C0" w:rsidP="00E923F1">
            <w:pPr>
              <w:widowControl/>
              <w:ind w:left="180" w:hangingChars="100" w:hanging="180"/>
              <w:jc w:val="left"/>
              <w:rPr>
                <w:rFonts w:ascii="ＭＳ 明朝" w:eastAsia="ＭＳ 明朝" w:hAnsi="ＭＳ 明朝"/>
                <w:sz w:val="18"/>
              </w:rPr>
            </w:pPr>
          </w:p>
          <w:p w14:paraId="00B94230" w14:textId="77777777" w:rsidR="001C69C0" w:rsidRPr="00FA73B4" w:rsidRDefault="001C69C0"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・意見と根拠（理由），問いかけとその答えを確認しながら読んで，論理を把握している。</w:t>
            </w:r>
          </w:p>
        </w:tc>
        <w:tc>
          <w:tcPr>
            <w:tcW w:w="4179" w:type="dxa"/>
          </w:tcPr>
          <w:p w14:paraId="5E2CD6D2" w14:textId="77777777" w:rsidR="001C69C0" w:rsidRPr="00212D38" w:rsidRDefault="001C69C0" w:rsidP="00E923F1">
            <w:pPr>
              <w:widowControl/>
              <w:ind w:left="180" w:hangingChars="100" w:hanging="180"/>
              <w:jc w:val="left"/>
              <w:rPr>
                <w:rFonts w:ascii="ＭＳ 明朝" w:eastAsia="ＭＳ 明朝" w:hAnsi="ＭＳ 明朝"/>
                <w:sz w:val="18"/>
              </w:rPr>
            </w:pPr>
            <w:r w:rsidRPr="00212D38">
              <w:rPr>
                <w:rFonts w:ascii="ＭＳ 明朝" w:eastAsia="ＭＳ 明朝" w:hAnsi="ＭＳ 明朝" w:hint="eastAsia"/>
                <w:sz w:val="18"/>
              </w:rPr>
              <w:t>・具体例とその一般化の関係を確認しながら読</w:t>
            </w:r>
            <w:r>
              <w:rPr>
                <w:rFonts w:ascii="ＭＳ 明朝" w:eastAsia="ＭＳ 明朝" w:hAnsi="ＭＳ 明朝" w:hint="eastAsia"/>
                <w:sz w:val="18"/>
              </w:rPr>
              <w:t>むことをせず，筆者の主張となる文</w:t>
            </w:r>
            <w:r w:rsidRPr="00212D38">
              <w:rPr>
                <w:rFonts w:ascii="ＭＳ 明朝" w:eastAsia="ＭＳ 明朝" w:hAnsi="ＭＳ 明朝" w:hint="eastAsia"/>
                <w:sz w:val="18"/>
              </w:rPr>
              <w:t>に印をつけてい</w:t>
            </w:r>
            <w:r>
              <w:rPr>
                <w:rFonts w:ascii="ＭＳ 明朝" w:eastAsia="ＭＳ 明朝" w:hAnsi="ＭＳ 明朝" w:hint="eastAsia"/>
                <w:sz w:val="18"/>
              </w:rPr>
              <w:t>ない。</w:t>
            </w:r>
          </w:p>
          <w:p w14:paraId="793A16A5" w14:textId="77777777" w:rsidR="001C69C0" w:rsidRPr="007855BB" w:rsidRDefault="001C69C0" w:rsidP="00E923F1">
            <w:pPr>
              <w:widowControl/>
              <w:ind w:left="180" w:hangingChars="100" w:hanging="180"/>
              <w:jc w:val="left"/>
              <w:rPr>
                <w:rFonts w:ascii="ＭＳ 明朝" w:eastAsia="ＭＳ 明朝" w:hAnsi="ＭＳ 明朝"/>
                <w:sz w:val="18"/>
              </w:rPr>
            </w:pPr>
            <w:r w:rsidRPr="00212D38">
              <w:rPr>
                <w:rFonts w:ascii="ＭＳ 明朝" w:eastAsia="ＭＳ 明朝" w:hAnsi="ＭＳ 明朝" w:hint="eastAsia"/>
                <w:sz w:val="18"/>
              </w:rPr>
              <w:t>・意見と根拠（理由）</w:t>
            </w:r>
            <w:r>
              <w:rPr>
                <w:rFonts w:ascii="ＭＳ 明朝" w:eastAsia="ＭＳ 明朝" w:hAnsi="ＭＳ 明朝" w:hint="eastAsia"/>
                <w:sz w:val="18"/>
              </w:rPr>
              <w:t>，</w:t>
            </w:r>
            <w:r w:rsidRPr="00212D38">
              <w:rPr>
                <w:rFonts w:ascii="ＭＳ 明朝" w:eastAsia="ＭＳ 明朝" w:hAnsi="ＭＳ 明朝" w:hint="eastAsia"/>
                <w:sz w:val="18"/>
              </w:rPr>
              <w:t>問いかけとその答えを確認しながら読</w:t>
            </w:r>
            <w:r>
              <w:rPr>
                <w:rFonts w:ascii="ＭＳ 明朝" w:eastAsia="ＭＳ 明朝" w:hAnsi="ＭＳ 明朝" w:hint="eastAsia"/>
                <w:sz w:val="18"/>
              </w:rPr>
              <w:t>まず，</w:t>
            </w:r>
            <w:r w:rsidRPr="00212D38">
              <w:rPr>
                <w:rFonts w:ascii="ＭＳ 明朝" w:eastAsia="ＭＳ 明朝" w:hAnsi="ＭＳ 明朝" w:hint="eastAsia"/>
                <w:sz w:val="18"/>
              </w:rPr>
              <w:t>論理を把握してい</w:t>
            </w:r>
            <w:r>
              <w:rPr>
                <w:rFonts w:ascii="ＭＳ 明朝" w:eastAsia="ＭＳ 明朝" w:hAnsi="ＭＳ 明朝" w:hint="eastAsia"/>
                <w:sz w:val="18"/>
              </w:rPr>
              <w:t>ない</w:t>
            </w:r>
            <w:r w:rsidRPr="00212D38">
              <w:rPr>
                <w:rFonts w:ascii="ＭＳ 明朝" w:eastAsia="ＭＳ 明朝" w:hAnsi="ＭＳ 明朝" w:hint="eastAsia"/>
                <w:sz w:val="18"/>
              </w:rPr>
              <w:t>。</w:t>
            </w:r>
          </w:p>
        </w:tc>
      </w:tr>
      <w:tr w:rsidR="001C69C0" w:rsidRPr="00781A73" w14:paraId="610A0356" w14:textId="77777777" w:rsidTr="00E923F1">
        <w:trPr>
          <w:gridAfter w:val="1"/>
          <w:wAfter w:w="8" w:type="dxa"/>
        </w:trPr>
        <w:tc>
          <w:tcPr>
            <w:tcW w:w="845" w:type="dxa"/>
            <w:vMerge w:val="restart"/>
            <w:shd w:val="clear" w:color="auto" w:fill="D9D9D9" w:themeFill="background1" w:themeFillShade="D9"/>
            <w:textDirection w:val="tbRlV"/>
            <w:vAlign w:val="center"/>
          </w:tcPr>
          <w:p w14:paraId="0B985CA3" w14:textId="77777777" w:rsidR="001C69C0" w:rsidRPr="00DD77DE" w:rsidRDefault="001C69C0" w:rsidP="00E923F1">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2" w:type="dxa"/>
            <w:shd w:val="clear" w:color="auto" w:fill="D9D9D9" w:themeFill="background1" w:themeFillShade="D9"/>
            <w:vAlign w:val="center"/>
          </w:tcPr>
          <w:p w14:paraId="6F269EE5" w14:textId="77777777" w:rsidR="001C69C0" w:rsidRDefault="001C69C0" w:rsidP="00E923F1">
            <w:pPr>
              <w:widowControl/>
              <w:rPr>
                <w:rFonts w:ascii="ＭＳ ゴシック" w:eastAsia="ＭＳ ゴシック" w:hAnsi="ＭＳ ゴシック"/>
                <w:sz w:val="20"/>
              </w:rPr>
            </w:pPr>
            <w:r>
              <w:rPr>
                <w:rFonts w:ascii="ＭＳ ゴシック" w:eastAsia="ＭＳ ゴシック" w:hAnsi="ＭＳ ゴシック" w:hint="eastAsia"/>
                <w:sz w:val="20"/>
              </w:rPr>
              <w:t>③キーワード把握</w:t>
            </w:r>
          </w:p>
          <w:p w14:paraId="37AAB48C" w14:textId="77777777" w:rsidR="001C69C0" w:rsidRPr="00DD77DE" w:rsidRDefault="001C69C0" w:rsidP="00E923F1">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81" w:type="dxa"/>
          </w:tcPr>
          <w:p w14:paraId="2ADD345B" w14:textId="77777777" w:rsidR="001C69C0" w:rsidRPr="007855BB" w:rsidRDefault="001C69C0"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・「自立」と「独立」の違いを整理し，筆者独自の定義として理解し，それらを説明している。</w:t>
            </w:r>
          </w:p>
        </w:tc>
        <w:tc>
          <w:tcPr>
            <w:tcW w:w="4181" w:type="dxa"/>
          </w:tcPr>
          <w:p w14:paraId="032E4434" w14:textId="77777777" w:rsidR="001C69C0" w:rsidRPr="007855BB" w:rsidRDefault="001C69C0"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・「自立」と「独立」の違いを整理し，筆者独自の定義として理解している。</w:t>
            </w:r>
          </w:p>
        </w:tc>
        <w:tc>
          <w:tcPr>
            <w:tcW w:w="4179" w:type="dxa"/>
          </w:tcPr>
          <w:p w14:paraId="20FB3AC3" w14:textId="77777777" w:rsidR="001C69C0" w:rsidRPr="007855BB" w:rsidRDefault="001C69C0"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212D38">
              <w:rPr>
                <w:rFonts w:ascii="ＭＳ 明朝" w:eastAsia="ＭＳ 明朝" w:hAnsi="ＭＳ 明朝" w:hint="eastAsia"/>
                <w:sz w:val="18"/>
              </w:rPr>
              <w:t>「自立」と「独立」の違いを整理</w:t>
            </w:r>
            <w:r>
              <w:rPr>
                <w:rFonts w:ascii="ＭＳ 明朝" w:eastAsia="ＭＳ 明朝" w:hAnsi="ＭＳ 明朝" w:hint="eastAsia"/>
                <w:sz w:val="18"/>
              </w:rPr>
              <w:t>せず，</w:t>
            </w:r>
            <w:r w:rsidRPr="00212D38">
              <w:rPr>
                <w:rFonts w:ascii="ＭＳ 明朝" w:eastAsia="ＭＳ 明朝" w:hAnsi="ＭＳ 明朝" w:hint="eastAsia"/>
                <w:sz w:val="18"/>
              </w:rPr>
              <w:t>筆者独自の定義として理解してい</w:t>
            </w:r>
            <w:r>
              <w:rPr>
                <w:rFonts w:ascii="ＭＳ 明朝" w:eastAsia="ＭＳ 明朝" w:hAnsi="ＭＳ 明朝" w:hint="eastAsia"/>
                <w:sz w:val="18"/>
              </w:rPr>
              <w:t>ない。</w:t>
            </w:r>
          </w:p>
        </w:tc>
      </w:tr>
      <w:tr w:rsidR="001C69C0" w:rsidRPr="00781A73" w14:paraId="2CCED235" w14:textId="77777777" w:rsidTr="00E923F1">
        <w:trPr>
          <w:gridAfter w:val="1"/>
          <w:wAfter w:w="8" w:type="dxa"/>
        </w:trPr>
        <w:tc>
          <w:tcPr>
            <w:tcW w:w="845" w:type="dxa"/>
            <w:vMerge/>
            <w:shd w:val="clear" w:color="auto" w:fill="D9D9D9" w:themeFill="background1" w:themeFillShade="D9"/>
            <w:textDirection w:val="tbRlV"/>
            <w:vAlign w:val="center"/>
          </w:tcPr>
          <w:p w14:paraId="582EE96F" w14:textId="77777777" w:rsidR="001C69C0" w:rsidRPr="00DD77DE" w:rsidRDefault="001C69C0" w:rsidP="00E923F1">
            <w:pPr>
              <w:ind w:left="113" w:right="113"/>
              <w:jc w:val="center"/>
              <w:rPr>
                <w:rFonts w:ascii="ＭＳ ゴシック" w:eastAsia="ＭＳ ゴシック" w:hAnsi="ＭＳ ゴシック"/>
                <w:sz w:val="20"/>
              </w:rPr>
            </w:pPr>
          </w:p>
        </w:tc>
        <w:tc>
          <w:tcPr>
            <w:tcW w:w="1842" w:type="dxa"/>
            <w:shd w:val="clear" w:color="auto" w:fill="D9D9D9" w:themeFill="background1" w:themeFillShade="D9"/>
            <w:vAlign w:val="center"/>
          </w:tcPr>
          <w:p w14:paraId="1ABE3672" w14:textId="77777777" w:rsidR="001C69C0" w:rsidRDefault="001C69C0" w:rsidP="00E923F1">
            <w:pPr>
              <w:widowControl/>
              <w:rPr>
                <w:rFonts w:ascii="ＭＳ ゴシック" w:eastAsia="ＭＳ ゴシック" w:hAnsi="ＭＳ ゴシック"/>
                <w:sz w:val="20"/>
              </w:rPr>
            </w:pPr>
            <w:r>
              <w:rPr>
                <w:rFonts w:ascii="ＭＳ ゴシック" w:eastAsia="ＭＳ ゴシック" w:hAnsi="ＭＳ ゴシック" w:hint="eastAsia"/>
                <w:sz w:val="20"/>
              </w:rPr>
              <w:t>④内容把握</w:t>
            </w:r>
          </w:p>
          <w:p w14:paraId="0E3B7534" w14:textId="77777777" w:rsidR="001C69C0" w:rsidRDefault="001C69C0" w:rsidP="00E923F1">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81" w:type="dxa"/>
          </w:tcPr>
          <w:p w14:paraId="1A0C11CD" w14:textId="77777777" w:rsidR="001C69C0" w:rsidRDefault="001C69C0"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・現代社会における「できる」「できない」の構造とその問題点を読み取り，説明している。</w:t>
            </w:r>
          </w:p>
          <w:p w14:paraId="5C13AB01" w14:textId="77777777" w:rsidR="001C69C0" w:rsidRDefault="001C69C0"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E95322">
              <w:rPr>
                <w:rFonts w:ascii="ＭＳ 明朝" w:eastAsia="ＭＳ 明朝" w:hAnsi="ＭＳ 明朝" w:hint="eastAsia"/>
                <w:sz w:val="18"/>
              </w:rPr>
              <w:t>社会における「フォロワー」の存在と「自立」との関係を読み取</w:t>
            </w:r>
            <w:r>
              <w:rPr>
                <w:rFonts w:ascii="ＭＳ 明朝" w:eastAsia="ＭＳ 明朝" w:hAnsi="ＭＳ 明朝" w:hint="eastAsia"/>
                <w:sz w:val="18"/>
              </w:rPr>
              <w:t>り，説明している。</w:t>
            </w:r>
          </w:p>
        </w:tc>
        <w:tc>
          <w:tcPr>
            <w:tcW w:w="4181" w:type="dxa"/>
          </w:tcPr>
          <w:p w14:paraId="799434C7" w14:textId="77777777" w:rsidR="001C69C0" w:rsidRDefault="001C69C0"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E95322">
              <w:rPr>
                <w:rFonts w:ascii="ＭＳ 明朝" w:eastAsia="ＭＳ 明朝" w:hAnsi="ＭＳ 明朝" w:hint="eastAsia"/>
                <w:sz w:val="18"/>
              </w:rPr>
              <w:t>現代社会における「できる」「できない」の構造とその問題点を読み取っている。</w:t>
            </w:r>
          </w:p>
          <w:p w14:paraId="45B9BA51" w14:textId="77777777" w:rsidR="001C69C0" w:rsidRPr="008D3FFA" w:rsidRDefault="001C69C0"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・社会における「フォロワー」の存在と「自立」との関係を読み取っている。</w:t>
            </w:r>
          </w:p>
        </w:tc>
        <w:tc>
          <w:tcPr>
            <w:tcW w:w="4179" w:type="dxa"/>
          </w:tcPr>
          <w:p w14:paraId="012D915E" w14:textId="77777777" w:rsidR="001C69C0" w:rsidRPr="00B37635" w:rsidRDefault="001C69C0" w:rsidP="00E923F1">
            <w:pPr>
              <w:widowControl/>
              <w:ind w:left="180" w:hangingChars="100" w:hanging="180"/>
              <w:jc w:val="left"/>
              <w:rPr>
                <w:rFonts w:ascii="ＭＳ 明朝" w:eastAsia="ＭＳ 明朝" w:hAnsi="ＭＳ 明朝"/>
                <w:sz w:val="18"/>
              </w:rPr>
            </w:pPr>
            <w:r w:rsidRPr="00B37635">
              <w:rPr>
                <w:rFonts w:ascii="ＭＳ 明朝" w:eastAsia="ＭＳ 明朝" w:hAnsi="ＭＳ 明朝" w:hint="eastAsia"/>
                <w:sz w:val="18"/>
              </w:rPr>
              <w:t>・現代社会における「できる」「できない」の構造とその問題点を読み取ってい</w:t>
            </w:r>
            <w:r>
              <w:rPr>
                <w:rFonts w:ascii="ＭＳ 明朝" w:eastAsia="ＭＳ 明朝" w:hAnsi="ＭＳ 明朝" w:hint="eastAsia"/>
                <w:sz w:val="18"/>
              </w:rPr>
              <w:t>ない。</w:t>
            </w:r>
          </w:p>
          <w:p w14:paraId="4C2E71C1" w14:textId="77777777" w:rsidR="001C69C0" w:rsidRDefault="001C69C0" w:rsidP="00E923F1">
            <w:pPr>
              <w:widowControl/>
              <w:ind w:left="180" w:hangingChars="100" w:hanging="180"/>
              <w:jc w:val="left"/>
              <w:rPr>
                <w:rFonts w:ascii="ＭＳ 明朝" w:eastAsia="ＭＳ 明朝" w:hAnsi="ＭＳ 明朝"/>
                <w:sz w:val="18"/>
              </w:rPr>
            </w:pPr>
            <w:r w:rsidRPr="00B37635">
              <w:rPr>
                <w:rFonts w:ascii="ＭＳ 明朝" w:eastAsia="ＭＳ 明朝" w:hAnsi="ＭＳ 明朝" w:hint="eastAsia"/>
                <w:sz w:val="18"/>
              </w:rPr>
              <w:t>・社会における「フォロワー」の存在と「自立」との関係を読み取ってい</w:t>
            </w:r>
            <w:r>
              <w:rPr>
                <w:rFonts w:ascii="ＭＳ 明朝" w:eastAsia="ＭＳ 明朝" w:hAnsi="ＭＳ 明朝" w:hint="eastAsia"/>
                <w:sz w:val="18"/>
              </w:rPr>
              <w:t>ない</w:t>
            </w:r>
            <w:r w:rsidRPr="00B37635">
              <w:rPr>
                <w:rFonts w:ascii="ＭＳ 明朝" w:eastAsia="ＭＳ 明朝" w:hAnsi="ＭＳ 明朝" w:hint="eastAsia"/>
                <w:sz w:val="18"/>
              </w:rPr>
              <w:t>。</w:t>
            </w:r>
          </w:p>
        </w:tc>
      </w:tr>
      <w:tr w:rsidR="001C69C0" w:rsidRPr="00FD5042" w14:paraId="08CADDD3" w14:textId="77777777" w:rsidTr="00E923F1">
        <w:trPr>
          <w:gridAfter w:val="1"/>
          <w:wAfter w:w="8" w:type="dxa"/>
          <w:trHeight w:val="307"/>
        </w:trPr>
        <w:tc>
          <w:tcPr>
            <w:tcW w:w="845" w:type="dxa"/>
            <w:vMerge/>
            <w:shd w:val="clear" w:color="auto" w:fill="D9D9D9" w:themeFill="background1" w:themeFillShade="D9"/>
            <w:textDirection w:val="tbRlV"/>
            <w:vAlign w:val="center"/>
          </w:tcPr>
          <w:p w14:paraId="1562F913" w14:textId="77777777" w:rsidR="001C69C0" w:rsidRPr="00DD77DE" w:rsidRDefault="001C69C0" w:rsidP="00E923F1">
            <w:pPr>
              <w:widowControl/>
              <w:ind w:left="113" w:right="113"/>
              <w:jc w:val="center"/>
              <w:rPr>
                <w:rFonts w:ascii="ＭＳ ゴシック" w:eastAsia="ＭＳ ゴシック" w:hAnsi="ＭＳ ゴシック"/>
                <w:sz w:val="20"/>
              </w:rPr>
            </w:pPr>
          </w:p>
        </w:tc>
        <w:tc>
          <w:tcPr>
            <w:tcW w:w="1842" w:type="dxa"/>
            <w:shd w:val="clear" w:color="auto" w:fill="D9D9D9" w:themeFill="background1" w:themeFillShade="D9"/>
            <w:vAlign w:val="center"/>
          </w:tcPr>
          <w:p w14:paraId="10F9FBC3" w14:textId="77777777" w:rsidR="001C69C0" w:rsidRDefault="001C69C0" w:rsidP="00E923F1">
            <w:pPr>
              <w:widowControl/>
              <w:rPr>
                <w:rFonts w:ascii="ＭＳ ゴシック" w:eastAsia="ＭＳ ゴシック" w:hAnsi="ＭＳ ゴシック"/>
                <w:sz w:val="20"/>
              </w:rPr>
            </w:pPr>
            <w:r>
              <w:rPr>
                <w:rFonts w:ascii="ＭＳ ゴシック" w:eastAsia="ＭＳ ゴシック" w:hAnsi="ＭＳ ゴシック" w:hint="eastAsia"/>
                <w:sz w:val="20"/>
              </w:rPr>
              <w:t>⑤主題把握</w:t>
            </w:r>
          </w:p>
          <w:p w14:paraId="613C219C" w14:textId="77777777" w:rsidR="001C69C0" w:rsidRPr="00DD77DE" w:rsidRDefault="001C69C0" w:rsidP="00E923F1">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81" w:type="dxa"/>
          </w:tcPr>
          <w:p w14:paraId="5AE2393C" w14:textId="77777777" w:rsidR="001C69C0" w:rsidRPr="007855BB" w:rsidRDefault="001C69C0"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・第一段と第二段の関連を踏まえ，「生きていく意味」と「自立」とのつながりを理解し，説明している。</w:t>
            </w:r>
          </w:p>
        </w:tc>
        <w:tc>
          <w:tcPr>
            <w:tcW w:w="4181" w:type="dxa"/>
          </w:tcPr>
          <w:p w14:paraId="33BA8B4A" w14:textId="77777777" w:rsidR="001C69C0" w:rsidRPr="007855BB" w:rsidRDefault="001C69C0" w:rsidP="00E923F1">
            <w:pPr>
              <w:widowControl/>
              <w:ind w:left="180" w:hangingChars="100" w:hanging="180"/>
              <w:jc w:val="left"/>
              <w:rPr>
                <w:rFonts w:ascii="ＭＳ 明朝" w:eastAsia="ＭＳ 明朝" w:hAnsi="ＭＳ 明朝"/>
                <w:sz w:val="18"/>
              </w:rPr>
            </w:pPr>
            <w:r w:rsidRPr="00B37635">
              <w:rPr>
                <w:rFonts w:ascii="ＭＳ 明朝" w:eastAsia="ＭＳ 明朝" w:hAnsi="ＭＳ 明朝" w:hint="eastAsia"/>
                <w:sz w:val="18"/>
              </w:rPr>
              <w:t>・</w:t>
            </w:r>
            <w:r>
              <w:rPr>
                <w:rFonts w:ascii="ＭＳ 明朝" w:eastAsia="ＭＳ 明朝" w:hAnsi="ＭＳ 明朝" w:hint="eastAsia"/>
                <w:sz w:val="18"/>
              </w:rPr>
              <w:t>第一段と第二段</w:t>
            </w:r>
            <w:r w:rsidRPr="00B37635">
              <w:rPr>
                <w:rFonts w:ascii="ＭＳ 明朝" w:eastAsia="ＭＳ 明朝" w:hAnsi="ＭＳ 明朝" w:hint="eastAsia"/>
                <w:sz w:val="18"/>
              </w:rPr>
              <w:t>の関連を踏まえ</w:t>
            </w:r>
            <w:r>
              <w:rPr>
                <w:rFonts w:ascii="ＭＳ 明朝" w:eastAsia="ＭＳ 明朝" w:hAnsi="ＭＳ 明朝" w:hint="eastAsia"/>
                <w:sz w:val="18"/>
              </w:rPr>
              <w:t>，</w:t>
            </w:r>
            <w:r w:rsidRPr="00B37635">
              <w:rPr>
                <w:rFonts w:ascii="ＭＳ 明朝" w:eastAsia="ＭＳ 明朝" w:hAnsi="ＭＳ 明朝" w:hint="eastAsia"/>
                <w:sz w:val="18"/>
              </w:rPr>
              <w:t>「生き</w:t>
            </w:r>
            <w:r>
              <w:rPr>
                <w:rFonts w:ascii="ＭＳ 明朝" w:eastAsia="ＭＳ 明朝" w:hAnsi="ＭＳ 明朝" w:hint="eastAsia"/>
                <w:sz w:val="18"/>
              </w:rPr>
              <w:t>ていく</w:t>
            </w:r>
            <w:r w:rsidRPr="00B37635">
              <w:rPr>
                <w:rFonts w:ascii="ＭＳ 明朝" w:eastAsia="ＭＳ 明朝" w:hAnsi="ＭＳ 明朝" w:hint="eastAsia"/>
                <w:sz w:val="18"/>
              </w:rPr>
              <w:t>意味」と「自立」とのつながりを理解し</w:t>
            </w:r>
            <w:r>
              <w:rPr>
                <w:rFonts w:ascii="ＭＳ 明朝" w:eastAsia="ＭＳ 明朝" w:hAnsi="ＭＳ 明朝" w:hint="eastAsia"/>
                <w:sz w:val="18"/>
              </w:rPr>
              <w:t>ている。</w:t>
            </w:r>
          </w:p>
        </w:tc>
        <w:tc>
          <w:tcPr>
            <w:tcW w:w="4179" w:type="dxa"/>
          </w:tcPr>
          <w:p w14:paraId="167E5D38" w14:textId="77777777" w:rsidR="001C69C0" w:rsidRPr="007855BB" w:rsidRDefault="001C69C0"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・第一段と第二段</w:t>
            </w:r>
            <w:r w:rsidRPr="00B37635">
              <w:rPr>
                <w:rFonts w:ascii="ＭＳ 明朝" w:eastAsia="ＭＳ 明朝" w:hAnsi="ＭＳ 明朝" w:hint="eastAsia"/>
                <w:sz w:val="18"/>
              </w:rPr>
              <w:t>の関連</w:t>
            </w:r>
            <w:r>
              <w:rPr>
                <w:rFonts w:ascii="ＭＳ 明朝" w:eastAsia="ＭＳ 明朝" w:hAnsi="ＭＳ 明朝" w:hint="eastAsia"/>
                <w:sz w:val="18"/>
              </w:rPr>
              <w:t>を意識せず，</w:t>
            </w:r>
            <w:r w:rsidRPr="00B37635">
              <w:rPr>
                <w:rFonts w:ascii="ＭＳ 明朝" w:eastAsia="ＭＳ 明朝" w:hAnsi="ＭＳ 明朝" w:hint="eastAsia"/>
                <w:sz w:val="18"/>
              </w:rPr>
              <w:t>「生き</w:t>
            </w:r>
            <w:r>
              <w:rPr>
                <w:rFonts w:ascii="ＭＳ 明朝" w:eastAsia="ＭＳ 明朝" w:hAnsi="ＭＳ 明朝" w:hint="eastAsia"/>
                <w:sz w:val="18"/>
              </w:rPr>
              <w:t>ていく</w:t>
            </w:r>
            <w:r w:rsidRPr="00B37635">
              <w:rPr>
                <w:rFonts w:ascii="ＭＳ 明朝" w:eastAsia="ＭＳ 明朝" w:hAnsi="ＭＳ 明朝" w:hint="eastAsia"/>
                <w:sz w:val="18"/>
              </w:rPr>
              <w:t>意味」と「自立」とのつながりを理解し</w:t>
            </w:r>
            <w:r>
              <w:rPr>
                <w:rFonts w:ascii="ＭＳ 明朝" w:eastAsia="ＭＳ 明朝" w:hAnsi="ＭＳ 明朝" w:hint="eastAsia"/>
                <w:sz w:val="18"/>
              </w:rPr>
              <w:t>ていない。</w:t>
            </w:r>
          </w:p>
        </w:tc>
      </w:tr>
      <w:tr w:rsidR="00454157" w:rsidRPr="00FD5042" w14:paraId="612395B1" w14:textId="77777777" w:rsidTr="00E923F1">
        <w:trPr>
          <w:gridAfter w:val="1"/>
          <w:wAfter w:w="8" w:type="dxa"/>
          <w:trHeight w:val="307"/>
        </w:trPr>
        <w:tc>
          <w:tcPr>
            <w:tcW w:w="845" w:type="dxa"/>
            <w:vMerge/>
            <w:shd w:val="clear" w:color="auto" w:fill="D9D9D9" w:themeFill="background1" w:themeFillShade="D9"/>
            <w:textDirection w:val="tbRlV"/>
            <w:vAlign w:val="center"/>
          </w:tcPr>
          <w:p w14:paraId="092EA4C0" w14:textId="77777777" w:rsidR="00454157" w:rsidRPr="00DD77DE" w:rsidRDefault="00454157" w:rsidP="00454157">
            <w:pPr>
              <w:widowControl/>
              <w:ind w:left="113" w:right="113"/>
              <w:jc w:val="center"/>
              <w:rPr>
                <w:rFonts w:ascii="ＭＳ ゴシック" w:eastAsia="ＭＳ ゴシック" w:hAnsi="ＭＳ ゴシック"/>
                <w:sz w:val="20"/>
              </w:rPr>
            </w:pPr>
          </w:p>
        </w:tc>
        <w:tc>
          <w:tcPr>
            <w:tcW w:w="1842" w:type="dxa"/>
            <w:shd w:val="clear" w:color="auto" w:fill="D9D9D9" w:themeFill="background1" w:themeFillShade="D9"/>
            <w:vAlign w:val="center"/>
          </w:tcPr>
          <w:p w14:paraId="460FC822" w14:textId="77777777" w:rsidR="00454157" w:rsidRDefault="00454157" w:rsidP="00454157">
            <w:pPr>
              <w:widowControl/>
              <w:rPr>
                <w:rFonts w:ascii="ＭＳ ゴシック" w:eastAsia="ＭＳ ゴシック" w:hAnsi="ＭＳ ゴシック"/>
                <w:sz w:val="20"/>
              </w:rPr>
            </w:pPr>
            <w:r>
              <w:rPr>
                <w:rFonts w:ascii="ＭＳ ゴシック" w:eastAsia="ＭＳ ゴシック" w:hAnsi="ＭＳ ゴシック" w:hint="eastAsia"/>
                <w:sz w:val="20"/>
              </w:rPr>
              <w:t>⑥考えの形成</w:t>
            </w:r>
          </w:p>
          <w:p w14:paraId="5D730E93" w14:textId="667D8AC1" w:rsidR="00454157" w:rsidRDefault="00454157" w:rsidP="00454157">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読（１）イ</w:t>
            </w:r>
          </w:p>
        </w:tc>
        <w:tc>
          <w:tcPr>
            <w:tcW w:w="4181" w:type="dxa"/>
          </w:tcPr>
          <w:p w14:paraId="2202F96B" w14:textId="5BF89302" w:rsidR="00454157" w:rsidRDefault="00454157" w:rsidP="0045415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73443E">
              <w:rPr>
                <w:rFonts w:ascii="ＭＳ 明朝" w:eastAsia="ＭＳ 明朝" w:hAnsi="ＭＳ 明朝" w:hint="eastAsia"/>
                <w:sz w:val="18"/>
              </w:rPr>
              <w:t>筆者の主張と，「自立」について書かれた他の文章とを相互に関連付け</w:t>
            </w:r>
            <w:r>
              <w:rPr>
                <w:rFonts w:ascii="ＭＳ 明朝" w:eastAsia="ＭＳ 明朝" w:hAnsi="ＭＳ 明朝" w:hint="eastAsia"/>
                <w:sz w:val="18"/>
              </w:rPr>
              <w:t>ながら,自分の考えを深め，根拠をもって説明している。</w:t>
            </w:r>
          </w:p>
        </w:tc>
        <w:tc>
          <w:tcPr>
            <w:tcW w:w="4181" w:type="dxa"/>
          </w:tcPr>
          <w:p w14:paraId="67273371" w14:textId="6B629D26" w:rsidR="00454157" w:rsidRPr="00B37635" w:rsidRDefault="00454157" w:rsidP="0045415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73443E">
              <w:rPr>
                <w:rFonts w:ascii="ＭＳ 明朝" w:eastAsia="ＭＳ 明朝" w:hAnsi="ＭＳ 明朝" w:hint="eastAsia"/>
                <w:sz w:val="18"/>
              </w:rPr>
              <w:t>筆者の主張と，「自立」について書かれた他の文章とを相互に関連付け</w:t>
            </w:r>
            <w:r>
              <w:rPr>
                <w:rFonts w:ascii="ＭＳ 明朝" w:eastAsia="ＭＳ 明朝" w:hAnsi="ＭＳ 明朝" w:hint="eastAsia"/>
                <w:sz w:val="18"/>
              </w:rPr>
              <w:t>ながら,自分の考えを深めている。</w:t>
            </w:r>
          </w:p>
        </w:tc>
        <w:tc>
          <w:tcPr>
            <w:tcW w:w="4179" w:type="dxa"/>
          </w:tcPr>
          <w:p w14:paraId="65ED7161" w14:textId="46488B81" w:rsidR="00454157" w:rsidRDefault="00454157" w:rsidP="0045415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73443E">
              <w:rPr>
                <w:rFonts w:ascii="ＭＳ 明朝" w:eastAsia="ＭＳ 明朝" w:hAnsi="ＭＳ 明朝" w:hint="eastAsia"/>
                <w:sz w:val="18"/>
              </w:rPr>
              <w:t>筆者の主張と，「自立」について書かれた他の文章とを相互に関連付け</w:t>
            </w:r>
            <w:r>
              <w:rPr>
                <w:rFonts w:ascii="ＭＳ 明朝" w:eastAsia="ＭＳ 明朝" w:hAnsi="ＭＳ 明朝" w:hint="eastAsia"/>
                <w:sz w:val="18"/>
              </w:rPr>
              <w:t>て自分の考えを深めていない。</w:t>
            </w:r>
          </w:p>
        </w:tc>
      </w:tr>
      <w:tr w:rsidR="00454157" w:rsidRPr="00127B3C" w14:paraId="7E8267B4" w14:textId="77777777" w:rsidTr="00E923F1">
        <w:trPr>
          <w:gridAfter w:val="1"/>
          <w:wAfter w:w="8" w:type="dxa"/>
        </w:trPr>
        <w:tc>
          <w:tcPr>
            <w:tcW w:w="845" w:type="dxa"/>
            <w:vMerge/>
            <w:shd w:val="clear" w:color="auto" w:fill="D9D9D9" w:themeFill="background1" w:themeFillShade="D9"/>
            <w:textDirection w:val="tbRlV"/>
            <w:vAlign w:val="center"/>
          </w:tcPr>
          <w:p w14:paraId="69ACAF22" w14:textId="77777777" w:rsidR="00454157" w:rsidRPr="00DD77DE" w:rsidRDefault="00454157" w:rsidP="00454157">
            <w:pPr>
              <w:ind w:left="113" w:right="113"/>
              <w:jc w:val="center"/>
              <w:rPr>
                <w:rFonts w:ascii="ＭＳ ゴシック" w:eastAsia="ＭＳ ゴシック" w:hAnsi="ＭＳ ゴシック"/>
                <w:sz w:val="20"/>
              </w:rPr>
            </w:pPr>
          </w:p>
        </w:tc>
        <w:tc>
          <w:tcPr>
            <w:tcW w:w="1842" w:type="dxa"/>
            <w:shd w:val="clear" w:color="auto" w:fill="D9D9D9" w:themeFill="background1" w:themeFillShade="D9"/>
            <w:vAlign w:val="center"/>
          </w:tcPr>
          <w:p w14:paraId="20C79022" w14:textId="5B6D977D" w:rsidR="00454157" w:rsidRDefault="00454157" w:rsidP="00454157">
            <w:pPr>
              <w:widowControl/>
              <w:rPr>
                <w:rFonts w:ascii="ＭＳ ゴシック" w:eastAsia="ＭＳ ゴシック" w:hAnsi="ＭＳ ゴシック"/>
                <w:sz w:val="20"/>
              </w:rPr>
            </w:pPr>
            <w:r>
              <w:rPr>
                <w:rFonts w:ascii="ＭＳ ゴシック" w:eastAsia="ＭＳ ゴシック" w:hAnsi="ＭＳ ゴシック" w:hint="eastAsia"/>
                <w:sz w:val="20"/>
              </w:rPr>
              <w:t>⑦表現の特徴の理解</w:t>
            </w:r>
          </w:p>
          <w:p w14:paraId="22F12798" w14:textId="77777777" w:rsidR="00454157" w:rsidRPr="00DD77DE" w:rsidRDefault="00454157" w:rsidP="00454157">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81" w:type="dxa"/>
          </w:tcPr>
          <w:p w14:paraId="1888B163" w14:textId="77777777" w:rsidR="00454157" w:rsidRPr="007855BB" w:rsidRDefault="00454157" w:rsidP="0045415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・「生き方」ではなく「生きることの作法」という表現をした筆者の意図について，「作法」という言葉の意味から考えて，説明している。</w:t>
            </w:r>
          </w:p>
        </w:tc>
        <w:tc>
          <w:tcPr>
            <w:tcW w:w="4181" w:type="dxa"/>
          </w:tcPr>
          <w:p w14:paraId="4F09DB29" w14:textId="77777777" w:rsidR="00454157" w:rsidRPr="007855BB" w:rsidRDefault="00454157" w:rsidP="0045415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172017">
              <w:rPr>
                <w:rFonts w:ascii="ＭＳ 明朝" w:eastAsia="ＭＳ 明朝" w:hAnsi="ＭＳ 明朝" w:hint="eastAsia"/>
                <w:sz w:val="18"/>
              </w:rPr>
              <w:t>「生き方」ではなく「</w:t>
            </w:r>
            <w:r>
              <w:rPr>
                <w:rFonts w:ascii="ＭＳ 明朝" w:eastAsia="ＭＳ 明朝" w:hAnsi="ＭＳ 明朝" w:hint="eastAsia"/>
                <w:sz w:val="18"/>
              </w:rPr>
              <w:t>生きることの作法</w:t>
            </w:r>
            <w:r w:rsidRPr="00172017">
              <w:rPr>
                <w:rFonts w:ascii="ＭＳ 明朝" w:eastAsia="ＭＳ 明朝" w:hAnsi="ＭＳ 明朝" w:hint="eastAsia"/>
                <w:sz w:val="18"/>
              </w:rPr>
              <w:t>」という表現をした筆者の意図について</w:t>
            </w:r>
            <w:r>
              <w:rPr>
                <w:rFonts w:ascii="ＭＳ 明朝" w:eastAsia="ＭＳ 明朝" w:hAnsi="ＭＳ 明朝" w:hint="eastAsia"/>
                <w:sz w:val="18"/>
              </w:rPr>
              <w:t>，</w:t>
            </w:r>
            <w:r w:rsidRPr="00172017">
              <w:rPr>
                <w:rFonts w:ascii="ＭＳ 明朝" w:eastAsia="ＭＳ 明朝" w:hAnsi="ＭＳ 明朝" w:hint="eastAsia"/>
                <w:sz w:val="18"/>
              </w:rPr>
              <w:t>「</w:t>
            </w:r>
            <w:r>
              <w:rPr>
                <w:rFonts w:ascii="ＭＳ 明朝" w:eastAsia="ＭＳ 明朝" w:hAnsi="ＭＳ 明朝" w:hint="eastAsia"/>
                <w:sz w:val="18"/>
              </w:rPr>
              <w:t>作法</w:t>
            </w:r>
            <w:r w:rsidRPr="00172017">
              <w:rPr>
                <w:rFonts w:ascii="ＭＳ 明朝" w:eastAsia="ＭＳ 明朝" w:hAnsi="ＭＳ 明朝" w:hint="eastAsia"/>
                <w:sz w:val="18"/>
              </w:rPr>
              <w:t>」という言葉の意味から考えている。</w:t>
            </w:r>
          </w:p>
        </w:tc>
        <w:tc>
          <w:tcPr>
            <w:tcW w:w="4179" w:type="dxa"/>
          </w:tcPr>
          <w:p w14:paraId="48299693" w14:textId="77777777" w:rsidR="00454157" w:rsidRPr="007855BB" w:rsidRDefault="00454157" w:rsidP="00454157">
            <w:pPr>
              <w:widowControl/>
              <w:ind w:left="180" w:hangingChars="100" w:hanging="180"/>
              <w:jc w:val="left"/>
              <w:rPr>
                <w:rFonts w:ascii="ＭＳ 明朝" w:eastAsia="ＭＳ 明朝" w:hAnsi="ＭＳ 明朝"/>
                <w:sz w:val="18"/>
              </w:rPr>
            </w:pPr>
            <w:r w:rsidRPr="00313193">
              <w:rPr>
                <w:rFonts w:ascii="ＭＳ 明朝" w:eastAsia="ＭＳ 明朝" w:hAnsi="ＭＳ 明朝" w:hint="eastAsia"/>
                <w:sz w:val="18"/>
              </w:rPr>
              <w:t>・「生き方」ではなく「</w:t>
            </w:r>
            <w:r>
              <w:rPr>
                <w:rFonts w:ascii="ＭＳ 明朝" w:eastAsia="ＭＳ 明朝" w:hAnsi="ＭＳ 明朝" w:hint="eastAsia"/>
                <w:sz w:val="18"/>
              </w:rPr>
              <w:t>生きることの作法</w:t>
            </w:r>
            <w:r w:rsidRPr="00313193">
              <w:rPr>
                <w:rFonts w:ascii="ＭＳ 明朝" w:eastAsia="ＭＳ 明朝" w:hAnsi="ＭＳ 明朝" w:hint="eastAsia"/>
                <w:sz w:val="18"/>
              </w:rPr>
              <w:t>」という表現をした筆者の意図について考え</w:t>
            </w:r>
            <w:r>
              <w:rPr>
                <w:rFonts w:ascii="ＭＳ 明朝" w:eastAsia="ＭＳ 明朝" w:hAnsi="ＭＳ 明朝" w:hint="eastAsia"/>
                <w:sz w:val="18"/>
              </w:rPr>
              <w:t>ていない。</w:t>
            </w:r>
          </w:p>
        </w:tc>
      </w:tr>
      <w:tr w:rsidR="00454157" w:rsidRPr="00781A73" w14:paraId="216F6CA2" w14:textId="77777777" w:rsidTr="00E923F1">
        <w:trPr>
          <w:gridAfter w:val="1"/>
          <w:wAfter w:w="8" w:type="dxa"/>
          <w:cantSplit/>
          <w:trHeight w:val="1063"/>
        </w:trPr>
        <w:tc>
          <w:tcPr>
            <w:tcW w:w="845" w:type="dxa"/>
            <w:shd w:val="clear" w:color="auto" w:fill="D9D9D9" w:themeFill="background1" w:themeFillShade="D9"/>
            <w:textDirection w:val="tbRlV"/>
            <w:vAlign w:val="center"/>
          </w:tcPr>
          <w:p w14:paraId="6BD17094" w14:textId="77777777" w:rsidR="00454157" w:rsidRDefault="00454157" w:rsidP="00454157">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5CD8D846" w14:textId="77777777" w:rsidR="00454157" w:rsidRPr="00DD77DE" w:rsidRDefault="00454157" w:rsidP="00454157">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05EDCEAC" w14:textId="77777777" w:rsidR="00454157" w:rsidRPr="00DD77DE" w:rsidRDefault="00454157" w:rsidP="00454157">
            <w:pPr>
              <w:widowControl/>
              <w:ind w:left="113" w:right="113"/>
              <w:jc w:val="center"/>
              <w:rPr>
                <w:rFonts w:ascii="ＭＳ ゴシック" w:eastAsia="ＭＳ ゴシック" w:hAnsi="ＭＳ ゴシック"/>
                <w:sz w:val="20"/>
              </w:rPr>
            </w:pPr>
          </w:p>
        </w:tc>
        <w:tc>
          <w:tcPr>
            <w:tcW w:w="1842" w:type="dxa"/>
            <w:shd w:val="clear" w:color="auto" w:fill="D9D9D9" w:themeFill="background1" w:themeFillShade="D9"/>
            <w:vAlign w:val="center"/>
          </w:tcPr>
          <w:p w14:paraId="0F1E5CC7" w14:textId="79FAF0F6" w:rsidR="00454157" w:rsidRPr="00DD77DE" w:rsidRDefault="00454157" w:rsidP="00454157">
            <w:pPr>
              <w:widowControl/>
              <w:rPr>
                <w:rFonts w:ascii="ＭＳ ゴシック" w:eastAsia="ＭＳ ゴシック" w:hAnsi="ＭＳ ゴシック"/>
                <w:sz w:val="20"/>
              </w:rPr>
            </w:pPr>
            <w:r>
              <w:rPr>
                <w:rFonts w:ascii="ＭＳ ゴシック" w:eastAsia="ＭＳ ゴシック" w:hAnsi="ＭＳ ゴシック" w:hint="eastAsia"/>
                <w:sz w:val="20"/>
              </w:rPr>
              <w:t>⑧意見の提示</w:t>
            </w:r>
          </w:p>
        </w:tc>
        <w:tc>
          <w:tcPr>
            <w:tcW w:w="4181" w:type="dxa"/>
          </w:tcPr>
          <w:p w14:paraId="1AD9EBED" w14:textId="77777777" w:rsidR="00454157" w:rsidRPr="007855BB" w:rsidRDefault="00454157" w:rsidP="0045415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・「自立」の在り方について，現代社会における具体的な課題を複数示しながら，それらの課題を自分の日常生活に引き付けて，説得力のある意見を述べている。</w:t>
            </w:r>
          </w:p>
        </w:tc>
        <w:tc>
          <w:tcPr>
            <w:tcW w:w="4181" w:type="dxa"/>
          </w:tcPr>
          <w:p w14:paraId="353CAE54" w14:textId="77777777" w:rsidR="00454157" w:rsidRPr="007855BB" w:rsidRDefault="00454157" w:rsidP="0045415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・「自立」の在り方について，現代社会における具体的な課題を示しながら，その課題を自分の日常生活に引き付けて，意見を述べている。</w:t>
            </w:r>
          </w:p>
        </w:tc>
        <w:tc>
          <w:tcPr>
            <w:tcW w:w="4179" w:type="dxa"/>
          </w:tcPr>
          <w:p w14:paraId="73F88E13" w14:textId="77777777" w:rsidR="00454157" w:rsidRPr="007855BB" w:rsidRDefault="00454157" w:rsidP="00454157">
            <w:pPr>
              <w:widowControl/>
              <w:ind w:left="180" w:hangingChars="100" w:hanging="180"/>
              <w:jc w:val="left"/>
              <w:rPr>
                <w:rFonts w:ascii="ＭＳ 明朝" w:eastAsia="ＭＳ 明朝" w:hAnsi="ＭＳ 明朝"/>
                <w:sz w:val="18"/>
              </w:rPr>
            </w:pPr>
            <w:r>
              <w:rPr>
                <w:rFonts w:ascii="ＭＳ 明朝" w:eastAsia="ＭＳ 明朝" w:hAnsi="ＭＳ 明朝" w:hint="eastAsia"/>
                <w:kern w:val="0"/>
                <w:sz w:val="18"/>
              </w:rPr>
              <w:t>・「自立」の在り方について，現代社会における具体的な課題を示したり，その課題を自分の日常生活に引き付けたりして，意見を述べていない。</w:t>
            </w:r>
          </w:p>
        </w:tc>
      </w:tr>
    </w:tbl>
    <w:p w14:paraId="4AA754E6" w14:textId="77777777" w:rsidR="001C69C0" w:rsidRDefault="001C69C0" w:rsidP="001C69C0">
      <w:pPr>
        <w:widowControl/>
        <w:jc w:val="left"/>
      </w:pPr>
      <w:r>
        <w:br w:type="page"/>
      </w:r>
    </w:p>
    <w:p w14:paraId="361B2C91" w14:textId="77777777" w:rsidR="00335520" w:rsidRDefault="00335520" w:rsidP="00335520">
      <w:pPr>
        <w:rPr>
          <w:rFonts w:ascii="ＭＳ ゴシック" w:eastAsia="ＭＳ ゴシック" w:hAnsi="ＭＳ ゴシック"/>
        </w:rPr>
      </w:pPr>
    </w:p>
    <w:p w14:paraId="43269AD0" w14:textId="17807528" w:rsidR="00335520" w:rsidRPr="00265F98" w:rsidRDefault="00335520" w:rsidP="00335520">
      <w:pPr>
        <w:rPr>
          <w:rFonts w:ascii="ＭＳ ゴシック" w:eastAsia="ＭＳ ゴシック" w:hAnsi="ＭＳ ゴシック"/>
        </w:rPr>
      </w:pPr>
      <w:r w:rsidRPr="00265F98">
        <w:rPr>
          <w:rFonts w:ascii="ＭＳ ゴシック" w:eastAsia="ＭＳ ゴシック" w:hAnsi="ＭＳ ゴシック" w:hint="eastAsia"/>
        </w:rPr>
        <w:t>■「自立と市場」ルーブリック例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335520" w:rsidRPr="00265F98" w14:paraId="71EED3F4" w14:textId="77777777" w:rsidTr="00850D80">
        <w:trPr>
          <w:trHeight w:val="510"/>
        </w:trPr>
        <w:tc>
          <w:tcPr>
            <w:tcW w:w="2774" w:type="dxa"/>
            <w:gridSpan w:val="2"/>
            <w:shd w:val="clear" w:color="auto" w:fill="D9D9D9" w:themeFill="background1" w:themeFillShade="D9"/>
            <w:vAlign w:val="center"/>
          </w:tcPr>
          <w:p w14:paraId="3B0E0676" w14:textId="77777777" w:rsidR="00335520" w:rsidRPr="00265F98" w:rsidRDefault="00335520" w:rsidP="00850D80">
            <w:pPr>
              <w:widowControl/>
              <w:jc w:val="center"/>
              <w:rPr>
                <w:rFonts w:ascii="ＭＳ ゴシック" w:eastAsia="ＭＳ ゴシック" w:hAnsi="ＭＳ ゴシック"/>
              </w:rPr>
            </w:pPr>
            <w:r w:rsidRPr="00265F98">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241AC219" w14:textId="77777777" w:rsidR="00335520" w:rsidRPr="00265F98" w:rsidRDefault="00335520" w:rsidP="00850D80">
            <w:pPr>
              <w:widowControl/>
              <w:jc w:val="center"/>
              <w:rPr>
                <w:rFonts w:ascii="ＭＳ ゴシック" w:eastAsia="ＭＳ ゴシック" w:hAnsi="ＭＳ ゴシック"/>
              </w:rPr>
            </w:pPr>
            <w:r w:rsidRPr="00265F98">
              <w:rPr>
                <w:rFonts w:ascii="ＭＳ ゴシック" w:eastAsia="ＭＳ ゴシック" w:hAnsi="ＭＳ ゴシック" w:hint="eastAsia"/>
              </w:rPr>
              <w:t>Ａ　十分満足できる</w:t>
            </w:r>
          </w:p>
        </w:tc>
        <w:tc>
          <w:tcPr>
            <w:tcW w:w="4152" w:type="dxa"/>
            <w:shd w:val="clear" w:color="auto" w:fill="D9D9D9" w:themeFill="background1" w:themeFillShade="D9"/>
            <w:vAlign w:val="center"/>
          </w:tcPr>
          <w:p w14:paraId="3194FBC5" w14:textId="77777777" w:rsidR="00335520" w:rsidRPr="00265F98" w:rsidRDefault="00335520" w:rsidP="00850D80">
            <w:pPr>
              <w:widowControl/>
              <w:jc w:val="center"/>
              <w:rPr>
                <w:rFonts w:ascii="ＭＳ ゴシック" w:eastAsia="ＭＳ ゴシック" w:hAnsi="ＭＳ ゴシック"/>
              </w:rPr>
            </w:pPr>
            <w:r w:rsidRPr="00265F98">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3B8B815E" w14:textId="77777777" w:rsidR="00335520" w:rsidRPr="00265F98" w:rsidRDefault="00335520" w:rsidP="00850D80">
            <w:pPr>
              <w:widowControl/>
              <w:jc w:val="center"/>
              <w:rPr>
                <w:rFonts w:ascii="ＭＳ ゴシック" w:eastAsia="ＭＳ ゴシック" w:hAnsi="ＭＳ ゴシック"/>
              </w:rPr>
            </w:pPr>
            <w:r w:rsidRPr="00265F98">
              <w:rPr>
                <w:rFonts w:ascii="ＭＳ ゴシック" w:eastAsia="ＭＳ ゴシック" w:hAnsi="ＭＳ ゴシック" w:hint="eastAsia"/>
              </w:rPr>
              <w:t>Ｃ　努力を要する</w:t>
            </w:r>
          </w:p>
        </w:tc>
      </w:tr>
      <w:tr w:rsidR="00335520" w:rsidRPr="00265F98" w14:paraId="0E2F1B81" w14:textId="77777777" w:rsidTr="00850D80">
        <w:trPr>
          <w:gridAfter w:val="1"/>
          <w:wAfter w:w="8" w:type="dxa"/>
          <w:trHeight w:val="1602"/>
        </w:trPr>
        <w:tc>
          <w:tcPr>
            <w:tcW w:w="942" w:type="dxa"/>
            <w:vMerge w:val="restart"/>
            <w:shd w:val="clear" w:color="auto" w:fill="D9D9D9" w:themeFill="background1" w:themeFillShade="D9"/>
            <w:textDirection w:val="tbRlV"/>
            <w:vAlign w:val="center"/>
          </w:tcPr>
          <w:p w14:paraId="72462B8D" w14:textId="77777777" w:rsidR="00335520" w:rsidRPr="00265F98" w:rsidRDefault="00335520" w:rsidP="00850D80">
            <w:pPr>
              <w:widowControl/>
              <w:ind w:left="113" w:right="113"/>
              <w:jc w:val="center"/>
              <w:rPr>
                <w:rFonts w:ascii="ＭＳ ゴシック" w:eastAsia="ＭＳ ゴシック" w:hAnsi="ＭＳ ゴシック"/>
                <w:sz w:val="20"/>
              </w:rPr>
            </w:pPr>
            <w:r w:rsidRPr="00265F98">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0901C06E" w14:textId="77777777" w:rsidR="00335520" w:rsidRPr="00265F98" w:rsidRDefault="00335520" w:rsidP="00850D80">
            <w:pPr>
              <w:widowControl/>
              <w:rPr>
                <w:rFonts w:ascii="ＭＳ ゴシック" w:eastAsia="ＭＳ ゴシック" w:hAnsi="ＭＳ ゴシック"/>
                <w:sz w:val="20"/>
              </w:rPr>
            </w:pPr>
            <w:r w:rsidRPr="00265F98">
              <w:rPr>
                <w:rFonts w:ascii="ＭＳ ゴシック" w:eastAsia="ＭＳ ゴシック" w:hAnsi="ＭＳ ゴシック" w:hint="eastAsia"/>
                <w:sz w:val="20"/>
              </w:rPr>
              <w:t>①漢字・語彙</w:t>
            </w:r>
          </w:p>
          <w:p w14:paraId="233FE759" w14:textId="77777777" w:rsidR="00335520" w:rsidRPr="00265F98" w:rsidRDefault="00335520" w:rsidP="00850D80">
            <w:pPr>
              <w:widowControl/>
              <w:jc w:val="right"/>
              <w:rPr>
                <w:rFonts w:ascii="ＭＳ ゴシック" w:eastAsia="ＭＳ ゴシック" w:hAnsi="ＭＳ ゴシック"/>
                <w:sz w:val="20"/>
              </w:rPr>
            </w:pPr>
            <w:r w:rsidRPr="00265F98">
              <w:rPr>
                <w:rFonts w:ascii="ＭＳ ゴシック" w:eastAsia="ＭＳ ゴシック" w:hAnsi="ＭＳ ゴシック" w:hint="eastAsia"/>
                <w:sz w:val="20"/>
                <w:szCs w:val="20"/>
                <w:bdr w:val="single" w:sz="4" w:space="0" w:color="auto"/>
              </w:rPr>
              <w:t>（１）アウエ</w:t>
            </w:r>
          </w:p>
        </w:tc>
        <w:tc>
          <w:tcPr>
            <w:tcW w:w="4152" w:type="dxa"/>
          </w:tcPr>
          <w:p w14:paraId="659AFB53" w14:textId="77777777" w:rsidR="00335520" w:rsidRPr="00265F98" w:rsidRDefault="00335520" w:rsidP="00850D80">
            <w:pPr>
              <w:widowControl/>
              <w:ind w:left="180" w:hangingChars="100" w:hanging="180"/>
              <w:jc w:val="left"/>
              <w:rPr>
                <w:rFonts w:ascii="ＭＳ 明朝" w:eastAsia="ＭＳ 明朝" w:hAnsi="ＭＳ 明朝"/>
                <w:sz w:val="18"/>
              </w:rPr>
            </w:pPr>
            <w:r w:rsidRPr="00265F98">
              <w:rPr>
                <w:rFonts w:ascii="ＭＳ 明朝" w:eastAsia="ＭＳ 明朝" w:hAnsi="ＭＳ 明朝" w:hint="eastAsia"/>
                <w:sz w:val="18"/>
              </w:rPr>
              <w:t>・本文の漢字について正しく読んだり書いたりしており，本文で使用されている以外の読み方や使われ方についても理解している。</w:t>
            </w:r>
          </w:p>
          <w:p w14:paraId="05A88FA0" w14:textId="77777777" w:rsidR="00335520" w:rsidRPr="00265F98" w:rsidRDefault="00335520" w:rsidP="00850D80">
            <w:pPr>
              <w:widowControl/>
              <w:ind w:left="180" w:hangingChars="100" w:hanging="180"/>
              <w:jc w:val="left"/>
              <w:rPr>
                <w:rFonts w:ascii="ＭＳ 明朝" w:eastAsia="ＭＳ 明朝" w:hAnsi="ＭＳ 明朝"/>
                <w:sz w:val="18"/>
              </w:rPr>
            </w:pPr>
            <w:r w:rsidRPr="00265F98">
              <w:rPr>
                <w:rFonts w:ascii="ＭＳ 明朝" w:eastAsia="ＭＳ 明朝" w:hAnsi="ＭＳ 明朝" w:hint="eastAsia"/>
                <w:sz w:val="18"/>
              </w:rPr>
              <w:t>・本文の語句について，指示されたものに限らず，それ以外にも自分の分からない語句を取り上げ，意味や使われ方について理解している。</w:t>
            </w:r>
          </w:p>
        </w:tc>
        <w:tc>
          <w:tcPr>
            <w:tcW w:w="4152" w:type="dxa"/>
          </w:tcPr>
          <w:p w14:paraId="2E9A92E4" w14:textId="77777777" w:rsidR="00335520" w:rsidRPr="00265F98" w:rsidRDefault="00335520" w:rsidP="00850D80">
            <w:pPr>
              <w:widowControl/>
              <w:ind w:left="180" w:hangingChars="100" w:hanging="180"/>
              <w:jc w:val="left"/>
              <w:rPr>
                <w:rFonts w:ascii="ＭＳ 明朝" w:eastAsia="ＭＳ 明朝" w:hAnsi="ＭＳ 明朝"/>
                <w:sz w:val="18"/>
              </w:rPr>
            </w:pPr>
            <w:r w:rsidRPr="00265F98">
              <w:rPr>
                <w:rFonts w:ascii="ＭＳ 明朝" w:eastAsia="ＭＳ 明朝" w:hAnsi="ＭＳ 明朝" w:hint="eastAsia"/>
                <w:sz w:val="18"/>
              </w:rPr>
              <w:t>・本文の漢字について，正しく読んだり書いたりしている。</w:t>
            </w:r>
          </w:p>
          <w:p w14:paraId="7B01FD48" w14:textId="77777777" w:rsidR="00335520" w:rsidRPr="00265F98" w:rsidRDefault="00335520" w:rsidP="00850D80">
            <w:pPr>
              <w:widowControl/>
              <w:ind w:left="180" w:hangingChars="100" w:hanging="180"/>
              <w:jc w:val="left"/>
              <w:rPr>
                <w:rFonts w:ascii="ＭＳ 明朝" w:eastAsia="ＭＳ 明朝" w:hAnsi="ＭＳ 明朝"/>
                <w:sz w:val="18"/>
              </w:rPr>
            </w:pPr>
          </w:p>
          <w:p w14:paraId="165EA5CD" w14:textId="77777777" w:rsidR="00335520" w:rsidRPr="00265F98" w:rsidRDefault="00335520" w:rsidP="00850D80">
            <w:pPr>
              <w:widowControl/>
              <w:ind w:left="180" w:hangingChars="100" w:hanging="180"/>
              <w:jc w:val="left"/>
              <w:rPr>
                <w:rFonts w:ascii="ＭＳ 明朝" w:eastAsia="ＭＳ 明朝" w:hAnsi="ＭＳ 明朝"/>
                <w:sz w:val="18"/>
              </w:rPr>
            </w:pPr>
            <w:r w:rsidRPr="00265F98">
              <w:rPr>
                <w:rFonts w:ascii="ＭＳ 明朝" w:eastAsia="ＭＳ 明朝" w:hAnsi="ＭＳ 明朝" w:hint="eastAsia"/>
                <w:sz w:val="18"/>
              </w:rPr>
              <w:t>・本文の語句のうち，指示されたものについて意味や使われ方を理解している。</w:t>
            </w:r>
          </w:p>
        </w:tc>
        <w:tc>
          <w:tcPr>
            <w:tcW w:w="4150" w:type="dxa"/>
          </w:tcPr>
          <w:p w14:paraId="480B59A7" w14:textId="77777777" w:rsidR="00335520" w:rsidRPr="00265F98" w:rsidRDefault="00335520" w:rsidP="00850D80">
            <w:pPr>
              <w:widowControl/>
              <w:ind w:left="180" w:hangingChars="100" w:hanging="180"/>
              <w:jc w:val="left"/>
              <w:rPr>
                <w:rFonts w:ascii="ＭＳ 明朝" w:eastAsia="ＭＳ 明朝" w:hAnsi="ＭＳ 明朝"/>
                <w:sz w:val="18"/>
              </w:rPr>
            </w:pPr>
            <w:r w:rsidRPr="00265F98">
              <w:rPr>
                <w:rFonts w:ascii="ＭＳ 明朝" w:eastAsia="ＭＳ 明朝" w:hAnsi="ＭＳ 明朝" w:hint="eastAsia"/>
                <w:sz w:val="18"/>
              </w:rPr>
              <w:t>・本文の漢字について，正しく読んだり書いたりしていない。</w:t>
            </w:r>
          </w:p>
          <w:p w14:paraId="767B2DA3" w14:textId="77777777" w:rsidR="00335520" w:rsidRPr="00265F98" w:rsidRDefault="00335520" w:rsidP="00850D80">
            <w:pPr>
              <w:widowControl/>
              <w:ind w:left="180" w:hangingChars="100" w:hanging="180"/>
              <w:jc w:val="left"/>
              <w:rPr>
                <w:rFonts w:ascii="ＭＳ 明朝" w:eastAsia="ＭＳ 明朝" w:hAnsi="ＭＳ 明朝"/>
                <w:sz w:val="18"/>
              </w:rPr>
            </w:pPr>
          </w:p>
          <w:p w14:paraId="6E92BB7A" w14:textId="77777777" w:rsidR="00335520" w:rsidRPr="00265F98" w:rsidRDefault="00335520" w:rsidP="00850D80">
            <w:pPr>
              <w:widowControl/>
              <w:ind w:left="180" w:hangingChars="100" w:hanging="180"/>
              <w:jc w:val="left"/>
              <w:rPr>
                <w:rFonts w:ascii="ＭＳ 明朝" w:eastAsia="ＭＳ 明朝" w:hAnsi="ＭＳ 明朝"/>
                <w:sz w:val="18"/>
              </w:rPr>
            </w:pPr>
            <w:r w:rsidRPr="00265F98">
              <w:rPr>
                <w:rFonts w:ascii="ＭＳ 明朝" w:eastAsia="ＭＳ 明朝" w:hAnsi="ＭＳ 明朝" w:hint="eastAsia"/>
                <w:sz w:val="18"/>
              </w:rPr>
              <w:t>・本文の語句のうち，指示されたものについて意味や使われ方を理解していない。</w:t>
            </w:r>
          </w:p>
        </w:tc>
      </w:tr>
      <w:tr w:rsidR="00335520" w:rsidRPr="00265F98" w14:paraId="7FCE6056" w14:textId="77777777" w:rsidTr="00850D80">
        <w:trPr>
          <w:gridAfter w:val="1"/>
          <w:wAfter w:w="8" w:type="dxa"/>
        </w:trPr>
        <w:tc>
          <w:tcPr>
            <w:tcW w:w="942" w:type="dxa"/>
            <w:vMerge/>
            <w:shd w:val="clear" w:color="auto" w:fill="D9D9D9" w:themeFill="background1" w:themeFillShade="D9"/>
            <w:textDirection w:val="tbRlV"/>
            <w:vAlign w:val="center"/>
          </w:tcPr>
          <w:p w14:paraId="403ED1CB" w14:textId="77777777" w:rsidR="00335520" w:rsidRPr="00265F98" w:rsidRDefault="00335520" w:rsidP="00850D8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5033FD9" w14:textId="77777777" w:rsidR="00335520" w:rsidRPr="00265F98" w:rsidRDefault="00335520" w:rsidP="00850D80">
            <w:pPr>
              <w:widowControl/>
              <w:rPr>
                <w:rFonts w:ascii="ＭＳ ゴシック" w:eastAsia="ＭＳ ゴシック" w:hAnsi="ＭＳ ゴシック"/>
                <w:sz w:val="20"/>
              </w:rPr>
            </w:pPr>
            <w:r w:rsidRPr="00265F98">
              <w:rPr>
                <w:rFonts w:ascii="ＭＳ ゴシック" w:eastAsia="ＭＳ ゴシック" w:hAnsi="ＭＳ ゴシック" w:hint="eastAsia"/>
                <w:sz w:val="20"/>
              </w:rPr>
              <w:t>②文章の読み方</w:t>
            </w:r>
          </w:p>
          <w:p w14:paraId="28B53F46" w14:textId="77777777" w:rsidR="00335520" w:rsidRPr="00265F98" w:rsidRDefault="00335520" w:rsidP="00850D80">
            <w:pPr>
              <w:widowControl/>
              <w:jc w:val="right"/>
              <w:rPr>
                <w:rFonts w:ascii="ＭＳ ゴシック" w:eastAsia="ＭＳ ゴシック" w:hAnsi="ＭＳ ゴシック"/>
                <w:sz w:val="20"/>
              </w:rPr>
            </w:pPr>
            <w:r w:rsidRPr="00265F98">
              <w:rPr>
                <w:rFonts w:ascii="ＭＳ ゴシック" w:eastAsia="ＭＳ ゴシック" w:hAnsi="ＭＳ ゴシック" w:hint="eastAsia"/>
                <w:sz w:val="20"/>
                <w:szCs w:val="20"/>
                <w:bdr w:val="single" w:sz="4" w:space="0" w:color="auto"/>
              </w:rPr>
              <w:t>（１）オ</w:t>
            </w:r>
          </w:p>
        </w:tc>
        <w:tc>
          <w:tcPr>
            <w:tcW w:w="4152" w:type="dxa"/>
          </w:tcPr>
          <w:p w14:paraId="4C49394B" w14:textId="77777777" w:rsidR="00335520" w:rsidRPr="00265F98" w:rsidRDefault="00335520" w:rsidP="00850D80">
            <w:pPr>
              <w:widowControl/>
              <w:ind w:left="180" w:hangingChars="100" w:hanging="180"/>
              <w:jc w:val="left"/>
              <w:rPr>
                <w:rFonts w:ascii="ＭＳ 明朝" w:eastAsia="ＭＳ 明朝" w:hAnsi="ＭＳ 明朝"/>
                <w:sz w:val="18"/>
              </w:rPr>
            </w:pPr>
            <w:r w:rsidRPr="00265F98">
              <w:rPr>
                <w:rFonts w:ascii="ＭＳ 明朝" w:eastAsia="ＭＳ 明朝" w:hAnsi="ＭＳ 明朝" w:hint="eastAsia"/>
                <w:sz w:val="18"/>
              </w:rPr>
              <w:t>・接続詞や指示語に注意し，前後のつながりを意識しながら読み，その関連性を説明している。</w:t>
            </w:r>
          </w:p>
          <w:p w14:paraId="3027DC6C" w14:textId="77777777" w:rsidR="00335520" w:rsidRPr="00265F98" w:rsidRDefault="00335520" w:rsidP="00850D80">
            <w:pPr>
              <w:widowControl/>
              <w:ind w:left="180" w:hangingChars="100" w:hanging="180"/>
              <w:jc w:val="left"/>
              <w:rPr>
                <w:rFonts w:ascii="ＭＳ 明朝" w:eastAsia="ＭＳ 明朝" w:hAnsi="ＭＳ 明朝"/>
                <w:sz w:val="18"/>
              </w:rPr>
            </w:pPr>
            <w:r w:rsidRPr="00265F98">
              <w:rPr>
                <w:rFonts w:ascii="ＭＳ 明朝" w:eastAsia="ＭＳ 明朝" w:hAnsi="ＭＳ 明朝" w:hint="eastAsia"/>
                <w:sz w:val="18"/>
              </w:rPr>
              <w:t>・比喩や引用，具体例とその一般化の関係を確認しながら読み，筆者の主張となる文に印をつけ，説明している。</w:t>
            </w:r>
          </w:p>
        </w:tc>
        <w:tc>
          <w:tcPr>
            <w:tcW w:w="4152" w:type="dxa"/>
          </w:tcPr>
          <w:p w14:paraId="043FDD7A" w14:textId="77777777" w:rsidR="00335520" w:rsidRPr="00265F98" w:rsidRDefault="00335520" w:rsidP="00850D80">
            <w:pPr>
              <w:widowControl/>
              <w:ind w:left="180" w:hangingChars="100" w:hanging="180"/>
              <w:jc w:val="left"/>
              <w:rPr>
                <w:rFonts w:ascii="ＭＳ 明朝" w:eastAsia="ＭＳ 明朝" w:hAnsi="ＭＳ 明朝"/>
                <w:sz w:val="18"/>
              </w:rPr>
            </w:pPr>
            <w:r w:rsidRPr="00265F98">
              <w:rPr>
                <w:rFonts w:ascii="ＭＳ 明朝" w:eastAsia="ＭＳ 明朝" w:hAnsi="ＭＳ 明朝" w:hint="eastAsia"/>
                <w:sz w:val="18"/>
              </w:rPr>
              <w:t>・接続詞や指示語に注意し，前後のつながりを意識しながら読んでいる。</w:t>
            </w:r>
          </w:p>
          <w:p w14:paraId="21203450" w14:textId="77777777" w:rsidR="00335520" w:rsidRPr="00265F98" w:rsidRDefault="00335520" w:rsidP="00850D80">
            <w:pPr>
              <w:widowControl/>
              <w:ind w:left="180" w:hangingChars="100" w:hanging="180"/>
              <w:jc w:val="left"/>
              <w:rPr>
                <w:rFonts w:ascii="ＭＳ 明朝" w:eastAsia="ＭＳ 明朝" w:hAnsi="ＭＳ 明朝"/>
                <w:sz w:val="18"/>
              </w:rPr>
            </w:pPr>
          </w:p>
          <w:p w14:paraId="6B83B43B" w14:textId="77777777" w:rsidR="00335520" w:rsidRPr="00265F98" w:rsidRDefault="00335520" w:rsidP="00850D80">
            <w:pPr>
              <w:widowControl/>
              <w:ind w:left="180" w:hangingChars="100" w:hanging="180"/>
              <w:jc w:val="left"/>
              <w:rPr>
                <w:rFonts w:ascii="ＭＳ 明朝" w:eastAsia="ＭＳ 明朝" w:hAnsi="ＭＳ 明朝"/>
                <w:sz w:val="18"/>
              </w:rPr>
            </w:pPr>
            <w:r w:rsidRPr="00265F98">
              <w:rPr>
                <w:rFonts w:ascii="ＭＳ 明朝" w:eastAsia="ＭＳ 明朝" w:hAnsi="ＭＳ 明朝" w:hint="eastAsia"/>
                <w:sz w:val="18"/>
              </w:rPr>
              <w:t>・比喩や引用，具体例とその一般化の関係を確認しながら読み，筆者の主張となる文に印をつけている。</w:t>
            </w:r>
          </w:p>
        </w:tc>
        <w:tc>
          <w:tcPr>
            <w:tcW w:w="4150" w:type="dxa"/>
          </w:tcPr>
          <w:p w14:paraId="36A62D1A" w14:textId="77777777" w:rsidR="00335520" w:rsidRPr="00265F98" w:rsidRDefault="00335520" w:rsidP="00850D80">
            <w:pPr>
              <w:widowControl/>
              <w:ind w:left="180" w:hangingChars="100" w:hanging="180"/>
              <w:jc w:val="left"/>
              <w:rPr>
                <w:rFonts w:ascii="ＭＳ 明朝" w:eastAsia="ＭＳ 明朝" w:hAnsi="ＭＳ 明朝"/>
                <w:sz w:val="18"/>
              </w:rPr>
            </w:pPr>
            <w:r w:rsidRPr="00265F98">
              <w:rPr>
                <w:rFonts w:ascii="ＭＳ 明朝" w:eastAsia="ＭＳ 明朝" w:hAnsi="ＭＳ 明朝" w:hint="eastAsia"/>
                <w:sz w:val="18"/>
              </w:rPr>
              <w:t>・熟語や既知の単語を拾い読みするのみで，文と文のつながりを意識していない。</w:t>
            </w:r>
          </w:p>
          <w:p w14:paraId="201D070E" w14:textId="77777777" w:rsidR="00335520" w:rsidRPr="00265F98" w:rsidRDefault="00335520" w:rsidP="00850D80">
            <w:pPr>
              <w:widowControl/>
              <w:ind w:left="180" w:hangingChars="100" w:hanging="180"/>
              <w:jc w:val="left"/>
              <w:rPr>
                <w:rFonts w:ascii="ＭＳ 明朝" w:eastAsia="ＭＳ 明朝" w:hAnsi="ＭＳ 明朝"/>
                <w:sz w:val="18"/>
              </w:rPr>
            </w:pPr>
          </w:p>
          <w:p w14:paraId="14A457F0" w14:textId="77777777" w:rsidR="00335520" w:rsidRPr="00265F98" w:rsidRDefault="00335520" w:rsidP="00850D80">
            <w:pPr>
              <w:widowControl/>
              <w:ind w:left="180" w:hangingChars="100" w:hanging="180"/>
              <w:jc w:val="left"/>
              <w:rPr>
                <w:rFonts w:ascii="ＭＳ 明朝" w:eastAsia="ＭＳ 明朝" w:hAnsi="ＭＳ 明朝"/>
                <w:sz w:val="18"/>
              </w:rPr>
            </w:pPr>
            <w:r w:rsidRPr="00265F98">
              <w:rPr>
                <w:rFonts w:ascii="ＭＳ 明朝" w:eastAsia="ＭＳ 明朝" w:hAnsi="ＭＳ 明朝" w:hint="eastAsia"/>
                <w:sz w:val="18"/>
              </w:rPr>
              <w:t>・比喩や引用，具体例とその一般化の関係を確認しながら読むことをせず，筆者の主張となる文に印をつけていない。</w:t>
            </w:r>
          </w:p>
        </w:tc>
      </w:tr>
      <w:tr w:rsidR="00335520" w:rsidRPr="00265F98" w14:paraId="6D3AC2AD" w14:textId="77777777" w:rsidTr="00850D80">
        <w:trPr>
          <w:gridAfter w:val="1"/>
          <w:wAfter w:w="8" w:type="dxa"/>
        </w:trPr>
        <w:tc>
          <w:tcPr>
            <w:tcW w:w="942" w:type="dxa"/>
            <w:vMerge/>
            <w:shd w:val="clear" w:color="auto" w:fill="D9D9D9" w:themeFill="background1" w:themeFillShade="D9"/>
            <w:textDirection w:val="tbRlV"/>
            <w:vAlign w:val="center"/>
          </w:tcPr>
          <w:p w14:paraId="2B52AE64" w14:textId="77777777" w:rsidR="00335520" w:rsidRPr="00265F98" w:rsidRDefault="00335520" w:rsidP="00850D8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1DF90294" w14:textId="77777777" w:rsidR="00335520" w:rsidRPr="00265F98" w:rsidRDefault="00335520" w:rsidP="00850D80">
            <w:pPr>
              <w:widowControl/>
              <w:rPr>
                <w:rFonts w:ascii="ＭＳ ゴシック" w:eastAsia="ＭＳ ゴシック" w:hAnsi="ＭＳ ゴシック"/>
                <w:sz w:val="20"/>
              </w:rPr>
            </w:pPr>
            <w:r w:rsidRPr="00265F98">
              <w:rPr>
                <w:rFonts w:ascii="ＭＳ ゴシック" w:eastAsia="ＭＳ ゴシック" w:hAnsi="ＭＳ ゴシック" w:hint="eastAsia"/>
                <w:sz w:val="20"/>
              </w:rPr>
              <w:t>③評論文キーワード</w:t>
            </w:r>
          </w:p>
          <w:p w14:paraId="74E4AFD8" w14:textId="77777777" w:rsidR="00335520" w:rsidRPr="00265F98" w:rsidRDefault="00335520" w:rsidP="00850D80">
            <w:pPr>
              <w:widowControl/>
              <w:jc w:val="right"/>
              <w:rPr>
                <w:rFonts w:ascii="ＭＳ ゴシック" w:eastAsia="ＭＳ ゴシック" w:hAnsi="ＭＳ ゴシック"/>
                <w:sz w:val="20"/>
              </w:rPr>
            </w:pPr>
            <w:r w:rsidRPr="00265F98">
              <w:rPr>
                <w:rFonts w:ascii="ＭＳ ゴシック" w:eastAsia="ＭＳ ゴシック" w:hAnsi="ＭＳ ゴシック" w:hint="eastAsia"/>
                <w:sz w:val="20"/>
                <w:szCs w:val="20"/>
                <w:bdr w:val="single" w:sz="4" w:space="0" w:color="auto"/>
              </w:rPr>
              <w:t>（１）エ</w:t>
            </w:r>
          </w:p>
        </w:tc>
        <w:tc>
          <w:tcPr>
            <w:tcW w:w="4152" w:type="dxa"/>
          </w:tcPr>
          <w:p w14:paraId="043AE7A2" w14:textId="77777777" w:rsidR="00335520" w:rsidRPr="00265F98" w:rsidRDefault="00335520" w:rsidP="00850D80">
            <w:pPr>
              <w:widowControl/>
              <w:ind w:left="180" w:hangingChars="100" w:hanging="180"/>
              <w:jc w:val="left"/>
              <w:rPr>
                <w:rFonts w:ascii="ＭＳ 明朝" w:eastAsia="ＭＳ 明朝" w:hAnsi="ＭＳ 明朝"/>
                <w:sz w:val="18"/>
              </w:rPr>
            </w:pPr>
            <w:r w:rsidRPr="00265F98">
              <w:rPr>
                <w:rFonts w:ascii="ＭＳ 明朝" w:eastAsia="ＭＳ 明朝" w:hAnsi="ＭＳ 明朝" w:hint="eastAsia"/>
                <w:sz w:val="18"/>
              </w:rPr>
              <w:t>・「絶対」という概念語について，辞書的な意味だけでなく，本文の文脈の中での使われ方を理解し，説明している。</w:t>
            </w:r>
          </w:p>
        </w:tc>
        <w:tc>
          <w:tcPr>
            <w:tcW w:w="4152" w:type="dxa"/>
          </w:tcPr>
          <w:p w14:paraId="62D4F68F" w14:textId="77777777" w:rsidR="00335520" w:rsidRPr="00265F98" w:rsidRDefault="00335520" w:rsidP="00850D80">
            <w:pPr>
              <w:widowControl/>
              <w:ind w:left="180" w:hangingChars="100" w:hanging="180"/>
              <w:jc w:val="left"/>
              <w:rPr>
                <w:rFonts w:ascii="ＭＳ 明朝" w:eastAsia="ＭＳ 明朝" w:hAnsi="ＭＳ 明朝"/>
                <w:sz w:val="18"/>
              </w:rPr>
            </w:pPr>
            <w:r w:rsidRPr="00265F98">
              <w:rPr>
                <w:rFonts w:ascii="ＭＳ 明朝" w:eastAsia="ＭＳ 明朝" w:hAnsi="ＭＳ 明朝" w:hint="eastAsia"/>
                <w:sz w:val="18"/>
              </w:rPr>
              <w:t>・「絶対」という概念語について，辞書的な意味だけでなく，本文の文脈の中での使われ方を理解している。</w:t>
            </w:r>
          </w:p>
        </w:tc>
        <w:tc>
          <w:tcPr>
            <w:tcW w:w="4150" w:type="dxa"/>
          </w:tcPr>
          <w:p w14:paraId="1F03BB72" w14:textId="77777777" w:rsidR="00335520" w:rsidRPr="00265F98" w:rsidRDefault="00335520" w:rsidP="00850D80">
            <w:pPr>
              <w:widowControl/>
              <w:ind w:left="180" w:hangingChars="100" w:hanging="180"/>
              <w:jc w:val="left"/>
              <w:rPr>
                <w:rFonts w:ascii="ＭＳ 明朝" w:eastAsia="ＭＳ 明朝" w:hAnsi="ＭＳ 明朝"/>
                <w:sz w:val="18"/>
              </w:rPr>
            </w:pPr>
            <w:r w:rsidRPr="00265F98">
              <w:rPr>
                <w:rFonts w:ascii="ＭＳ 明朝" w:eastAsia="ＭＳ 明朝" w:hAnsi="ＭＳ 明朝" w:hint="eastAsia"/>
                <w:sz w:val="18"/>
              </w:rPr>
              <w:t>・「絶対」という概念語について，辞書的な意味や本文の文脈の中での使われ方を理解していない。</w:t>
            </w:r>
          </w:p>
        </w:tc>
      </w:tr>
      <w:tr w:rsidR="00335520" w:rsidRPr="00265F98" w14:paraId="69246F40" w14:textId="77777777" w:rsidTr="00850D80">
        <w:trPr>
          <w:gridAfter w:val="1"/>
          <w:wAfter w:w="8" w:type="dxa"/>
          <w:trHeight w:val="307"/>
        </w:trPr>
        <w:tc>
          <w:tcPr>
            <w:tcW w:w="942" w:type="dxa"/>
            <w:vMerge w:val="restart"/>
            <w:shd w:val="clear" w:color="auto" w:fill="D9D9D9" w:themeFill="background1" w:themeFillShade="D9"/>
            <w:textDirection w:val="tbRlV"/>
            <w:vAlign w:val="center"/>
          </w:tcPr>
          <w:p w14:paraId="024B64E2" w14:textId="77777777" w:rsidR="00335520" w:rsidRPr="00265F98" w:rsidRDefault="00335520" w:rsidP="00850D80">
            <w:pPr>
              <w:widowControl/>
              <w:ind w:left="113" w:right="113"/>
              <w:jc w:val="center"/>
              <w:rPr>
                <w:rFonts w:ascii="ＭＳ ゴシック" w:eastAsia="ＭＳ ゴシック" w:hAnsi="ＭＳ ゴシック"/>
                <w:sz w:val="20"/>
              </w:rPr>
            </w:pPr>
            <w:r w:rsidRPr="00265F98">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2169D34C" w14:textId="77777777" w:rsidR="00335520" w:rsidRPr="00265F98" w:rsidRDefault="00335520" w:rsidP="00850D80">
            <w:pPr>
              <w:widowControl/>
              <w:rPr>
                <w:rFonts w:ascii="ＭＳ ゴシック" w:eastAsia="ＭＳ ゴシック" w:hAnsi="ＭＳ ゴシック"/>
                <w:sz w:val="20"/>
              </w:rPr>
            </w:pPr>
            <w:r w:rsidRPr="00265F98">
              <w:rPr>
                <w:rFonts w:ascii="ＭＳ ゴシック" w:eastAsia="ＭＳ ゴシック" w:hAnsi="ＭＳ ゴシック" w:hint="eastAsia"/>
                <w:sz w:val="20"/>
              </w:rPr>
              <w:t>④キーワード把握</w:t>
            </w:r>
          </w:p>
          <w:p w14:paraId="73DBCFFE" w14:textId="77777777" w:rsidR="00335520" w:rsidRPr="00265F98" w:rsidRDefault="00335520" w:rsidP="00850D80">
            <w:pPr>
              <w:widowControl/>
              <w:jc w:val="right"/>
              <w:rPr>
                <w:rFonts w:ascii="ＭＳ ゴシック" w:eastAsia="ＭＳ ゴシック" w:hAnsi="ＭＳ ゴシック"/>
                <w:sz w:val="20"/>
              </w:rPr>
            </w:pPr>
            <w:r w:rsidRPr="00265F98">
              <w:rPr>
                <w:rFonts w:ascii="ＭＳ ゴシック" w:eastAsia="ＭＳ ゴシック" w:hAnsi="ＭＳ ゴシック" w:hint="eastAsia"/>
                <w:sz w:val="20"/>
                <w:szCs w:val="20"/>
                <w:bdr w:val="single" w:sz="4" w:space="0" w:color="auto"/>
              </w:rPr>
              <w:t>読（１）ア</w:t>
            </w:r>
          </w:p>
        </w:tc>
        <w:tc>
          <w:tcPr>
            <w:tcW w:w="4152" w:type="dxa"/>
          </w:tcPr>
          <w:p w14:paraId="52C73BC2" w14:textId="77777777" w:rsidR="00335520" w:rsidRPr="00265F98" w:rsidRDefault="00335520" w:rsidP="00850D80">
            <w:pPr>
              <w:widowControl/>
              <w:ind w:left="180" w:hangingChars="100" w:hanging="180"/>
              <w:jc w:val="left"/>
              <w:rPr>
                <w:rFonts w:ascii="ＭＳ 明朝" w:eastAsia="ＭＳ 明朝" w:hAnsi="ＭＳ 明朝"/>
                <w:sz w:val="18"/>
              </w:rPr>
            </w:pPr>
            <w:r w:rsidRPr="00265F98">
              <w:rPr>
                <w:rFonts w:ascii="ＭＳ 明朝" w:eastAsia="ＭＳ 明朝" w:hAnsi="ＭＳ 明朝" w:hint="eastAsia"/>
                <w:sz w:val="18"/>
              </w:rPr>
              <w:t>・筆者の考える「自立」と「依存」の違いを整理して理解し，説明している。</w:t>
            </w:r>
          </w:p>
          <w:p w14:paraId="404C5E50" w14:textId="77777777" w:rsidR="00335520" w:rsidRPr="00265F98" w:rsidRDefault="00335520" w:rsidP="00850D80">
            <w:pPr>
              <w:widowControl/>
              <w:ind w:left="180" w:hangingChars="100" w:hanging="180"/>
              <w:jc w:val="left"/>
              <w:rPr>
                <w:rFonts w:ascii="ＭＳ 明朝" w:eastAsia="ＭＳ 明朝" w:hAnsi="ＭＳ 明朝"/>
                <w:sz w:val="18"/>
              </w:rPr>
            </w:pPr>
            <w:r w:rsidRPr="00265F98">
              <w:rPr>
                <w:rFonts w:ascii="ＭＳ 明朝" w:eastAsia="ＭＳ 明朝" w:hAnsi="ＭＳ 明朝" w:hint="eastAsia"/>
                <w:sz w:val="18"/>
              </w:rPr>
              <w:t>・筆者の考える「自立」と「市場」の関係性を整理して理解し，説明している。</w:t>
            </w:r>
          </w:p>
        </w:tc>
        <w:tc>
          <w:tcPr>
            <w:tcW w:w="4152" w:type="dxa"/>
          </w:tcPr>
          <w:p w14:paraId="4CCAFEED" w14:textId="77777777" w:rsidR="00335520" w:rsidRPr="00265F98" w:rsidRDefault="00335520" w:rsidP="00850D80">
            <w:pPr>
              <w:widowControl/>
              <w:ind w:left="180" w:hangingChars="100" w:hanging="180"/>
              <w:jc w:val="left"/>
              <w:rPr>
                <w:rFonts w:ascii="ＭＳ 明朝" w:eastAsia="ＭＳ 明朝" w:hAnsi="ＭＳ 明朝"/>
                <w:sz w:val="18"/>
              </w:rPr>
            </w:pPr>
            <w:r w:rsidRPr="00265F98">
              <w:rPr>
                <w:rFonts w:ascii="ＭＳ 明朝" w:eastAsia="ＭＳ 明朝" w:hAnsi="ＭＳ 明朝" w:hint="eastAsia"/>
                <w:sz w:val="18"/>
              </w:rPr>
              <w:t>・筆者の考える「自立」と「依存」の違いを整理して理解している。</w:t>
            </w:r>
          </w:p>
          <w:p w14:paraId="22A2981A" w14:textId="77777777" w:rsidR="00335520" w:rsidRPr="00265F98" w:rsidRDefault="00335520" w:rsidP="00850D80">
            <w:pPr>
              <w:widowControl/>
              <w:ind w:left="180" w:hangingChars="100" w:hanging="180"/>
              <w:jc w:val="left"/>
              <w:rPr>
                <w:rFonts w:ascii="ＭＳ 明朝" w:eastAsia="ＭＳ 明朝" w:hAnsi="ＭＳ 明朝"/>
                <w:sz w:val="18"/>
              </w:rPr>
            </w:pPr>
            <w:r w:rsidRPr="00265F98">
              <w:rPr>
                <w:rFonts w:ascii="ＭＳ 明朝" w:eastAsia="ＭＳ 明朝" w:hAnsi="ＭＳ 明朝" w:hint="eastAsia"/>
                <w:sz w:val="18"/>
              </w:rPr>
              <w:t>・筆者の考える「自立」と「市場」の関係性を整理して理解している。</w:t>
            </w:r>
          </w:p>
        </w:tc>
        <w:tc>
          <w:tcPr>
            <w:tcW w:w="4150" w:type="dxa"/>
          </w:tcPr>
          <w:p w14:paraId="52B1D44B" w14:textId="77777777" w:rsidR="00335520" w:rsidRPr="00265F98" w:rsidRDefault="00335520" w:rsidP="00850D80">
            <w:pPr>
              <w:widowControl/>
              <w:ind w:left="180" w:hangingChars="100" w:hanging="180"/>
              <w:jc w:val="left"/>
              <w:rPr>
                <w:rFonts w:ascii="ＭＳ 明朝" w:eastAsia="ＭＳ 明朝" w:hAnsi="ＭＳ 明朝"/>
                <w:sz w:val="18"/>
              </w:rPr>
            </w:pPr>
            <w:r w:rsidRPr="00265F98">
              <w:rPr>
                <w:rFonts w:ascii="ＭＳ 明朝" w:eastAsia="ＭＳ 明朝" w:hAnsi="ＭＳ 明朝" w:hint="eastAsia"/>
                <w:sz w:val="18"/>
              </w:rPr>
              <w:t>・筆者の考える「自立」と「依存」の違いを整理して理解していない。</w:t>
            </w:r>
          </w:p>
          <w:p w14:paraId="0B2A1997" w14:textId="77777777" w:rsidR="00335520" w:rsidRPr="00265F98" w:rsidRDefault="00335520" w:rsidP="00850D80">
            <w:pPr>
              <w:widowControl/>
              <w:ind w:left="180" w:hangingChars="100" w:hanging="180"/>
              <w:jc w:val="left"/>
              <w:rPr>
                <w:rFonts w:ascii="ＭＳ 明朝" w:eastAsia="ＭＳ 明朝" w:hAnsi="ＭＳ 明朝"/>
                <w:sz w:val="18"/>
              </w:rPr>
            </w:pPr>
            <w:r w:rsidRPr="00265F98">
              <w:rPr>
                <w:rFonts w:ascii="ＭＳ 明朝" w:eastAsia="ＭＳ 明朝" w:hAnsi="ＭＳ 明朝" w:hint="eastAsia"/>
                <w:sz w:val="18"/>
              </w:rPr>
              <w:t>・筆者の考える「自立」と「市場」の関係性を整理して理解していない。</w:t>
            </w:r>
          </w:p>
        </w:tc>
      </w:tr>
      <w:tr w:rsidR="00335520" w:rsidRPr="00265F98" w14:paraId="27C74940" w14:textId="77777777" w:rsidTr="00850D80">
        <w:trPr>
          <w:gridAfter w:val="1"/>
          <w:wAfter w:w="8" w:type="dxa"/>
        </w:trPr>
        <w:tc>
          <w:tcPr>
            <w:tcW w:w="942" w:type="dxa"/>
            <w:vMerge/>
            <w:shd w:val="clear" w:color="auto" w:fill="D9D9D9" w:themeFill="background1" w:themeFillShade="D9"/>
            <w:textDirection w:val="tbRlV"/>
            <w:vAlign w:val="center"/>
          </w:tcPr>
          <w:p w14:paraId="35CCC956" w14:textId="77777777" w:rsidR="00335520" w:rsidRPr="00265F98" w:rsidRDefault="00335520" w:rsidP="00850D80">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0C54AEFA" w14:textId="77777777" w:rsidR="00335520" w:rsidRPr="00265F98" w:rsidRDefault="00335520" w:rsidP="00850D80">
            <w:pPr>
              <w:widowControl/>
              <w:rPr>
                <w:rFonts w:ascii="ＭＳ ゴシック" w:eastAsia="ＭＳ ゴシック" w:hAnsi="ＭＳ ゴシック"/>
                <w:sz w:val="20"/>
              </w:rPr>
            </w:pPr>
            <w:r w:rsidRPr="00265F98">
              <w:rPr>
                <w:rFonts w:ascii="ＭＳ ゴシック" w:eastAsia="ＭＳ ゴシック" w:hAnsi="ＭＳ ゴシック" w:hint="eastAsia"/>
                <w:sz w:val="20"/>
              </w:rPr>
              <w:t>⑤展開の把握</w:t>
            </w:r>
          </w:p>
          <w:p w14:paraId="27C97248" w14:textId="77777777" w:rsidR="00335520" w:rsidRPr="00265F98" w:rsidRDefault="00335520" w:rsidP="00850D80">
            <w:pPr>
              <w:widowControl/>
              <w:jc w:val="right"/>
              <w:rPr>
                <w:rFonts w:ascii="ＭＳ ゴシック" w:eastAsia="ＭＳ ゴシック" w:hAnsi="ＭＳ ゴシック"/>
                <w:sz w:val="20"/>
              </w:rPr>
            </w:pPr>
            <w:r w:rsidRPr="00265F98">
              <w:rPr>
                <w:rFonts w:ascii="ＭＳ ゴシック" w:eastAsia="ＭＳ ゴシック" w:hAnsi="ＭＳ ゴシック" w:hint="eastAsia"/>
                <w:sz w:val="20"/>
                <w:szCs w:val="20"/>
                <w:bdr w:val="single" w:sz="4" w:space="0" w:color="auto"/>
              </w:rPr>
              <w:t>読（１）ア</w:t>
            </w:r>
          </w:p>
        </w:tc>
        <w:tc>
          <w:tcPr>
            <w:tcW w:w="4152" w:type="dxa"/>
          </w:tcPr>
          <w:p w14:paraId="7631F63D" w14:textId="77777777" w:rsidR="00335520" w:rsidRPr="00265F98" w:rsidRDefault="00335520" w:rsidP="00850D80">
            <w:pPr>
              <w:widowControl/>
              <w:ind w:left="180" w:hangingChars="100" w:hanging="180"/>
              <w:jc w:val="left"/>
              <w:rPr>
                <w:rFonts w:ascii="ＭＳ 明朝" w:eastAsia="ＭＳ 明朝" w:hAnsi="ＭＳ 明朝"/>
                <w:sz w:val="18"/>
              </w:rPr>
            </w:pPr>
            <w:r w:rsidRPr="00265F98">
              <w:rPr>
                <w:rFonts w:ascii="ＭＳ 明朝" w:eastAsia="ＭＳ 明朝" w:hAnsi="ＭＳ 明朝" w:hint="eastAsia"/>
                <w:sz w:val="18"/>
              </w:rPr>
              <w:t>・段落間のつながりを踏まえ，本文を通底する大きな問題提起と筆者の主張を読み取り，端的に説明している。</w:t>
            </w:r>
          </w:p>
        </w:tc>
        <w:tc>
          <w:tcPr>
            <w:tcW w:w="4152" w:type="dxa"/>
          </w:tcPr>
          <w:p w14:paraId="75C08A4D" w14:textId="77777777" w:rsidR="00335520" w:rsidRPr="00265F98" w:rsidRDefault="00335520" w:rsidP="00850D80">
            <w:pPr>
              <w:widowControl/>
              <w:ind w:left="180" w:hangingChars="100" w:hanging="180"/>
              <w:jc w:val="left"/>
              <w:rPr>
                <w:rFonts w:ascii="ＭＳ 明朝" w:eastAsia="ＭＳ 明朝" w:hAnsi="ＭＳ 明朝"/>
                <w:sz w:val="18"/>
              </w:rPr>
            </w:pPr>
            <w:r w:rsidRPr="00265F98">
              <w:rPr>
                <w:rFonts w:ascii="ＭＳ 明朝" w:eastAsia="ＭＳ 明朝" w:hAnsi="ＭＳ 明朝" w:hint="eastAsia"/>
                <w:sz w:val="18"/>
              </w:rPr>
              <w:t>・段落間のつながりを踏まえ，本文を通底する大きな問題提起と筆者の主張を読み取っている。</w:t>
            </w:r>
          </w:p>
        </w:tc>
        <w:tc>
          <w:tcPr>
            <w:tcW w:w="4150" w:type="dxa"/>
          </w:tcPr>
          <w:p w14:paraId="7686ADD2" w14:textId="77777777" w:rsidR="00335520" w:rsidRPr="00265F98" w:rsidRDefault="00335520" w:rsidP="00850D80">
            <w:pPr>
              <w:widowControl/>
              <w:ind w:left="180" w:hangingChars="100" w:hanging="180"/>
              <w:jc w:val="left"/>
              <w:rPr>
                <w:rFonts w:ascii="ＭＳ 明朝" w:eastAsia="ＭＳ 明朝" w:hAnsi="ＭＳ 明朝"/>
                <w:sz w:val="18"/>
              </w:rPr>
            </w:pPr>
            <w:r w:rsidRPr="00265F98">
              <w:rPr>
                <w:rFonts w:ascii="ＭＳ 明朝" w:eastAsia="ＭＳ 明朝" w:hAnsi="ＭＳ 明朝" w:hint="eastAsia"/>
                <w:sz w:val="18"/>
              </w:rPr>
              <w:t>・段落間のつながりから，本文を通底する大きな問題提起と筆者の主張を読み取っていない。</w:t>
            </w:r>
          </w:p>
        </w:tc>
      </w:tr>
      <w:tr w:rsidR="00335520" w:rsidRPr="00265F98" w14:paraId="01A9E71D" w14:textId="77777777" w:rsidTr="00850D80">
        <w:trPr>
          <w:gridAfter w:val="1"/>
          <w:wAfter w:w="8" w:type="dxa"/>
        </w:trPr>
        <w:tc>
          <w:tcPr>
            <w:tcW w:w="942" w:type="dxa"/>
            <w:vMerge/>
            <w:shd w:val="clear" w:color="auto" w:fill="D9D9D9" w:themeFill="background1" w:themeFillShade="D9"/>
            <w:textDirection w:val="tbRlV"/>
            <w:vAlign w:val="center"/>
          </w:tcPr>
          <w:p w14:paraId="2351EEC0" w14:textId="77777777" w:rsidR="00335520" w:rsidRPr="00265F98" w:rsidRDefault="00335520" w:rsidP="00850D80">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1940EEB4" w14:textId="77777777" w:rsidR="00335520" w:rsidRPr="00265F98" w:rsidRDefault="00335520" w:rsidP="00850D80">
            <w:pPr>
              <w:widowControl/>
              <w:rPr>
                <w:rFonts w:ascii="ＭＳ ゴシック" w:eastAsia="ＭＳ ゴシック" w:hAnsi="ＭＳ ゴシック"/>
                <w:sz w:val="20"/>
              </w:rPr>
            </w:pPr>
            <w:r w:rsidRPr="00265F98">
              <w:rPr>
                <w:rFonts w:ascii="ＭＳ ゴシック" w:eastAsia="ＭＳ ゴシック" w:hAnsi="ＭＳ ゴシック" w:hint="eastAsia"/>
                <w:sz w:val="20"/>
              </w:rPr>
              <w:t>⑥内容把握</w:t>
            </w:r>
          </w:p>
          <w:p w14:paraId="6B1236A5" w14:textId="77777777" w:rsidR="00335520" w:rsidRPr="00265F98" w:rsidRDefault="00335520" w:rsidP="00850D80">
            <w:pPr>
              <w:widowControl/>
              <w:jc w:val="right"/>
              <w:rPr>
                <w:rFonts w:ascii="ＭＳ ゴシック" w:eastAsia="ＭＳ ゴシック" w:hAnsi="ＭＳ ゴシック"/>
                <w:sz w:val="20"/>
              </w:rPr>
            </w:pPr>
            <w:r w:rsidRPr="00265F98">
              <w:rPr>
                <w:rFonts w:ascii="ＭＳ ゴシック" w:eastAsia="ＭＳ ゴシック" w:hAnsi="ＭＳ ゴシック" w:hint="eastAsia"/>
                <w:sz w:val="20"/>
                <w:szCs w:val="20"/>
                <w:bdr w:val="single" w:sz="4" w:space="0" w:color="auto"/>
              </w:rPr>
              <w:t>読（１）ア</w:t>
            </w:r>
          </w:p>
        </w:tc>
        <w:tc>
          <w:tcPr>
            <w:tcW w:w="4152" w:type="dxa"/>
          </w:tcPr>
          <w:p w14:paraId="34C74E2E" w14:textId="77777777" w:rsidR="00335520" w:rsidRPr="00265F98" w:rsidRDefault="00335520" w:rsidP="00850D80">
            <w:pPr>
              <w:widowControl/>
              <w:ind w:left="180" w:hangingChars="100" w:hanging="180"/>
              <w:jc w:val="left"/>
              <w:rPr>
                <w:rFonts w:ascii="ＭＳ 明朝" w:eastAsia="ＭＳ 明朝" w:hAnsi="ＭＳ 明朝"/>
                <w:sz w:val="18"/>
              </w:rPr>
            </w:pPr>
            <w:r w:rsidRPr="00265F98">
              <w:rPr>
                <w:rFonts w:ascii="ＭＳ 明朝" w:eastAsia="ＭＳ 明朝" w:hAnsi="ＭＳ 明朝" w:hint="eastAsia"/>
                <w:sz w:val="18"/>
              </w:rPr>
              <w:t>・筆者の考える「自立」とそれを支える「市場」の関係性を読み取って，説明している。</w:t>
            </w:r>
          </w:p>
          <w:p w14:paraId="5D0F0676" w14:textId="77777777" w:rsidR="00335520" w:rsidRPr="00265F98" w:rsidRDefault="00335520" w:rsidP="00850D80">
            <w:pPr>
              <w:widowControl/>
              <w:ind w:left="180" w:hangingChars="100" w:hanging="180"/>
              <w:jc w:val="left"/>
              <w:rPr>
                <w:rFonts w:ascii="ＭＳ 明朝" w:eastAsia="ＭＳ 明朝" w:hAnsi="ＭＳ 明朝"/>
                <w:sz w:val="18"/>
              </w:rPr>
            </w:pPr>
            <w:r w:rsidRPr="00265F98">
              <w:rPr>
                <w:rFonts w:ascii="ＭＳ 明朝" w:eastAsia="ＭＳ 明朝" w:hAnsi="ＭＳ 明朝" w:hint="eastAsia"/>
                <w:sz w:val="18"/>
              </w:rPr>
              <w:t>・熊谷さんの考える「自立」の状態を読み取って，説明している。</w:t>
            </w:r>
          </w:p>
          <w:p w14:paraId="2477CF36" w14:textId="77777777" w:rsidR="00335520" w:rsidRPr="00265F98" w:rsidRDefault="00335520" w:rsidP="00850D80">
            <w:pPr>
              <w:widowControl/>
              <w:ind w:left="180" w:hangingChars="100" w:hanging="180"/>
              <w:jc w:val="left"/>
              <w:rPr>
                <w:rFonts w:ascii="ＭＳ 明朝" w:eastAsia="ＭＳ 明朝" w:hAnsi="ＭＳ 明朝"/>
                <w:sz w:val="18"/>
              </w:rPr>
            </w:pPr>
            <w:r w:rsidRPr="00265F98">
              <w:rPr>
                <w:rFonts w:ascii="ＭＳ 明朝" w:eastAsia="ＭＳ 明朝" w:hAnsi="ＭＳ 明朝" w:hint="eastAsia"/>
                <w:sz w:val="18"/>
              </w:rPr>
              <w:t>・筆者の考える「市場」の評価すべき点と注意すべき点を読み取って，説明している。</w:t>
            </w:r>
          </w:p>
        </w:tc>
        <w:tc>
          <w:tcPr>
            <w:tcW w:w="4152" w:type="dxa"/>
          </w:tcPr>
          <w:p w14:paraId="23550523" w14:textId="77777777" w:rsidR="00335520" w:rsidRPr="00265F98" w:rsidRDefault="00335520" w:rsidP="00850D80">
            <w:pPr>
              <w:widowControl/>
              <w:ind w:left="180" w:hangingChars="100" w:hanging="180"/>
              <w:jc w:val="left"/>
              <w:rPr>
                <w:rFonts w:ascii="ＭＳ 明朝" w:eastAsia="ＭＳ 明朝" w:hAnsi="ＭＳ 明朝"/>
                <w:sz w:val="18"/>
              </w:rPr>
            </w:pPr>
            <w:r w:rsidRPr="00265F98">
              <w:rPr>
                <w:rFonts w:ascii="ＭＳ 明朝" w:eastAsia="ＭＳ 明朝" w:hAnsi="ＭＳ 明朝" w:hint="eastAsia"/>
                <w:sz w:val="18"/>
              </w:rPr>
              <w:t>・筆者の考える「自立」とそれを支える「市場」の関係性を読み取っている。</w:t>
            </w:r>
          </w:p>
          <w:p w14:paraId="0FB2E43D" w14:textId="77777777" w:rsidR="00335520" w:rsidRPr="00265F98" w:rsidRDefault="00335520" w:rsidP="00850D80">
            <w:pPr>
              <w:widowControl/>
              <w:ind w:left="180" w:hangingChars="100" w:hanging="180"/>
              <w:jc w:val="left"/>
              <w:rPr>
                <w:rFonts w:ascii="ＭＳ 明朝" w:eastAsia="ＭＳ 明朝" w:hAnsi="ＭＳ 明朝"/>
                <w:sz w:val="18"/>
              </w:rPr>
            </w:pPr>
            <w:r w:rsidRPr="00265F98">
              <w:rPr>
                <w:rFonts w:ascii="ＭＳ 明朝" w:eastAsia="ＭＳ 明朝" w:hAnsi="ＭＳ 明朝" w:hint="eastAsia"/>
                <w:sz w:val="18"/>
              </w:rPr>
              <w:t>・熊谷さんの考える「自立」の状態を読み取っている。</w:t>
            </w:r>
          </w:p>
          <w:p w14:paraId="5CEAA770" w14:textId="77777777" w:rsidR="00335520" w:rsidRPr="00265F98" w:rsidRDefault="00335520" w:rsidP="00850D80">
            <w:pPr>
              <w:widowControl/>
              <w:ind w:left="180" w:hangingChars="100" w:hanging="180"/>
              <w:jc w:val="left"/>
              <w:rPr>
                <w:rFonts w:ascii="ＭＳ 明朝" w:eastAsia="ＭＳ 明朝" w:hAnsi="ＭＳ 明朝"/>
                <w:sz w:val="18"/>
              </w:rPr>
            </w:pPr>
            <w:r w:rsidRPr="00265F98">
              <w:rPr>
                <w:rFonts w:ascii="ＭＳ 明朝" w:eastAsia="ＭＳ 明朝" w:hAnsi="ＭＳ 明朝" w:hint="eastAsia"/>
                <w:sz w:val="18"/>
              </w:rPr>
              <w:t>・筆者の考える「市場」の評価すべき点と注意すべき点を読み取っている。</w:t>
            </w:r>
          </w:p>
        </w:tc>
        <w:tc>
          <w:tcPr>
            <w:tcW w:w="4150" w:type="dxa"/>
          </w:tcPr>
          <w:p w14:paraId="31266521" w14:textId="77777777" w:rsidR="00335520" w:rsidRPr="00265F98" w:rsidRDefault="00335520" w:rsidP="00850D80">
            <w:pPr>
              <w:widowControl/>
              <w:ind w:left="180" w:hangingChars="100" w:hanging="180"/>
              <w:jc w:val="left"/>
              <w:rPr>
                <w:rFonts w:ascii="ＭＳ 明朝" w:eastAsia="ＭＳ 明朝" w:hAnsi="ＭＳ 明朝"/>
                <w:sz w:val="18"/>
              </w:rPr>
            </w:pPr>
            <w:r w:rsidRPr="00265F98">
              <w:rPr>
                <w:rFonts w:ascii="ＭＳ 明朝" w:eastAsia="ＭＳ 明朝" w:hAnsi="ＭＳ 明朝" w:hint="eastAsia"/>
                <w:sz w:val="18"/>
              </w:rPr>
              <w:t>・筆者の考える「自立」とそれを支える「市場」の関係性を読み取っていない。</w:t>
            </w:r>
          </w:p>
          <w:p w14:paraId="29027CFB" w14:textId="77777777" w:rsidR="00335520" w:rsidRPr="00265F98" w:rsidRDefault="00335520" w:rsidP="00850D80">
            <w:pPr>
              <w:widowControl/>
              <w:ind w:left="180" w:hangingChars="100" w:hanging="180"/>
              <w:jc w:val="left"/>
              <w:rPr>
                <w:rFonts w:ascii="ＭＳ 明朝" w:eastAsia="ＭＳ 明朝" w:hAnsi="ＭＳ 明朝"/>
                <w:sz w:val="18"/>
              </w:rPr>
            </w:pPr>
            <w:r w:rsidRPr="00265F98">
              <w:rPr>
                <w:rFonts w:ascii="ＭＳ 明朝" w:eastAsia="ＭＳ 明朝" w:hAnsi="ＭＳ 明朝" w:hint="eastAsia"/>
                <w:sz w:val="18"/>
              </w:rPr>
              <w:t>・熊谷さんの考える「自立」の状態を読み取っていない。</w:t>
            </w:r>
          </w:p>
          <w:p w14:paraId="5F81626D" w14:textId="77777777" w:rsidR="00335520" w:rsidRPr="00265F98" w:rsidRDefault="00335520" w:rsidP="00850D80">
            <w:pPr>
              <w:widowControl/>
              <w:ind w:left="180" w:hangingChars="100" w:hanging="180"/>
              <w:jc w:val="left"/>
              <w:rPr>
                <w:rFonts w:ascii="ＭＳ 明朝" w:eastAsia="ＭＳ 明朝" w:hAnsi="ＭＳ 明朝"/>
                <w:sz w:val="18"/>
              </w:rPr>
            </w:pPr>
            <w:r w:rsidRPr="00265F98">
              <w:rPr>
                <w:rFonts w:ascii="ＭＳ 明朝" w:eastAsia="ＭＳ 明朝" w:hAnsi="ＭＳ 明朝" w:hint="eastAsia"/>
                <w:sz w:val="18"/>
              </w:rPr>
              <w:t>・筆者の考える「市場」の評価すべき点と注意すべき点を読み取っていない。</w:t>
            </w:r>
          </w:p>
        </w:tc>
      </w:tr>
      <w:tr w:rsidR="00335520" w:rsidRPr="00265F98" w14:paraId="29AC0735" w14:textId="77777777" w:rsidTr="00850D80">
        <w:trPr>
          <w:gridAfter w:val="1"/>
          <w:wAfter w:w="8" w:type="dxa"/>
          <w:trHeight w:val="671"/>
        </w:trPr>
        <w:tc>
          <w:tcPr>
            <w:tcW w:w="942" w:type="dxa"/>
            <w:vMerge/>
            <w:shd w:val="clear" w:color="auto" w:fill="D9D9D9" w:themeFill="background1" w:themeFillShade="D9"/>
            <w:textDirection w:val="tbRlV"/>
            <w:vAlign w:val="center"/>
          </w:tcPr>
          <w:p w14:paraId="6E13EC25" w14:textId="77777777" w:rsidR="00335520" w:rsidRPr="00265F98" w:rsidRDefault="00335520" w:rsidP="00850D80">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0D573285" w14:textId="77777777" w:rsidR="00335520" w:rsidRPr="00265F98" w:rsidRDefault="00335520" w:rsidP="00850D80">
            <w:pPr>
              <w:widowControl/>
              <w:jc w:val="left"/>
              <w:rPr>
                <w:rFonts w:ascii="ＭＳ ゴシック" w:eastAsia="ＭＳ ゴシック" w:hAnsi="ＭＳ ゴシック"/>
                <w:sz w:val="20"/>
              </w:rPr>
            </w:pPr>
            <w:r w:rsidRPr="00265F98">
              <w:rPr>
                <w:rFonts w:ascii="ＭＳ ゴシック" w:eastAsia="ＭＳ ゴシック" w:hAnsi="ＭＳ ゴシック" w:hint="eastAsia"/>
                <w:sz w:val="20"/>
              </w:rPr>
              <w:t>⑦考えの形成</w:t>
            </w:r>
          </w:p>
          <w:p w14:paraId="6539C6B2" w14:textId="77777777" w:rsidR="00335520" w:rsidRPr="001D2071" w:rsidRDefault="00335520" w:rsidP="00850D80">
            <w:pPr>
              <w:widowControl/>
              <w:jc w:val="right"/>
              <w:rPr>
                <w:rFonts w:ascii="ＭＳ ゴシック" w:eastAsia="ＭＳ ゴシック" w:hAnsi="ＭＳ ゴシック"/>
                <w:sz w:val="20"/>
                <w:szCs w:val="20"/>
                <w:bdr w:val="single" w:sz="4" w:space="0" w:color="auto"/>
              </w:rPr>
            </w:pPr>
            <w:r w:rsidRPr="00265F98">
              <w:rPr>
                <w:rFonts w:ascii="ＭＳ ゴシック" w:eastAsia="ＭＳ ゴシック" w:hAnsi="ＭＳ ゴシック" w:hint="eastAsia"/>
                <w:sz w:val="20"/>
                <w:szCs w:val="20"/>
                <w:bdr w:val="single" w:sz="4" w:space="0" w:color="auto"/>
              </w:rPr>
              <w:t>読（１）イ</w:t>
            </w:r>
          </w:p>
        </w:tc>
        <w:tc>
          <w:tcPr>
            <w:tcW w:w="4152" w:type="dxa"/>
          </w:tcPr>
          <w:p w14:paraId="74888536" w14:textId="77777777" w:rsidR="00335520" w:rsidRPr="00265F98" w:rsidRDefault="00335520" w:rsidP="00850D80">
            <w:pPr>
              <w:widowControl/>
              <w:ind w:left="180" w:hangingChars="100" w:hanging="180"/>
              <w:jc w:val="left"/>
              <w:rPr>
                <w:rFonts w:ascii="ＭＳ 明朝" w:eastAsia="ＭＳ 明朝" w:hAnsi="ＭＳ 明朝"/>
                <w:sz w:val="18"/>
              </w:rPr>
            </w:pPr>
            <w:r w:rsidRPr="00265F98">
              <w:rPr>
                <w:rFonts w:ascii="ＭＳ 明朝" w:eastAsia="ＭＳ 明朝" w:hAnsi="ＭＳ 明朝" w:hint="eastAsia"/>
                <w:sz w:val="18"/>
              </w:rPr>
              <w:t>・筆者の主張と，「自立」について書かれた他の文章を相互に関連付けながら，自分の考えを深め，根拠をもって説明している。</w:t>
            </w:r>
          </w:p>
        </w:tc>
        <w:tc>
          <w:tcPr>
            <w:tcW w:w="4152" w:type="dxa"/>
          </w:tcPr>
          <w:p w14:paraId="346B4DB2" w14:textId="77777777" w:rsidR="00335520" w:rsidRPr="00265F98" w:rsidRDefault="00335520" w:rsidP="00850D80">
            <w:pPr>
              <w:widowControl/>
              <w:ind w:left="180" w:hangingChars="100" w:hanging="180"/>
              <w:jc w:val="left"/>
              <w:rPr>
                <w:rFonts w:ascii="ＭＳ 明朝" w:eastAsia="ＭＳ 明朝" w:hAnsi="ＭＳ 明朝"/>
                <w:sz w:val="18"/>
              </w:rPr>
            </w:pPr>
            <w:r w:rsidRPr="00265F98">
              <w:rPr>
                <w:rFonts w:ascii="ＭＳ 明朝" w:eastAsia="ＭＳ 明朝" w:hAnsi="ＭＳ 明朝" w:hint="eastAsia"/>
                <w:sz w:val="18"/>
              </w:rPr>
              <w:t>・筆者の主張と，「自立」について書かれた他の文章を相互に関連付けながら，自分の考えを深めている。</w:t>
            </w:r>
          </w:p>
        </w:tc>
        <w:tc>
          <w:tcPr>
            <w:tcW w:w="4150" w:type="dxa"/>
          </w:tcPr>
          <w:p w14:paraId="139080DB" w14:textId="77777777" w:rsidR="00335520" w:rsidRPr="00265F98" w:rsidRDefault="00335520" w:rsidP="00850D80">
            <w:pPr>
              <w:widowControl/>
              <w:ind w:left="180" w:hangingChars="100" w:hanging="180"/>
              <w:jc w:val="left"/>
              <w:rPr>
                <w:rFonts w:ascii="ＭＳ 明朝" w:eastAsia="ＭＳ 明朝" w:hAnsi="ＭＳ 明朝"/>
                <w:sz w:val="18"/>
              </w:rPr>
            </w:pPr>
            <w:r w:rsidRPr="00265F98">
              <w:rPr>
                <w:rFonts w:ascii="ＭＳ 明朝" w:eastAsia="ＭＳ 明朝" w:hAnsi="ＭＳ 明朝" w:hint="eastAsia"/>
                <w:sz w:val="18"/>
              </w:rPr>
              <w:t>・筆者の主張と，「自立」について書かれた他の文章を相互に関連付けながら，自分の考えを深めていない。</w:t>
            </w:r>
          </w:p>
        </w:tc>
      </w:tr>
      <w:tr w:rsidR="00335520" w:rsidRPr="00265F98" w14:paraId="6AE96BCC" w14:textId="77777777" w:rsidTr="00850D80">
        <w:trPr>
          <w:gridAfter w:val="1"/>
          <w:wAfter w:w="8" w:type="dxa"/>
        </w:trPr>
        <w:tc>
          <w:tcPr>
            <w:tcW w:w="942" w:type="dxa"/>
            <w:vMerge/>
            <w:shd w:val="clear" w:color="auto" w:fill="D9D9D9" w:themeFill="background1" w:themeFillShade="D9"/>
            <w:textDirection w:val="tbRlV"/>
            <w:vAlign w:val="center"/>
          </w:tcPr>
          <w:p w14:paraId="479D5831" w14:textId="77777777" w:rsidR="00335520" w:rsidRPr="00265F98" w:rsidRDefault="00335520" w:rsidP="00850D80">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7A4D24C4" w14:textId="77777777" w:rsidR="00335520" w:rsidRPr="00265F98" w:rsidRDefault="00335520" w:rsidP="00850D80">
            <w:pPr>
              <w:widowControl/>
              <w:rPr>
                <w:rFonts w:ascii="ＭＳ ゴシック" w:eastAsia="ＭＳ ゴシック" w:hAnsi="ＭＳ ゴシック"/>
                <w:sz w:val="20"/>
              </w:rPr>
            </w:pPr>
            <w:r w:rsidRPr="00265F98">
              <w:rPr>
                <w:rFonts w:ascii="ＭＳ ゴシック" w:eastAsia="ＭＳ ゴシック" w:hAnsi="ＭＳ ゴシック" w:hint="eastAsia"/>
                <w:sz w:val="20"/>
              </w:rPr>
              <w:t>⑧表現の特徴の理解</w:t>
            </w:r>
          </w:p>
          <w:p w14:paraId="7C8872A7" w14:textId="77777777" w:rsidR="00335520" w:rsidRPr="00265F98" w:rsidRDefault="00335520" w:rsidP="00850D80">
            <w:pPr>
              <w:widowControl/>
              <w:jc w:val="right"/>
              <w:rPr>
                <w:rFonts w:ascii="ＭＳ ゴシック" w:eastAsia="ＭＳ ゴシック" w:hAnsi="ＭＳ ゴシック"/>
                <w:sz w:val="20"/>
              </w:rPr>
            </w:pPr>
            <w:r w:rsidRPr="00265F98">
              <w:rPr>
                <w:rFonts w:ascii="ＭＳ ゴシック" w:eastAsia="ＭＳ ゴシック" w:hAnsi="ＭＳ ゴシック" w:hint="eastAsia"/>
                <w:sz w:val="20"/>
                <w:szCs w:val="20"/>
                <w:bdr w:val="single" w:sz="4" w:space="0" w:color="auto"/>
              </w:rPr>
              <w:t>読（１）ア</w:t>
            </w:r>
          </w:p>
        </w:tc>
        <w:tc>
          <w:tcPr>
            <w:tcW w:w="4152" w:type="dxa"/>
          </w:tcPr>
          <w:p w14:paraId="19A36FD3" w14:textId="77777777" w:rsidR="00335520" w:rsidRPr="00265F98" w:rsidRDefault="00335520" w:rsidP="00850D80">
            <w:pPr>
              <w:widowControl/>
              <w:ind w:left="180" w:hangingChars="100" w:hanging="180"/>
              <w:jc w:val="left"/>
              <w:rPr>
                <w:rFonts w:ascii="ＭＳ 明朝" w:eastAsia="ＭＳ 明朝" w:hAnsi="ＭＳ 明朝"/>
                <w:sz w:val="18"/>
              </w:rPr>
            </w:pPr>
            <w:r w:rsidRPr="00265F98">
              <w:rPr>
                <w:rFonts w:ascii="ＭＳ 明朝" w:eastAsia="ＭＳ 明朝" w:hAnsi="ＭＳ 明朝" w:hint="eastAsia"/>
                <w:sz w:val="18"/>
              </w:rPr>
              <w:t>・比喩とそれが表すものを整理し，それがもたらす表現効果について理解し，説明している。</w:t>
            </w:r>
          </w:p>
          <w:p w14:paraId="2E05AE92" w14:textId="77777777" w:rsidR="00335520" w:rsidRPr="00265F98" w:rsidRDefault="00335520" w:rsidP="00850D80">
            <w:pPr>
              <w:widowControl/>
              <w:ind w:left="180" w:hangingChars="100" w:hanging="180"/>
              <w:jc w:val="left"/>
              <w:rPr>
                <w:rFonts w:ascii="ＭＳ 明朝" w:eastAsia="ＭＳ 明朝" w:hAnsi="ＭＳ 明朝"/>
                <w:sz w:val="18"/>
              </w:rPr>
            </w:pPr>
            <w:r w:rsidRPr="00265F98">
              <w:rPr>
                <w:rFonts w:ascii="ＭＳ 明朝" w:eastAsia="ＭＳ 明朝" w:hAnsi="ＭＳ 明朝" w:hint="eastAsia"/>
                <w:sz w:val="18"/>
              </w:rPr>
              <w:t>・文中に使われている「――」（ダッシュ）の表現効果について理解し，説明している。</w:t>
            </w:r>
          </w:p>
        </w:tc>
        <w:tc>
          <w:tcPr>
            <w:tcW w:w="4152" w:type="dxa"/>
          </w:tcPr>
          <w:p w14:paraId="2B06E45E" w14:textId="77777777" w:rsidR="00335520" w:rsidRPr="00265F98" w:rsidRDefault="00335520" w:rsidP="00850D80">
            <w:pPr>
              <w:widowControl/>
              <w:ind w:left="180" w:hangingChars="100" w:hanging="180"/>
              <w:jc w:val="left"/>
              <w:rPr>
                <w:rFonts w:ascii="ＭＳ 明朝" w:eastAsia="ＭＳ 明朝" w:hAnsi="ＭＳ 明朝"/>
                <w:sz w:val="18"/>
              </w:rPr>
            </w:pPr>
            <w:r w:rsidRPr="00265F98">
              <w:rPr>
                <w:rFonts w:ascii="ＭＳ 明朝" w:eastAsia="ＭＳ 明朝" w:hAnsi="ＭＳ 明朝" w:hint="eastAsia"/>
                <w:sz w:val="18"/>
              </w:rPr>
              <w:t>・比喩とそれが表すものを整理し，それがもたらす表現効果について理解している。</w:t>
            </w:r>
          </w:p>
          <w:p w14:paraId="4273AF02" w14:textId="77777777" w:rsidR="00335520" w:rsidRPr="00265F98" w:rsidRDefault="00335520" w:rsidP="00850D80">
            <w:pPr>
              <w:widowControl/>
              <w:ind w:left="180" w:hangingChars="100" w:hanging="180"/>
              <w:jc w:val="left"/>
              <w:rPr>
                <w:rFonts w:ascii="ＭＳ 明朝" w:eastAsia="ＭＳ 明朝" w:hAnsi="ＭＳ 明朝"/>
                <w:sz w:val="18"/>
              </w:rPr>
            </w:pPr>
          </w:p>
          <w:p w14:paraId="6B0DB6CA" w14:textId="77777777" w:rsidR="00335520" w:rsidRPr="00265F98" w:rsidRDefault="00335520" w:rsidP="00850D80">
            <w:pPr>
              <w:widowControl/>
              <w:ind w:left="180" w:hangingChars="100" w:hanging="180"/>
              <w:jc w:val="left"/>
              <w:rPr>
                <w:rFonts w:ascii="ＭＳ 明朝" w:eastAsia="ＭＳ 明朝" w:hAnsi="ＭＳ 明朝"/>
                <w:sz w:val="18"/>
              </w:rPr>
            </w:pPr>
            <w:r w:rsidRPr="00265F98">
              <w:rPr>
                <w:rFonts w:ascii="ＭＳ 明朝" w:eastAsia="ＭＳ 明朝" w:hAnsi="ＭＳ 明朝" w:hint="eastAsia"/>
                <w:sz w:val="18"/>
              </w:rPr>
              <w:t>・文中に使われている「――」（ダッシュ）の表現効果について理解している。</w:t>
            </w:r>
          </w:p>
        </w:tc>
        <w:tc>
          <w:tcPr>
            <w:tcW w:w="4150" w:type="dxa"/>
          </w:tcPr>
          <w:p w14:paraId="082A6623" w14:textId="77777777" w:rsidR="00335520" w:rsidRPr="00265F98" w:rsidRDefault="00335520" w:rsidP="00850D80">
            <w:pPr>
              <w:widowControl/>
              <w:ind w:left="180" w:hangingChars="100" w:hanging="180"/>
              <w:jc w:val="left"/>
              <w:rPr>
                <w:rFonts w:ascii="ＭＳ 明朝" w:eastAsia="ＭＳ 明朝" w:hAnsi="ＭＳ 明朝"/>
                <w:sz w:val="18"/>
              </w:rPr>
            </w:pPr>
            <w:r w:rsidRPr="00265F98">
              <w:rPr>
                <w:rFonts w:ascii="ＭＳ 明朝" w:eastAsia="ＭＳ 明朝" w:hAnsi="ＭＳ 明朝" w:hint="eastAsia"/>
                <w:sz w:val="18"/>
              </w:rPr>
              <w:t>・比喩とそれが表すものを整理していないか，整理していても，それがもたらす表現効果について理解していない。</w:t>
            </w:r>
          </w:p>
          <w:p w14:paraId="5D9CFED7" w14:textId="77777777" w:rsidR="00335520" w:rsidRPr="00265F98" w:rsidRDefault="00335520" w:rsidP="00850D80">
            <w:pPr>
              <w:widowControl/>
              <w:ind w:left="180" w:hangingChars="100" w:hanging="180"/>
              <w:jc w:val="left"/>
              <w:rPr>
                <w:rFonts w:ascii="ＭＳ 明朝" w:eastAsia="ＭＳ 明朝" w:hAnsi="ＭＳ 明朝"/>
                <w:sz w:val="18"/>
              </w:rPr>
            </w:pPr>
            <w:r w:rsidRPr="00265F98">
              <w:rPr>
                <w:rFonts w:ascii="ＭＳ 明朝" w:eastAsia="ＭＳ 明朝" w:hAnsi="ＭＳ 明朝" w:hint="eastAsia"/>
                <w:sz w:val="18"/>
              </w:rPr>
              <w:t>・文中に使われている「――」（ダッシュ）の表現効果について理解していない。</w:t>
            </w:r>
          </w:p>
        </w:tc>
      </w:tr>
      <w:tr w:rsidR="00335520" w:rsidRPr="00265F98" w14:paraId="7D63241D" w14:textId="77777777" w:rsidTr="00850D80">
        <w:trPr>
          <w:gridAfter w:val="1"/>
          <w:wAfter w:w="8" w:type="dxa"/>
          <w:cantSplit/>
          <w:trHeight w:val="862"/>
        </w:trPr>
        <w:tc>
          <w:tcPr>
            <w:tcW w:w="942" w:type="dxa"/>
            <w:shd w:val="clear" w:color="auto" w:fill="D9D9D9" w:themeFill="background1" w:themeFillShade="D9"/>
            <w:textDirection w:val="tbRlV"/>
            <w:vAlign w:val="center"/>
          </w:tcPr>
          <w:p w14:paraId="17D96E51" w14:textId="77777777" w:rsidR="00335520" w:rsidRPr="00265F98" w:rsidRDefault="00335520" w:rsidP="00850D80">
            <w:pPr>
              <w:widowControl/>
              <w:spacing w:line="240" w:lineRule="exact"/>
              <w:ind w:left="113" w:right="113"/>
              <w:jc w:val="center"/>
              <w:rPr>
                <w:rFonts w:ascii="ＭＳ ゴシック" w:eastAsia="ＭＳ ゴシック" w:hAnsi="ＭＳ ゴシック"/>
                <w:sz w:val="20"/>
              </w:rPr>
            </w:pPr>
            <w:r w:rsidRPr="00265F98">
              <w:rPr>
                <w:rFonts w:ascii="ＭＳ ゴシック" w:eastAsia="ＭＳ ゴシック" w:hAnsi="ＭＳ ゴシック" w:hint="eastAsia"/>
                <w:sz w:val="20"/>
              </w:rPr>
              <w:t>主体的に</w:t>
            </w:r>
          </w:p>
          <w:p w14:paraId="0B69E0FC" w14:textId="77777777" w:rsidR="00335520" w:rsidRPr="00265F98" w:rsidRDefault="00335520" w:rsidP="00850D80">
            <w:pPr>
              <w:widowControl/>
              <w:spacing w:line="240" w:lineRule="exact"/>
              <w:ind w:left="113" w:right="113"/>
              <w:jc w:val="center"/>
              <w:rPr>
                <w:rFonts w:ascii="ＭＳ ゴシック" w:eastAsia="ＭＳ ゴシック" w:hAnsi="ＭＳ ゴシック"/>
                <w:sz w:val="20"/>
              </w:rPr>
            </w:pPr>
            <w:r w:rsidRPr="00265F98">
              <w:rPr>
                <w:rFonts w:ascii="ＭＳ ゴシック" w:eastAsia="ＭＳ ゴシック" w:hAnsi="ＭＳ ゴシック" w:hint="eastAsia"/>
                <w:sz w:val="20"/>
              </w:rPr>
              <w:t>学習に取り</w:t>
            </w:r>
          </w:p>
          <w:p w14:paraId="77E8E8ED" w14:textId="77777777" w:rsidR="00335520" w:rsidRPr="00265F98" w:rsidRDefault="00335520" w:rsidP="00850D80">
            <w:pPr>
              <w:widowControl/>
              <w:spacing w:line="240" w:lineRule="exact"/>
              <w:ind w:left="113" w:right="113"/>
              <w:jc w:val="center"/>
              <w:rPr>
                <w:rFonts w:ascii="ＭＳ ゴシック" w:eastAsia="ＭＳ ゴシック" w:hAnsi="ＭＳ ゴシック"/>
                <w:sz w:val="20"/>
              </w:rPr>
            </w:pPr>
            <w:r w:rsidRPr="00265F98">
              <w:rPr>
                <w:rFonts w:ascii="ＭＳ ゴシック" w:eastAsia="ＭＳ ゴシック" w:hAnsi="ＭＳ ゴシック" w:hint="eastAsia"/>
                <w:sz w:val="20"/>
              </w:rPr>
              <w:t>組む態度</w:t>
            </w:r>
          </w:p>
          <w:p w14:paraId="3D3CD3F1" w14:textId="77777777" w:rsidR="00335520" w:rsidRPr="00265F98" w:rsidRDefault="00335520" w:rsidP="00850D8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619BAA87" w14:textId="77777777" w:rsidR="00335520" w:rsidRPr="00265F98" w:rsidRDefault="00335520" w:rsidP="00850D80">
            <w:pPr>
              <w:widowControl/>
              <w:rPr>
                <w:rFonts w:ascii="ＭＳ ゴシック" w:eastAsia="ＭＳ ゴシック" w:hAnsi="ＭＳ ゴシック"/>
                <w:sz w:val="20"/>
              </w:rPr>
            </w:pPr>
            <w:r w:rsidRPr="00265F98">
              <w:rPr>
                <w:rFonts w:ascii="ＭＳ ゴシック" w:eastAsia="ＭＳ ゴシック" w:hAnsi="ＭＳ ゴシック" w:hint="eastAsia"/>
                <w:sz w:val="20"/>
              </w:rPr>
              <w:t>⑨まとめと例示</w:t>
            </w:r>
          </w:p>
        </w:tc>
        <w:tc>
          <w:tcPr>
            <w:tcW w:w="4152" w:type="dxa"/>
          </w:tcPr>
          <w:p w14:paraId="2BE9DF0D" w14:textId="75A790A0" w:rsidR="00335520" w:rsidRPr="00265F98" w:rsidRDefault="00335520" w:rsidP="00850D80">
            <w:pPr>
              <w:widowControl/>
              <w:ind w:left="180" w:hangingChars="100" w:hanging="180"/>
              <w:jc w:val="left"/>
              <w:rPr>
                <w:rFonts w:ascii="ＭＳ 明朝" w:eastAsia="ＭＳ 明朝" w:hAnsi="ＭＳ 明朝"/>
                <w:sz w:val="18"/>
              </w:rPr>
            </w:pPr>
            <w:r w:rsidRPr="00265F98">
              <w:rPr>
                <w:rFonts w:ascii="ＭＳ 明朝" w:eastAsia="ＭＳ 明朝" w:hAnsi="ＭＳ 明朝" w:hint="eastAsia"/>
                <w:sz w:val="18"/>
              </w:rPr>
              <w:t>・筆者が考える「自立」と「依存」についての理解を踏まえた</w:t>
            </w:r>
            <w:r w:rsidR="0073443E">
              <w:rPr>
                <w:rFonts w:ascii="ＭＳ 明朝" w:eastAsia="ＭＳ 明朝" w:hAnsi="ＭＳ 明朝" w:hint="eastAsia"/>
                <w:sz w:val="18"/>
              </w:rPr>
              <w:t>うえで</w:t>
            </w:r>
            <w:r w:rsidRPr="00265F98">
              <w:rPr>
                <w:rFonts w:ascii="ＭＳ 明朝" w:eastAsia="ＭＳ 明朝" w:hAnsi="ＭＳ 明朝" w:hint="eastAsia"/>
                <w:sz w:val="18"/>
              </w:rPr>
              <w:t>，社会における「市場」の評価すべき点と注意点について，自分の考えをまとめ，説明しようとしている。</w:t>
            </w:r>
          </w:p>
        </w:tc>
        <w:tc>
          <w:tcPr>
            <w:tcW w:w="4152" w:type="dxa"/>
          </w:tcPr>
          <w:p w14:paraId="461EBFAD" w14:textId="33BBD9D9" w:rsidR="00335520" w:rsidRPr="00265F98" w:rsidRDefault="00335520" w:rsidP="00850D80">
            <w:pPr>
              <w:widowControl/>
              <w:ind w:left="180" w:hangingChars="100" w:hanging="180"/>
              <w:jc w:val="left"/>
              <w:rPr>
                <w:rFonts w:ascii="ＭＳ 明朝" w:eastAsia="ＭＳ 明朝" w:hAnsi="ＭＳ 明朝"/>
                <w:sz w:val="18"/>
              </w:rPr>
            </w:pPr>
            <w:r w:rsidRPr="00265F98">
              <w:rPr>
                <w:rFonts w:ascii="ＭＳ 明朝" w:eastAsia="ＭＳ 明朝" w:hAnsi="ＭＳ 明朝" w:hint="eastAsia"/>
                <w:sz w:val="18"/>
              </w:rPr>
              <w:t>・筆者が考える「自立」と「依存」についての理解を踏まえた</w:t>
            </w:r>
            <w:r w:rsidR="0073443E">
              <w:rPr>
                <w:rFonts w:ascii="ＭＳ 明朝" w:eastAsia="ＭＳ 明朝" w:hAnsi="ＭＳ 明朝" w:hint="eastAsia"/>
                <w:sz w:val="18"/>
              </w:rPr>
              <w:t>うえで</w:t>
            </w:r>
            <w:r w:rsidRPr="00265F98">
              <w:rPr>
                <w:rFonts w:ascii="ＭＳ 明朝" w:eastAsia="ＭＳ 明朝" w:hAnsi="ＭＳ 明朝" w:hint="eastAsia"/>
                <w:sz w:val="18"/>
              </w:rPr>
              <w:t>，社会における「市場」の評価すべき点と注意点について，自分の考えをまとめようとしている。</w:t>
            </w:r>
          </w:p>
        </w:tc>
        <w:tc>
          <w:tcPr>
            <w:tcW w:w="4150" w:type="dxa"/>
          </w:tcPr>
          <w:p w14:paraId="24AC3467" w14:textId="15500867" w:rsidR="00335520" w:rsidRPr="00265F98" w:rsidRDefault="00335520" w:rsidP="00850D80">
            <w:pPr>
              <w:widowControl/>
              <w:ind w:left="180" w:hangingChars="100" w:hanging="180"/>
              <w:jc w:val="left"/>
              <w:rPr>
                <w:rFonts w:ascii="ＭＳ 明朝" w:eastAsia="ＭＳ 明朝" w:hAnsi="ＭＳ 明朝"/>
                <w:b/>
                <w:sz w:val="18"/>
              </w:rPr>
            </w:pPr>
            <w:r w:rsidRPr="00265F98">
              <w:rPr>
                <w:rFonts w:ascii="ＭＳ 明朝" w:eastAsia="ＭＳ 明朝" w:hAnsi="ＭＳ 明朝" w:hint="eastAsia"/>
                <w:sz w:val="18"/>
              </w:rPr>
              <w:t>・筆者が考える「自立」と「依存」についての理解を踏まえた</w:t>
            </w:r>
            <w:r w:rsidR="0073443E">
              <w:rPr>
                <w:rFonts w:ascii="ＭＳ 明朝" w:eastAsia="ＭＳ 明朝" w:hAnsi="ＭＳ 明朝" w:hint="eastAsia"/>
                <w:sz w:val="18"/>
              </w:rPr>
              <w:t>うえで</w:t>
            </w:r>
            <w:r w:rsidRPr="00265F98">
              <w:rPr>
                <w:rFonts w:ascii="ＭＳ 明朝" w:eastAsia="ＭＳ 明朝" w:hAnsi="ＭＳ 明朝" w:hint="eastAsia"/>
                <w:sz w:val="18"/>
              </w:rPr>
              <w:t>，社会における「市場」の評価すべき点と注意点について，自分の考えをまとめようとしていない。</w:t>
            </w:r>
          </w:p>
        </w:tc>
      </w:tr>
    </w:tbl>
    <w:p w14:paraId="15433323" w14:textId="35728EDC" w:rsidR="00CF16A4" w:rsidRDefault="00CF16A4">
      <w:pPr>
        <w:widowControl/>
        <w:jc w:val="left"/>
      </w:pPr>
      <w:r>
        <w:br w:type="page"/>
      </w:r>
    </w:p>
    <w:p w14:paraId="4963503D" w14:textId="77777777" w:rsidR="0056452C" w:rsidRDefault="0056452C" w:rsidP="0056452C">
      <w:pPr>
        <w:rPr>
          <w:rFonts w:ascii="ＭＳ ゴシック" w:eastAsia="ＭＳ ゴシック" w:hAnsi="ＭＳ ゴシック"/>
        </w:rPr>
      </w:pPr>
    </w:p>
    <w:p w14:paraId="0C12E42E" w14:textId="74645D7C" w:rsidR="0056452C" w:rsidRPr="00062C90" w:rsidRDefault="0056452C" w:rsidP="0056452C">
      <w:pPr>
        <w:rPr>
          <w:rFonts w:ascii="ＭＳ ゴシック" w:eastAsia="ＭＳ ゴシック" w:hAnsi="ＭＳ ゴシック"/>
        </w:rPr>
      </w:pPr>
      <w:r w:rsidRPr="00062C90">
        <w:rPr>
          <w:rFonts w:ascii="ＭＳ ゴシック" w:eastAsia="ＭＳ ゴシック" w:hAnsi="ＭＳ ゴシック" w:hint="eastAsia"/>
        </w:rPr>
        <w:t>■「</w:t>
      </w:r>
      <w:r>
        <w:rPr>
          <w:rFonts w:ascii="ＭＳ ゴシック" w:eastAsia="ＭＳ ゴシック" w:hAnsi="ＭＳ ゴシック" w:hint="eastAsia"/>
        </w:rPr>
        <w:t>共鳴し引き出される力</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56452C" w14:paraId="3ABCB165" w14:textId="77777777" w:rsidTr="00850D80">
        <w:trPr>
          <w:trHeight w:val="510"/>
        </w:trPr>
        <w:tc>
          <w:tcPr>
            <w:tcW w:w="2774" w:type="dxa"/>
            <w:gridSpan w:val="2"/>
            <w:shd w:val="clear" w:color="auto" w:fill="D9D9D9" w:themeFill="background1" w:themeFillShade="D9"/>
            <w:vAlign w:val="center"/>
          </w:tcPr>
          <w:p w14:paraId="4BC874CE" w14:textId="77777777" w:rsidR="0056452C" w:rsidRPr="00DD77DE" w:rsidRDefault="0056452C" w:rsidP="00850D80">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6435D03C" w14:textId="77777777" w:rsidR="0056452C" w:rsidRPr="00DD77DE" w:rsidRDefault="0056452C" w:rsidP="00850D80">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7F827FFC" w14:textId="77777777" w:rsidR="0056452C" w:rsidRPr="00DD77DE" w:rsidRDefault="0056452C" w:rsidP="00850D80">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4C74DFDB" w14:textId="77777777" w:rsidR="0056452C" w:rsidRPr="00DD77DE" w:rsidRDefault="0056452C" w:rsidP="00850D80">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56452C" w14:paraId="5C5EB1EF" w14:textId="77777777" w:rsidTr="00850D80">
        <w:trPr>
          <w:gridAfter w:val="1"/>
          <w:wAfter w:w="8" w:type="dxa"/>
          <w:trHeight w:val="1602"/>
        </w:trPr>
        <w:tc>
          <w:tcPr>
            <w:tcW w:w="942" w:type="dxa"/>
            <w:vMerge w:val="restart"/>
            <w:shd w:val="clear" w:color="auto" w:fill="D9D9D9" w:themeFill="background1" w:themeFillShade="D9"/>
            <w:textDirection w:val="tbRlV"/>
            <w:vAlign w:val="center"/>
          </w:tcPr>
          <w:p w14:paraId="73EE4B8D" w14:textId="77777777" w:rsidR="0056452C" w:rsidRPr="00DD77DE" w:rsidRDefault="0056452C" w:rsidP="00850D80">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17D55497" w14:textId="77777777" w:rsidR="0056452C" w:rsidRDefault="0056452C" w:rsidP="00850D80">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漢字・語彙</w:t>
            </w:r>
          </w:p>
          <w:p w14:paraId="6E1ADBC7" w14:textId="77777777" w:rsidR="0056452C" w:rsidRPr="00DD77DE" w:rsidRDefault="0056452C" w:rsidP="00850D8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w:t>
            </w:r>
            <w:r w:rsidRPr="0042505D">
              <w:rPr>
                <w:rFonts w:ascii="ＭＳ ゴシック" w:eastAsia="ＭＳ ゴシック" w:hAnsi="ＭＳ ゴシック" w:hint="eastAsia"/>
                <w:sz w:val="20"/>
                <w:szCs w:val="20"/>
                <w:bdr w:val="single" w:sz="4" w:space="0" w:color="auto"/>
              </w:rPr>
              <w:t>ウ</w:t>
            </w:r>
            <w:r>
              <w:rPr>
                <w:rFonts w:ascii="ＭＳ ゴシック" w:eastAsia="ＭＳ ゴシック" w:hAnsi="ＭＳ ゴシック" w:hint="eastAsia"/>
                <w:sz w:val="20"/>
                <w:szCs w:val="20"/>
                <w:bdr w:val="single" w:sz="4" w:space="0" w:color="auto"/>
              </w:rPr>
              <w:t>エ</w:t>
            </w:r>
          </w:p>
        </w:tc>
        <w:tc>
          <w:tcPr>
            <w:tcW w:w="4152" w:type="dxa"/>
          </w:tcPr>
          <w:p w14:paraId="176E409B" w14:textId="77777777" w:rsidR="0056452C" w:rsidRPr="00AB1C61" w:rsidRDefault="0056452C" w:rsidP="00850D8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・本文の漢字について正しく読んだり書いたりしており，本文で使用されている以外の読み方や使われ方についても理解している。</w:t>
            </w:r>
          </w:p>
          <w:p w14:paraId="7BB12F94" w14:textId="77777777" w:rsidR="0056452C" w:rsidRPr="00AB1C61" w:rsidRDefault="0056452C" w:rsidP="00850D8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・本文の語句について，指示されたものに限らず，それ以外にも自分の分からない語句を取り上げ，意味や使われ方について理解している。</w:t>
            </w:r>
          </w:p>
        </w:tc>
        <w:tc>
          <w:tcPr>
            <w:tcW w:w="4152" w:type="dxa"/>
          </w:tcPr>
          <w:p w14:paraId="577B4696" w14:textId="77777777" w:rsidR="0056452C" w:rsidRPr="00AB1C61" w:rsidRDefault="0056452C" w:rsidP="00850D8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・本文の漢字について，正しく読んだり書いたりしている。</w:t>
            </w:r>
          </w:p>
          <w:p w14:paraId="2F4FD238" w14:textId="77777777" w:rsidR="0056452C" w:rsidRPr="00AB1C61" w:rsidRDefault="0056452C" w:rsidP="00850D80">
            <w:pPr>
              <w:widowControl/>
              <w:ind w:left="180" w:hangingChars="100" w:hanging="180"/>
              <w:jc w:val="left"/>
              <w:rPr>
                <w:rFonts w:ascii="ＭＳ 明朝" w:eastAsia="ＭＳ 明朝" w:hAnsi="ＭＳ 明朝"/>
                <w:color w:val="000000" w:themeColor="text1"/>
                <w:sz w:val="18"/>
              </w:rPr>
            </w:pPr>
          </w:p>
          <w:p w14:paraId="24406D23" w14:textId="77777777" w:rsidR="0056452C" w:rsidRPr="00AB1C61" w:rsidRDefault="0056452C" w:rsidP="00850D8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・本文の語句のうち，指示されたものについて意味や使われ方を理解している。</w:t>
            </w:r>
          </w:p>
        </w:tc>
        <w:tc>
          <w:tcPr>
            <w:tcW w:w="4150" w:type="dxa"/>
          </w:tcPr>
          <w:p w14:paraId="56A7936E" w14:textId="77777777" w:rsidR="0056452C" w:rsidRPr="00AB1C61" w:rsidRDefault="0056452C" w:rsidP="00850D8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・本文の漢字について，正しく読んだり書いたりしていない。</w:t>
            </w:r>
          </w:p>
          <w:p w14:paraId="75CFDA3E" w14:textId="77777777" w:rsidR="0056452C" w:rsidRPr="00AB1C61" w:rsidRDefault="0056452C" w:rsidP="00850D80">
            <w:pPr>
              <w:widowControl/>
              <w:ind w:left="180" w:hangingChars="100" w:hanging="180"/>
              <w:jc w:val="left"/>
              <w:rPr>
                <w:rFonts w:ascii="ＭＳ 明朝" w:eastAsia="ＭＳ 明朝" w:hAnsi="ＭＳ 明朝"/>
                <w:color w:val="000000" w:themeColor="text1"/>
                <w:sz w:val="18"/>
              </w:rPr>
            </w:pPr>
          </w:p>
          <w:p w14:paraId="41F48352" w14:textId="77777777" w:rsidR="0056452C" w:rsidRPr="00AB1C61" w:rsidRDefault="0056452C" w:rsidP="00850D8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・本文の語句のうち，指示されたものについて意味や使われ方を理解していない。</w:t>
            </w:r>
          </w:p>
        </w:tc>
      </w:tr>
      <w:tr w:rsidR="0056452C" w14:paraId="3FB2D089" w14:textId="77777777" w:rsidTr="00850D80">
        <w:trPr>
          <w:gridAfter w:val="1"/>
          <w:wAfter w:w="8" w:type="dxa"/>
        </w:trPr>
        <w:tc>
          <w:tcPr>
            <w:tcW w:w="942" w:type="dxa"/>
            <w:vMerge/>
            <w:shd w:val="clear" w:color="auto" w:fill="D9D9D9" w:themeFill="background1" w:themeFillShade="D9"/>
            <w:textDirection w:val="tbRlV"/>
            <w:vAlign w:val="center"/>
          </w:tcPr>
          <w:p w14:paraId="37DD132A" w14:textId="77777777" w:rsidR="0056452C" w:rsidRPr="00DD77DE" w:rsidRDefault="0056452C" w:rsidP="00850D8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3734F6F8" w14:textId="77777777" w:rsidR="0056452C" w:rsidRDefault="0056452C" w:rsidP="00850D80">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文章の読み方</w:t>
            </w:r>
          </w:p>
          <w:p w14:paraId="05F3513A" w14:textId="77777777" w:rsidR="0056452C" w:rsidRPr="00DD77DE" w:rsidRDefault="0056452C" w:rsidP="00850D8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（１）オ</w:t>
            </w:r>
          </w:p>
        </w:tc>
        <w:tc>
          <w:tcPr>
            <w:tcW w:w="4152" w:type="dxa"/>
          </w:tcPr>
          <w:p w14:paraId="627FDC55" w14:textId="77777777" w:rsidR="0056452C" w:rsidRPr="00BA140F" w:rsidRDefault="0056452C" w:rsidP="00850D8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・筆者の体験談とそこから筆者が導いている内容の</w:t>
            </w:r>
            <w:r w:rsidRPr="001A666D">
              <w:rPr>
                <w:rFonts w:ascii="ＭＳ 明朝" w:eastAsia="ＭＳ 明朝" w:hAnsi="ＭＳ 明朝" w:hint="eastAsia"/>
                <w:color w:val="000000" w:themeColor="text1"/>
                <w:sz w:val="18"/>
              </w:rPr>
              <w:t>関係を確認しながら読み，筆者の主張となる文に印をつけ，説明している。</w:t>
            </w:r>
          </w:p>
        </w:tc>
        <w:tc>
          <w:tcPr>
            <w:tcW w:w="4152" w:type="dxa"/>
          </w:tcPr>
          <w:p w14:paraId="5E34A6E8" w14:textId="77777777" w:rsidR="0056452C" w:rsidRPr="00BA140F" w:rsidRDefault="0056452C" w:rsidP="00850D8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・筆者の体験談とそこから筆者が導いている内容の</w:t>
            </w:r>
            <w:r w:rsidRPr="001A666D">
              <w:rPr>
                <w:rFonts w:ascii="ＭＳ 明朝" w:eastAsia="ＭＳ 明朝" w:hAnsi="ＭＳ 明朝" w:hint="eastAsia"/>
                <w:color w:val="000000" w:themeColor="text1"/>
                <w:sz w:val="18"/>
              </w:rPr>
              <w:t>関係を確認しながら読み，筆者の主張となる文に印をつけている。</w:t>
            </w:r>
          </w:p>
        </w:tc>
        <w:tc>
          <w:tcPr>
            <w:tcW w:w="4150" w:type="dxa"/>
          </w:tcPr>
          <w:p w14:paraId="24F4000E" w14:textId="77777777" w:rsidR="0056452C" w:rsidRPr="00BA140F" w:rsidRDefault="0056452C" w:rsidP="00850D8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・筆者の体験談とそこから筆者が導いている内容の</w:t>
            </w:r>
            <w:r w:rsidRPr="001A666D">
              <w:rPr>
                <w:rFonts w:ascii="ＭＳ 明朝" w:eastAsia="ＭＳ 明朝" w:hAnsi="ＭＳ 明朝" w:hint="eastAsia"/>
                <w:color w:val="000000" w:themeColor="text1"/>
                <w:sz w:val="18"/>
              </w:rPr>
              <w:t>関係を確認しながら読むことをせず，筆者の主張となる文に印をつけていない。</w:t>
            </w:r>
          </w:p>
        </w:tc>
      </w:tr>
      <w:tr w:rsidR="0056452C" w14:paraId="0C62771B" w14:textId="77777777" w:rsidTr="00850D80">
        <w:trPr>
          <w:gridAfter w:val="1"/>
          <w:wAfter w:w="8" w:type="dxa"/>
          <w:trHeight w:val="307"/>
        </w:trPr>
        <w:tc>
          <w:tcPr>
            <w:tcW w:w="942" w:type="dxa"/>
            <w:vMerge w:val="restart"/>
            <w:shd w:val="clear" w:color="auto" w:fill="D9D9D9" w:themeFill="background1" w:themeFillShade="D9"/>
            <w:textDirection w:val="tbRlV"/>
            <w:vAlign w:val="center"/>
          </w:tcPr>
          <w:p w14:paraId="49F6DB21" w14:textId="77777777" w:rsidR="0056452C" w:rsidRPr="00DD77DE" w:rsidRDefault="0056452C" w:rsidP="00850D80">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1E416625" w14:textId="77777777" w:rsidR="0056452C" w:rsidRDefault="0056452C" w:rsidP="00850D80">
            <w:pPr>
              <w:widowControl/>
              <w:rPr>
                <w:rFonts w:ascii="ＭＳ ゴシック" w:eastAsia="ＭＳ ゴシック" w:hAnsi="ＭＳ ゴシック"/>
                <w:sz w:val="20"/>
              </w:rPr>
            </w:pPr>
            <w:r>
              <w:rPr>
                <w:rFonts w:ascii="ＭＳ ゴシック" w:eastAsia="ＭＳ ゴシック" w:hAnsi="ＭＳ ゴシック" w:hint="eastAsia"/>
                <w:sz w:val="20"/>
              </w:rPr>
              <w:t>③キーワード把握</w:t>
            </w:r>
          </w:p>
          <w:p w14:paraId="4DF85529" w14:textId="77777777" w:rsidR="0056452C" w:rsidRPr="00DD77DE" w:rsidRDefault="0056452C" w:rsidP="00850D8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52" w:type="dxa"/>
          </w:tcPr>
          <w:p w14:paraId="4AE7D6D1" w14:textId="77777777" w:rsidR="0056452C" w:rsidRDefault="0056452C" w:rsidP="00850D8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・筆者が「能力」をどう捉えているかを整理して理解し，それを</w:t>
            </w:r>
            <w:r w:rsidRPr="00A056DE">
              <w:rPr>
                <w:rFonts w:ascii="ＭＳ 明朝" w:eastAsia="ＭＳ 明朝" w:hAnsi="ＭＳ 明朝" w:hint="eastAsia"/>
                <w:color w:val="000000" w:themeColor="text1"/>
                <w:sz w:val="18"/>
              </w:rPr>
              <w:t>説明している。</w:t>
            </w:r>
          </w:p>
          <w:p w14:paraId="3B28F05C" w14:textId="77777777" w:rsidR="0056452C" w:rsidRDefault="0056452C" w:rsidP="00850D80">
            <w:pPr>
              <w:widowControl/>
              <w:jc w:val="left"/>
              <w:rPr>
                <w:rFonts w:ascii="ＭＳ 明朝" w:eastAsia="ＭＳ 明朝" w:hAnsi="ＭＳ 明朝"/>
                <w:color w:val="000000" w:themeColor="text1"/>
                <w:sz w:val="18"/>
              </w:rPr>
            </w:pPr>
            <w:r w:rsidRPr="00A056D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筆者が考える</w:t>
            </w:r>
            <w:r w:rsidRPr="00A056D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予防</w:t>
            </w:r>
            <w:r w:rsidRPr="00A056D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と「予備」の違いを整</w:t>
            </w:r>
          </w:p>
          <w:p w14:paraId="2C99CA7F" w14:textId="77777777" w:rsidR="0056452C" w:rsidRPr="008E500A" w:rsidRDefault="0056452C" w:rsidP="00850D80">
            <w:pPr>
              <w:widowControl/>
              <w:ind w:firstLineChars="100" w:firstLine="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理して理解し，</w:t>
            </w:r>
            <w:r w:rsidRPr="00A056DE">
              <w:rPr>
                <w:rFonts w:ascii="ＭＳ 明朝" w:eastAsia="ＭＳ 明朝" w:hAnsi="ＭＳ 明朝" w:hint="eastAsia"/>
                <w:color w:val="000000" w:themeColor="text1"/>
                <w:sz w:val="18"/>
              </w:rPr>
              <w:t>説明して</w:t>
            </w:r>
            <w:r>
              <w:rPr>
                <w:rFonts w:ascii="ＭＳ 明朝" w:eastAsia="ＭＳ 明朝" w:hAnsi="ＭＳ 明朝" w:hint="eastAsia"/>
                <w:color w:val="000000" w:themeColor="text1"/>
                <w:sz w:val="18"/>
              </w:rPr>
              <w:t>いる。</w:t>
            </w:r>
          </w:p>
        </w:tc>
        <w:tc>
          <w:tcPr>
            <w:tcW w:w="4152" w:type="dxa"/>
          </w:tcPr>
          <w:p w14:paraId="22FA3225" w14:textId="77777777" w:rsidR="0056452C" w:rsidRDefault="0056452C" w:rsidP="00850D8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・筆者が「能力」をどう捉えているかを整理して，理解し</w:t>
            </w:r>
            <w:r w:rsidRPr="00A056DE">
              <w:rPr>
                <w:rFonts w:ascii="ＭＳ 明朝" w:eastAsia="ＭＳ 明朝" w:hAnsi="ＭＳ 明朝" w:hint="eastAsia"/>
                <w:color w:val="000000" w:themeColor="text1"/>
                <w:sz w:val="18"/>
              </w:rPr>
              <w:t>ている。</w:t>
            </w:r>
          </w:p>
          <w:p w14:paraId="73627E45" w14:textId="77777777" w:rsidR="0056452C" w:rsidRDefault="0056452C" w:rsidP="00850D80">
            <w:pPr>
              <w:widowControl/>
              <w:jc w:val="left"/>
              <w:rPr>
                <w:rFonts w:ascii="ＭＳ 明朝" w:eastAsia="ＭＳ 明朝" w:hAnsi="ＭＳ 明朝"/>
                <w:color w:val="000000" w:themeColor="text1"/>
                <w:sz w:val="18"/>
              </w:rPr>
            </w:pPr>
            <w:r w:rsidRPr="00A056D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筆者が考える</w:t>
            </w:r>
            <w:r w:rsidRPr="00A056D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予防</w:t>
            </w:r>
            <w:r w:rsidRPr="00A056D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と「予備」の違いを整</w:t>
            </w:r>
          </w:p>
          <w:p w14:paraId="24930C30" w14:textId="77777777" w:rsidR="0056452C" w:rsidRPr="00A056DE" w:rsidRDefault="0056452C" w:rsidP="00850D80">
            <w:pPr>
              <w:widowControl/>
              <w:ind w:firstLineChars="100" w:firstLine="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理して理解し</w:t>
            </w:r>
            <w:r w:rsidRPr="00A056DE">
              <w:rPr>
                <w:rFonts w:ascii="ＭＳ 明朝" w:eastAsia="ＭＳ 明朝" w:hAnsi="ＭＳ 明朝" w:hint="eastAsia"/>
                <w:color w:val="000000" w:themeColor="text1"/>
                <w:sz w:val="18"/>
              </w:rPr>
              <w:t>て</w:t>
            </w:r>
            <w:r>
              <w:rPr>
                <w:rFonts w:ascii="ＭＳ 明朝" w:eastAsia="ＭＳ 明朝" w:hAnsi="ＭＳ 明朝" w:hint="eastAsia"/>
                <w:color w:val="000000" w:themeColor="text1"/>
                <w:sz w:val="18"/>
              </w:rPr>
              <w:t>いる。</w:t>
            </w:r>
          </w:p>
        </w:tc>
        <w:tc>
          <w:tcPr>
            <w:tcW w:w="4150" w:type="dxa"/>
          </w:tcPr>
          <w:p w14:paraId="38474F4D" w14:textId="77777777" w:rsidR="0056452C" w:rsidRDefault="0056452C" w:rsidP="00850D8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・筆者が「能力」をどう捉えているかを整理せず，理解していない。</w:t>
            </w:r>
          </w:p>
          <w:p w14:paraId="22BA09DA" w14:textId="77777777" w:rsidR="0056452C" w:rsidRDefault="0056452C" w:rsidP="00850D80">
            <w:pPr>
              <w:widowControl/>
              <w:jc w:val="left"/>
              <w:rPr>
                <w:rFonts w:ascii="ＭＳ 明朝" w:eastAsia="ＭＳ 明朝" w:hAnsi="ＭＳ 明朝"/>
                <w:color w:val="000000" w:themeColor="text1"/>
                <w:sz w:val="18"/>
              </w:rPr>
            </w:pPr>
            <w:r w:rsidRPr="00A056D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筆者が考える</w:t>
            </w:r>
            <w:r w:rsidRPr="00A056D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予防</w:t>
            </w:r>
            <w:r w:rsidRPr="00A056D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と「予備」の違いを整</w:t>
            </w:r>
          </w:p>
          <w:p w14:paraId="5618B19B" w14:textId="77777777" w:rsidR="0056452C" w:rsidRPr="00A056DE" w:rsidRDefault="0056452C" w:rsidP="00850D80">
            <w:pPr>
              <w:widowControl/>
              <w:ind w:firstLineChars="100" w:firstLine="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理して理解していない。</w:t>
            </w:r>
          </w:p>
        </w:tc>
      </w:tr>
      <w:tr w:rsidR="0056452C" w14:paraId="70C8ED83" w14:textId="77777777" w:rsidTr="00850D80">
        <w:trPr>
          <w:gridAfter w:val="1"/>
          <w:wAfter w:w="8" w:type="dxa"/>
        </w:trPr>
        <w:tc>
          <w:tcPr>
            <w:tcW w:w="942" w:type="dxa"/>
            <w:vMerge/>
            <w:shd w:val="clear" w:color="auto" w:fill="D9D9D9" w:themeFill="background1" w:themeFillShade="D9"/>
            <w:textDirection w:val="tbRlV"/>
            <w:vAlign w:val="center"/>
          </w:tcPr>
          <w:p w14:paraId="387FFA96" w14:textId="77777777" w:rsidR="0056452C" w:rsidRPr="00DD77DE" w:rsidRDefault="0056452C" w:rsidP="00850D80">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0BD13AD" w14:textId="77777777" w:rsidR="0056452C" w:rsidRDefault="0056452C" w:rsidP="00850D80">
            <w:pPr>
              <w:widowControl/>
              <w:rPr>
                <w:rFonts w:ascii="ＭＳ ゴシック" w:eastAsia="ＭＳ ゴシック" w:hAnsi="ＭＳ ゴシック"/>
                <w:sz w:val="20"/>
              </w:rPr>
            </w:pPr>
            <w:r>
              <w:rPr>
                <w:rFonts w:ascii="ＭＳ ゴシック" w:eastAsia="ＭＳ ゴシック" w:hAnsi="ＭＳ ゴシック" w:hint="eastAsia"/>
                <w:sz w:val="20"/>
              </w:rPr>
              <w:t>④内容把握</w:t>
            </w:r>
          </w:p>
          <w:p w14:paraId="10A89CC2" w14:textId="77777777" w:rsidR="0056452C" w:rsidRPr="00DD77DE" w:rsidRDefault="0056452C" w:rsidP="00850D8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52" w:type="dxa"/>
          </w:tcPr>
          <w:p w14:paraId="2F9267D7" w14:textId="77777777" w:rsidR="0056452C" w:rsidRDefault="0056452C" w:rsidP="00850D8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・丹野さんの考えたことから導かれる「ラディカルな発想の転換」を読み取り，説明している。</w:t>
            </w:r>
          </w:p>
          <w:p w14:paraId="1EA660C6" w14:textId="77777777" w:rsidR="0056452C" w:rsidRDefault="0056452C" w:rsidP="00850D80">
            <w:pPr>
              <w:widowControl/>
              <w:ind w:left="90" w:hangingChars="50" w:hanging="90"/>
              <w:jc w:val="left"/>
              <w:rPr>
                <w:rFonts w:ascii="ＭＳ 明朝" w:eastAsia="ＭＳ 明朝" w:hAnsi="ＭＳ 明朝"/>
                <w:color w:val="000000" w:themeColor="text1"/>
                <w:sz w:val="18"/>
              </w:rPr>
            </w:pPr>
            <w:r w:rsidRPr="00A056D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『共鳴』の感覚」を読み取り，説明している。</w:t>
            </w:r>
          </w:p>
          <w:p w14:paraId="6FDB5236" w14:textId="77777777" w:rsidR="0056452C" w:rsidRPr="009E6FD9" w:rsidRDefault="0056452C" w:rsidP="00850D80">
            <w:pPr>
              <w:widowControl/>
              <w:ind w:left="180" w:hangingChars="100" w:hanging="180"/>
              <w:jc w:val="left"/>
              <w:rPr>
                <w:rFonts w:ascii="ＭＳ 明朝" w:eastAsia="ＭＳ 明朝" w:hAnsi="ＭＳ 明朝"/>
                <w:color w:val="000000" w:themeColor="text1"/>
                <w:sz w:val="18"/>
              </w:rPr>
            </w:pPr>
            <w:r w:rsidRPr="009E6FD9">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「彼らが身をもって示す能力の定義」がどのようなものかを理解し，説明している。</w:t>
            </w:r>
          </w:p>
        </w:tc>
        <w:tc>
          <w:tcPr>
            <w:tcW w:w="4152" w:type="dxa"/>
          </w:tcPr>
          <w:p w14:paraId="4BEDC9FE" w14:textId="77777777" w:rsidR="0056452C" w:rsidRDefault="0056452C" w:rsidP="00850D8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・丹野さんの考えたことから導かれる「ラディカルな発想の転換」を読み取り，説明している。</w:t>
            </w:r>
          </w:p>
          <w:p w14:paraId="7C6AF028" w14:textId="77777777" w:rsidR="0056452C" w:rsidRDefault="0056452C" w:rsidP="00850D80">
            <w:pPr>
              <w:widowControl/>
              <w:jc w:val="left"/>
              <w:rPr>
                <w:rFonts w:ascii="ＭＳ 明朝" w:eastAsia="ＭＳ 明朝" w:hAnsi="ＭＳ 明朝"/>
                <w:color w:val="000000" w:themeColor="text1"/>
                <w:sz w:val="18"/>
              </w:rPr>
            </w:pPr>
            <w:r w:rsidRPr="00A056D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『共鳴』の感覚」を読み取っている。</w:t>
            </w:r>
          </w:p>
          <w:p w14:paraId="2D8C3B66" w14:textId="77777777" w:rsidR="0056452C" w:rsidRDefault="0056452C" w:rsidP="00850D80">
            <w:pPr>
              <w:widowControl/>
              <w:ind w:left="180" w:hangingChars="100" w:hanging="180"/>
              <w:jc w:val="left"/>
              <w:rPr>
                <w:rFonts w:ascii="ＭＳ 明朝" w:eastAsia="ＭＳ 明朝" w:hAnsi="ＭＳ 明朝"/>
                <w:color w:val="000000" w:themeColor="text1"/>
                <w:sz w:val="18"/>
              </w:rPr>
            </w:pPr>
          </w:p>
          <w:p w14:paraId="77CF7E1C" w14:textId="77777777" w:rsidR="0056452C" w:rsidRPr="00674269" w:rsidRDefault="0056452C" w:rsidP="00850D80">
            <w:pPr>
              <w:widowControl/>
              <w:ind w:left="180" w:hangingChars="100" w:hanging="180"/>
              <w:jc w:val="left"/>
              <w:rPr>
                <w:rFonts w:ascii="ＭＳ 明朝" w:eastAsia="ＭＳ 明朝" w:hAnsi="ＭＳ 明朝"/>
                <w:color w:val="0070C0"/>
                <w:sz w:val="18"/>
              </w:rPr>
            </w:pPr>
            <w:r w:rsidRPr="009E6FD9">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「彼らが身をもって示す能力の定義」がどのようなものかを理解している。</w:t>
            </w:r>
            <w:r w:rsidRPr="00674269">
              <w:rPr>
                <w:rFonts w:ascii="ＭＳ 明朝" w:eastAsia="ＭＳ 明朝" w:hAnsi="ＭＳ 明朝"/>
                <w:color w:val="0070C0"/>
                <w:sz w:val="18"/>
              </w:rPr>
              <w:t xml:space="preserve"> </w:t>
            </w:r>
          </w:p>
        </w:tc>
        <w:tc>
          <w:tcPr>
            <w:tcW w:w="4150" w:type="dxa"/>
          </w:tcPr>
          <w:p w14:paraId="6E25F201" w14:textId="77777777" w:rsidR="0056452C" w:rsidRDefault="0056452C" w:rsidP="00850D80">
            <w:pPr>
              <w:widowControl/>
              <w:ind w:left="270" w:hangingChars="150" w:hanging="27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・丹野さんの考えたことから導かれる「ラディカルな発想の転換」を読み取っていない。</w:t>
            </w:r>
          </w:p>
          <w:p w14:paraId="40C1F7B1" w14:textId="77777777" w:rsidR="0056452C" w:rsidRDefault="0056452C" w:rsidP="00850D80">
            <w:pPr>
              <w:widowControl/>
              <w:jc w:val="left"/>
              <w:rPr>
                <w:rFonts w:ascii="ＭＳ 明朝" w:eastAsia="ＭＳ 明朝" w:hAnsi="ＭＳ 明朝"/>
                <w:color w:val="000000" w:themeColor="text1"/>
                <w:sz w:val="18"/>
              </w:rPr>
            </w:pPr>
          </w:p>
          <w:p w14:paraId="6C48075B" w14:textId="77777777" w:rsidR="0056452C" w:rsidRDefault="0056452C" w:rsidP="00850D80">
            <w:pPr>
              <w:widowControl/>
              <w:jc w:val="left"/>
              <w:rPr>
                <w:rFonts w:ascii="ＭＳ 明朝" w:eastAsia="ＭＳ 明朝" w:hAnsi="ＭＳ 明朝"/>
                <w:color w:val="000000" w:themeColor="text1"/>
                <w:sz w:val="18"/>
              </w:rPr>
            </w:pPr>
            <w:r w:rsidRPr="00A056DE">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『共鳴』の感覚」を読み取っていない。</w:t>
            </w:r>
          </w:p>
          <w:p w14:paraId="224F27E5" w14:textId="77777777" w:rsidR="0056452C" w:rsidRDefault="0056452C" w:rsidP="00850D80">
            <w:pPr>
              <w:widowControl/>
              <w:ind w:left="180" w:hangingChars="100" w:hanging="180"/>
              <w:jc w:val="left"/>
              <w:rPr>
                <w:rFonts w:ascii="ＭＳ 明朝" w:eastAsia="ＭＳ 明朝" w:hAnsi="ＭＳ 明朝"/>
                <w:color w:val="000000" w:themeColor="text1"/>
                <w:sz w:val="18"/>
              </w:rPr>
            </w:pPr>
          </w:p>
          <w:p w14:paraId="51BA3D27" w14:textId="77777777" w:rsidR="0056452C" w:rsidRPr="00674269" w:rsidRDefault="0056452C" w:rsidP="00850D80">
            <w:pPr>
              <w:widowControl/>
              <w:ind w:left="180" w:hangingChars="100" w:hanging="180"/>
              <w:jc w:val="left"/>
              <w:rPr>
                <w:rFonts w:ascii="ＭＳ 明朝" w:eastAsia="ＭＳ 明朝" w:hAnsi="ＭＳ 明朝"/>
                <w:color w:val="0070C0"/>
                <w:sz w:val="18"/>
              </w:rPr>
            </w:pPr>
            <w:r w:rsidRPr="009E6FD9">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「彼らが身をもって示す能力の定義」がどのようなものかを理解していない。</w:t>
            </w:r>
          </w:p>
        </w:tc>
      </w:tr>
      <w:tr w:rsidR="0056452C" w14:paraId="1D85DD7C" w14:textId="77777777" w:rsidTr="00850D80">
        <w:trPr>
          <w:gridAfter w:val="1"/>
          <w:wAfter w:w="8" w:type="dxa"/>
        </w:trPr>
        <w:tc>
          <w:tcPr>
            <w:tcW w:w="942" w:type="dxa"/>
            <w:vMerge/>
            <w:shd w:val="clear" w:color="auto" w:fill="D9D9D9" w:themeFill="background1" w:themeFillShade="D9"/>
            <w:textDirection w:val="tbRlV"/>
            <w:vAlign w:val="center"/>
          </w:tcPr>
          <w:p w14:paraId="674CAD74" w14:textId="77777777" w:rsidR="0056452C" w:rsidRPr="00DD77DE" w:rsidRDefault="0056452C" w:rsidP="00850D80">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03A72684" w14:textId="77777777" w:rsidR="0056452C" w:rsidRPr="00464421" w:rsidRDefault="0056452C" w:rsidP="00850D80">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w:t>
            </w:r>
            <w:r w:rsidRPr="00464421">
              <w:rPr>
                <w:rFonts w:ascii="ＭＳ ゴシック" w:eastAsia="ＭＳ ゴシック" w:hAnsi="ＭＳ ゴシック" w:hint="eastAsia"/>
                <w:sz w:val="20"/>
              </w:rPr>
              <w:t>考えの形成</w:t>
            </w:r>
          </w:p>
          <w:p w14:paraId="3E7D5498" w14:textId="77777777" w:rsidR="0056452C" w:rsidRPr="00E32EE1" w:rsidRDefault="0056452C" w:rsidP="00850D80">
            <w:pPr>
              <w:widowControl/>
              <w:jc w:val="right"/>
              <w:rPr>
                <w:rFonts w:ascii="ＭＳ ゴシック" w:eastAsia="ＭＳ ゴシック" w:hAnsi="ＭＳ ゴシック"/>
                <w:sz w:val="20"/>
                <w:szCs w:val="20"/>
                <w:bdr w:val="single" w:sz="4" w:space="0" w:color="auto"/>
              </w:rPr>
            </w:pPr>
            <w:r w:rsidRPr="00464421">
              <w:rPr>
                <w:rFonts w:ascii="ＭＳ ゴシック" w:eastAsia="ＭＳ ゴシック" w:hAnsi="ＭＳ ゴシック" w:hint="eastAsia"/>
                <w:sz w:val="20"/>
                <w:szCs w:val="20"/>
                <w:bdr w:val="single" w:sz="4" w:space="0" w:color="auto"/>
              </w:rPr>
              <w:t>読（１）イ</w:t>
            </w:r>
          </w:p>
        </w:tc>
        <w:tc>
          <w:tcPr>
            <w:tcW w:w="4152" w:type="dxa"/>
          </w:tcPr>
          <w:p w14:paraId="69231F5C" w14:textId="77777777" w:rsidR="0056452C" w:rsidRDefault="0056452C" w:rsidP="001C0A07">
            <w:pPr>
              <w:ind w:left="180" w:hangingChars="100" w:hanging="180"/>
              <w:jc w:val="left"/>
              <w:rPr>
                <w:rFonts w:ascii="ＭＳ 明朝" w:eastAsia="ＭＳ 明朝" w:hAnsi="ＭＳ 明朝"/>
                <w:color w:val="000000" w:themeColor="text1"/>
                <w:sz w:val="18"/>
              </w:rPr>
            </w:pPr>
            <w:r w:rsidRPr="00464421">
              <w:rPr>
                <w:rFonts w:ascii="ＭＳ 明朝" w:eastAsia="ＭＳ 明朝" w:hAnsi="ＭＳ 明朝" w:hint="eastAsia"/>
                <w:sz w:val="18"/>
              </w:rPr>
              <w:t>・筆者の主張と，「自立」について述べられた他の文章を相互に関連付け・比較しながら，自分の考えを深め，根拠をもって説明してい</w:t>
            </w:r>
            <w:r w:rsidRPr="00464421">
              <w:rPr>
                <w:rFonts w:ascii="ＭＳ 明朝" w:eastAsia="ＭＳ 明朝" w:hAnsi="ＭＳ 明朝" w:hint="eastAsia"/>
                <w:sz w:val="18"/>
              </w:rPr>
              <w:lastRenderedPageBreak/>
              <w:t>る。</w:t>
            </w:r>
          </w:p>
        </w:tc>
        <w:tc>
          <w:tcPr>
            <w:tcW w:w="4152" w:type="dxa"/>
          </w:tcPr>
          <w:p w14:paraId="03770BF4" w14:textId="77777777" w:rsidR="0056452C" w:rsidRDefault="0056452C" w:rsidP="00850D80">
            <w:pPr>
              <w:widowControl/>
              <w:ind w:left="180" w:hangingChars="100" w:hanging="180"/>
              <w:jc w:val="left"/>
              <w:rPr>
                <w:rFonts w:ascii="ＭＳ 明朝" w:eastAsia="ＭＳ 明朝" w:hAnsi="ＭＳ 明朝"/>
                <w:color w:val="000000" w:themeColor="text1"/>
                <w:sz w:val="18"/>
              </w:rPr>
            </w:pPr>
            <w:r w:rsidRPr="00464421">
              <w:rPr>
                <w:rFonts w:ascii="ＭＳ 明朝" w:eastAsia="ＭＳ 明朝" w:hAnsi="ＭＳ 明朝" w:hint="eastAsia"/>
                <w:sz w:val="18"/>
              </w:rPr>
              <w:lastRenderedPageBreak/>
              <w:t>・筆者の主張と，「自立」について述べられた他の文章を相互に関連付け・比較しながら，自分の考えを深めている。</w:t>
            </w:r>
          </w:p>
        </w:tc>
        <w:tc>
          <w:tcPr>
            <w:tcW w:w="4150" w:type="dxa"/>
          </w:tcPr>
          <w:p w14:paraId="091248F7" w14:textId="77777777" w:rsidR="0056452C" w:rsidRDefault="0056452C" w:rsidP="00850D80">
            <w:pPr>
              <w:widowControl/>
              <w:ind w:left="180" w:hangingChars="100" w:hanging="180"/>
              <w:jc w:val="left"/>
              <w:rPr>
                <w:rFonts w:ascii="ＭＳ 明朝" w:eastAsia="ＭＳ 明朝" w:hAnsi="ＭＳ 明朝"/>
                <w:color w:val="000000" w:themeColor="text1"/>
                <w:sz w:val="18"/>
              </w:rPr>
            </w:pPr>
            <w:r w:rsidRPr="00464421">
              <w:rPr>
                <w:rFonts w:ascii="ＭＳ 明朝" w:eastAsia="ＭＳ 明朝" w:hAnsi="ＭＳ 明朝" w:hint="eastAsia"/>
                <w:sz w:val="18"/>
              </w:rPr>
              <w:t>・筆者の主張と，「自立」について述べられた他の文章を相互に関連付け・比較しながら，自分の考えを深めていない。</w:t>
            </w:r>
          </w:p>
        </w:tc>
      </w:tr>
      <w:tr w:rsidR="0056452C" w14:paraId="2D5B0AB3" w14:textId="77777777" w:rsidTr="00850D80">
        <w:trPr>
          <w:gridAfter w:val="1"/>
          <w:wAfter w:w="8" w:type="dxa"/>
        </w:trPr>
        <w:tc>
          <w:tcPr>
            <w:tcW w:w="942" w:type="dxa"/>
            <w:vMerge/>
            <w:shd w:val="clear" w:color="auto" w:fill="D9D9D9" w:themeFill="background1" w:themeFillShade="D9"/>
            <w:textDirection w:val="tbRlV"/>
            <w:vAlign w:val="center"/>
          </w:tcPr>
          <w:p w14:paraId="338EA8E7" w14:textId="77777777" w:rsidR="0056452C" w:rsidRPr="00DD77DE" w:rsidRDefault="0056452C" w:rsidP="00850D80">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02F26B02" w14:textId="77777777" w:rsidR="0056452C" w:rsidRDefault="0056452C" w:rsidP="00850D80">
            <w:pPr>
              <w:widowControl/>
              <w:rPr>
                <w:rFonts w:ascii="ＭＳ ゴシック" w:eastAsia="ＭＳ ゴシック" w:hAnsi="ＭＳ ゴシック"/>
                <w:sz w:val="20"/>
              </w:rPr>
            </w:pPr>
            <w:r>
              <w:rPr>
                <w:rFonts w:ascii="ＭＳ ゴシック" w:eastAsia="ＭＳ ゴシック" w:hAnsi="ＭＳ ゴシック" w:hint="eastAsia"/>
                <w:sz w:val="20"/>
              </w:rPr>
              <w:t>⑥表現の特徴の理解</w:t>
            </w:r>
          </w:p>
          <w:p w14:paraId="28FFCAF9" w14:textId="77777777" w:rsidR="0056452C" w:rsidRDefault="0056452C" w:rsidP="00850D8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52" w:type="dxa"/>
          </w:tcPr>
          <w:p w14:paraId="781A827B" w14:textId="77777777" w:rsidR="0056452C" w:rsidRPr="00486C0F" w:rsidRDefault="0056452C" w:rsidP="00850D80">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・筆者が体験したことを当事者の言葉を引用しながら述べることによる表現効果について理解し，その効果を説明している。</w:t>
            </w:r>
          </w:p>
        </w:tc>
        <w:tc>
          <w:tcPr>
            <w:tcW w:w="4152" w:type="dxa"/>
          </w:tcPr>
          <w:p w14:paraId="2C0C993A" w14:textId="77777777" w:rsidR="0056452C" w:rsidRPr="00674269" w:rsidRDefault="0056452C" w:rsidP="00850D80">
            <w:pPr>
              <w:widowControl/>
              <w:ind w:left="180" w:hangingChars="100" w:hanging="180"/>
              <w:jc w:val="left"/>
              <w:rPr>
                <w:rFonts w:ascii="ＭＳ 明朝" w:eastAsia="ＭＳ 明朝" w:hAnsi="ＭＳ 明朝"/>
                <w:color w:val="0070C0"/>
                <w:sz w:val="18"/>
              </w:rPr>
            </w:pPr>
            <w:r>
              <w:rPr>
                <w:rFonts w:ascii="ＭＳ 明朝" w:eastAsia="ＭＳ 明朝" w:hAnsi="ＭＳ 明朝" w:hint="eastAsia"/>
                <w:color w:val="000000" w:themeColor="text1"/>
                <w:sz w:val="18"/>
              </w:rPr>
              <w:t>・筆者が体験したことを当事者の言葉を引用しながら述べることによる表現効果について理解している。</w:t>
            </w:r>
          </w:p>
        </w:tc>
        <w:tc>
          <w:tcPr>
            <w:tcW w:w="4150" w:type="dxa"/>
          </w:tcPr>
          <w:p w14:paraId="7A5F1950" w14:textId="77777777" w:rsidR="0056452C" w:rsidRPr="00674269" w:rsidRDefault="0056452C" w:rsidP="00850D80">
            <w:pPr>
              <w:widowControl/>
              <w:ind w:left="180" w:hangingChars="100" w:hanging="180"/>
              <w:jc w:val="left"/>
              <w:rPr>
                <w:rFonts w:ascii="ＭＳ 明朝" w:eastAsia="ＭＳ 明朝" w:hAnsi="ＭＳ 明朝"/>
                <w:color w:val="0070C0"/>
                <w:sz w:val="18"/>
              </w:rPr>
            </w:pPr>
            <w:r>
              <w:rPr>
                <w:rFonts w:ascii="ＭＳ 明朝" w:eastAsia="ＭＳ 明朝" w:hAnsi="ＭＳ 明朝" w:hint="eastAsia"/>
                <w:color w:val="000000" w:themeColor="text1"/>
                <w:sz w:val="18"/>
              </w:rPr>
              <w:t>・筆者が体験したことを当事者の言葉を引用しながら述べることによる表現効果について理解していない。</w:t>
            </w:r>
          </w:p>
        </w:tc>
      </w:tr>
      <w:tr w:rsidR="0056452C" w14:paraId="14A90FAA" w14:textId="77777777" w:rsidTr="00850D80">
        <w:trPr>
          <w:gridAfter w:val="1"/>
          <w:wAfter w:w="8" w:type="dxa"/>
          <w:cantSplit/>
          <w:trHeight w:val="1247"/>
        </w:trPr>
        <w:tc>
          <w:tcPr>
            <w:tcW w:w="942" w:type="dxa"/>
            <w:shd w:val="clear" w:color="auto" w:fill="D9D9D9" w:themeFill="background1" w:themeFillShade="D9"/>
            <w:textDirection w:val="tbRlV"/>
            <w:vAlign w:val="center"/>
          </w:tcPr>
          <w:p w14:paraId="18B63997" w14:textId="77777777" w:rsidR="0056452C" w:rsidRDefault="0056452C" w:rsidP="00850D80">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21CC110D" w14:textId="77777777" w:rsidR="0056452C" w:rsidRDefault="0056452C" w:rsidP="00850D80">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2CB6E63B" w14:textId="77777777" w:rsidR="0056452C" w:rsidRPr="00DD77DE" w:rsidRDefault="0056452C" w:rsidP="00850D80">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7FAB3C59" w14:textId="77777777" w:rsidR="0056452C" w:rsidRPr="00DD77DE" w:rsidRDefault="0056452C" w:rsidP="00850D8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67371725" w14:textId="77777777" w:rsidR="0056452C" w:rsidRPr="00DD77DE" w:rsidRDefault="0056452C" w:rsidP="00850D80">
            <w:pPr>
              <w:widowControl/>
              <w:rPr>
                <w:rFonts w:ascii="ＭＳ ゴシック" w:eastAsia="ＭＳ ゴシック" w:hAnsi="ＭＳ ゴシック"/>
                <w:sz w:val="20"/>
              </w:rPr>
            </w:pPr>
            <w:r>
              <w:rPr>
                <w:rFonts w:ascii="ＭＳ ゴシック" w:eastAsia="ＭＳ ゴシック" w:hAnsi="ＭＳ ゴシック" w:hint="eastAsia"/>
                <w:sz w:val="20"/>
              </w:rPr>
              <w:t>⑦まとめと例示</w:t>
            </w:r>
          </w:p>
        </w:tc>
        <w:tc>
          <w:tcPr>
            <w:tcW w:w="4152" w:type="dxa"/>
          </w:tcPr>
          <w:p w14:paraId="477FC72C" w14:textId="20A71538" w:rsidR="0056452C" w:rsidRPr="00E272DB" w:rsidRDefault="0056452C" w:rsidP="00850D80">
            <w:pPr>
              <w:widowControl/>
              <w:ind w:left="180" w:hangingChars="100" w:hanging="180"/>
              <w:jc w:val="left"/>
              <w:rPr>
                <w:rFonts w:ascii="ＭＳ 明朝" w:eastAsia="ＭＳ 明朝" w:hAnsi="ＭＳ 明朝"/>
                <w:sz w:val="18"/>
              </w:rPr>
            </w:pPr>
            <w:r w:rsidRPr="00E272DB">
              <w:rPr>
                <w:rFonts w:ascii="ＭＳ 明朝" w:eastAsia="ＭＳ 明朝" w:hAnsi="ＭＳ 明朝" w:hint="eastAsia"/>
                <w:sz w:val="18"/>
              </w:rPr>
              <w:t>・筆者の主張を踏まえた</w:t>
            </w:r>
            <w:r w:rsidR="0073443E">
              <w:rPr>
                <w:rFonts w:ascii="ＭＳ 明朝" w:eastAsia="ＭＳ 明朝" w:hAnsi="ＭＳ 明朝" w:hint="eastAsia"/>
                <w:sz w:val="18"/>
              </w:rPr>
              <w:t>うえで</w:t>
            </w:r>
            <w:r w:rsidRPr="00E272DB">
              <w:rPr>
                <w:rFonts w:ascii="ＭＳ 明朝" w:eastAsia="ＭＳ 明朝" w:hAnsi="ＭＳ 明朝" w:hint="eastAsia"/>
                <w:sz w:val="18"/>
              </w:rPr>
              <w:t>，「能力」について自分の考えを深め，説明しようとしている。</w:t>
            </w:r>
          </w:p>
        </w:tc>
        <w:tc>
          <w:tcPr>
            <w:tcW w:w="4152" w:type="dxa"/>
          </w:tcPr>
          <w:p w14:paraId="0C08CFEF" w14:textId="1C3D9FE5" w:rsidR="0056452C" w:rsidRPr="00E272DB" w:rsidRDefault="0056452C" w:rsidP="00850D80">
            <w:pPr>
              <w:widowControl/>
              <w:ind w:left="180" w:hangingChars="100" w:hanging="180"/>
              <w:jc w:val="left"/>
              <w:rPr>
                <w:rFonts w:ascii="ＭＳ 明朝" w:eastAsia="ＭＳ 明朝" w:hAnsi="ＭＳ 明朝"/>
                <w:color w:val="C00000"/>
                <w:sz w:val="18"/>
              </w:rPr>
            </w:pPr>
            <w:r w:rsidRPr="00E272DB">
              <w:rPr>
                <w:rFonts w:ascii="ＭＳ 明朝" w:eastAsia="ＭＳ 明朝" w:hAnsi="ＭＳ 明朝" w:hint="eastAsia"/>
                <w:sz w:val="18"/>
              </w:rPr>
              <w:t>・筆者の主張を踏まえた</w:t>
            </w:r>
            <w:r w:rsidR="0073443E">
              <w:rPr>
                <w:rFonts w:ascii="ＭＳ 明朝" w:eastAsia="ＭＳ 明朝" w:hAnsi="ＭＳ 明朝" w:hint="eastAsia"/>
                <w:sz w:val="18"/>
              </w:rPr>
              <w:t>うえで</w:t>
            </w:r>
            <w:r w:rsidRPr="00E272DB">
              <w:rPr>
                <w:rFonts w:ascii="ＭＳ 明朝" w:eastAsia="ＭＳ 明朝" w:hAnsi="ＭＳ 明朝" w:hint="eastAsia"/>
                <w:sz w:val="18"/>
              </w:rPr>
              <w:t>，「能力」について自分の考えを深め</w:t>
            </w:r>
            <w:r>
              <w:rPr>
                <w:rFonts w:ascii="ＭＳ 明朝" w:eastAsia="ＭＳ 明朝" w:hAnsi="ＭＳ 明朝" w:hint="eastAsia"/>
                <w:sz w:val="18"/>
              </w:rPr>
              <w:t>よう</w:t>
            </w:r>
            <w:r w:rsidRPr="00E272DB">
              <w:rPr>
                <w:rFonts w:ascii="ＭＳ 明朝" w:eastAsia="ＭＳ 明朝" w:hAnsi="ＭＳ 明朝" w:hint="eastAsia"/>
                <w:sz w:val="18"/>
              </w:rPr>
              <w:t>しようとしている。</w:t>
            </w:r>
          </w:p>
        </w:tc>
        <w:tc>
          <w:tcPr>
            <w:tcW w:w="4150" w:type="dxa"/>
          </w:tcPr>
          <w:p w14:paraId="491DBB59" w14:textId="328F1839" w:rsidR="0056452C" w:rsidRPr="00E272DB" w:rsidRDefault="0056452C" w:rsidP="00850D80">
            <w:pPr>
              <w:widowControl/>
              <w:ind w:left="180" w:hangingChars="100" w:hanging="180"/>
              <w:jc w:val="left"/>
              <w:rPr>
                <w:rFonts w:ascii="ＭＳ 明朝" w:eastAsia="ＭＳ 明朝" w:hAnsi="ＭＳ 明朝"/>
                <w:b/>
                <w:color w:val="C00000"/>
                <w:sz w:val="18"/>
              </w:rPr>
            </w:pPr>
            <w:r w:rsidRPr="00E272DB">
              <w:rPr>
                <w:rFonts w:ascii="ＭＳ 明朝" w:eastAsia="ＭＳ 明朝" w:hAnsi="ＭＳ 明朝" w:hint="eastAsia"/>
                <w:sz w:val="18"/>
              </w:rPr>
              <w:t>・筆者の主張を踏まえた</w:t>
            </w:r>
            <w:r w:rsidR="0073443E">
              <w:rPr>
                <w:rFonts w:ascii="ＭＳ 明朝" w:eastAsia="ＭＳ 明朝" w:hAnsi="ＭＳ 明朝" w:hint="eastAsia"/>
                <w:sz w:val="18"/>
              </w:rPr>
              <w:t>うえで</w:t>
            </w:r>
            <w:r w:rsidRPr="00E272DB">
              <w:rPr>
                <w:rFonts w:ascii="ＭＳ 明朝" w:eastAsia="ＭＳ 明朝" w:hAnsi="ＭＳ 明朝" w:hint="eastAsia"/>
                <w:sz w:val="18"/>
              </w:rPr>
              <w:t>，「能力」について自分の考えを深め</w:t>
            </w:r>
            <w:r>
              <w:rPr>
                <w:rFonts w:ascii="ＭＳ 明朝" w:eastAsia="ＭＳ 明朝" w:hAnsi="ＭＳ 明朝" w:hint="eastAsia"/>
                <w:sz w:val="18"/>
              </w:rPr>
              <w:t>よう</w:t>
            </w:r>
            <w:r w:rsidRPr="00E272DB">
              <w:rPr>
                <w:rFonts w:ascii="ＭＳ 明朝" w:eastAsia="ＭＳ 明朝" w:hAnsi="ＭＳ 明朝" w:hint="eastAsia"/>
                <w:sz w:val="18"/>
              </w:rPr>
              <w:t>しようとして</w:t>
            </w:r>
            <w:r>
              <w:rPr>
                <w:rFonts w:ascii="ＭＳ 明朝" w:eastAsia="ＭＳ 明朝" w:hAnsi="ＭＳ 明朝" w:hint="eastAsia"/>
                <w:sz w:val="18"/>
              </w:rPr>
              <w:t>いない。</w:t>
            </w:r>
          </w:p>
        </w:tc>
      </w:tr>
    </w:tbl>
    <w:p w14:paraId="6274C0A0" w14:textId="77777777" w:rsidR="00CF16A4" w:rsidRDefault="00CF16A4">
      <w:pPr>
        <w:widowControl/>
        <w:jc w:val="left"/>
      </w:pPr>
      <w:r>
        <w:br w:type="page"/>
      </w:r>
    </w:p>
    <w:p w14:paraId="7B613E1F" w14:textId="77777777" w:rsidR="00647CDF" w:rsidRDefault="00647CDF" w:rsidP="00647CDF">
      <w:pPr>
        <w:rPr>
          <w:rFonts w:ascii="ＭＳ ゴシック" w:eastAsia="ＭＳ ゴシック" w:hAnsi="ＭＳ ゴシック"/>
        </w:rPr>
      </w:pPr>
    </w:p>
    <w:p w14:paraId="7D9AA4A1" w14:textId="428B7701" w:rsidR="00647CDF" w:rsidRPr="00D76B47" w:rsidRDefault="00647CDF" w:rsidP="00647CDF">
      <w:pPr>
        <w:rPr>
          <w:rFonts w:ascii="ＭＳ ゴシック" w:eastAsia="ＭＳ ゴシック" w:hAnsi="ＭＳ ゴシック"/>
        </w:rPr>
      </w:pPr>
      <w:r w:rsidRPr="00D76B47">
        <w:rPr>
          <w:rFonts w:ascii="ＭＳ ゴシック" w:eastAsia="ＭＳ ゴシック" w:hAnsi="ＭＳ ゴシック" w:hint="eastAsia"/>
        </w:rPr>
        <w:t>■「</w:t>
      </w:r>
      <w:r w:rsidRPr="00677421">
        <w:rPr>
          <w:rFonts w:ascii="ＭＳ ゴシック" w:eastAsia="ＭＳ ゴシック" w:hAnsi="ＭＳ ゴシック" w:hint="eastAsia"/>
        </w:rPr>
        <w:t>異なる主張の文章を読み比</w:t>
      </w:r>
      <w:r>
        <w:rPr>
          <w:rFonts w:ascii="ＭＳ ゴシック" w:eastAsia="ＭＳ ゴシック" w:hAnsi="ＭＳ ゴシック" w:hint="eastAsia"/>
        </w:rPr>
        <w:t>べ</w:t>
      </w:r>
      <w:r w:rsidRPr="00677421">
        <w:rPr>
          <w:rFonts w:ascii="ＭＳ ゴシック" w:eastAsia="ＭＳ ゴシック" w:hAnsi="ＭＳ ゴシック" w:hint="eastAsia"/>
        </w:rPr>
        <w:t>て自分の意見を書く</w:t>
      </w:r>
      <w:r w:rsidRPr="00D76B47">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647CDF" w14:paraId="027ED84A" w14:textId="77777777" w:rsidTr="00850D80">
        <w:trPr>
          <w:trHeight w:val="510"/>
        </w:trPr>
        <w:tc>
          <w:tcPr>
            <w:tcW w:w="2774" w:type="dxa"/>
            <w:gridSpan w:val="2"/>
            <w:shd w:val="clear" w:color="auto" w:fill="D9D9D9" w:themeFill="background1" w:themeFillShade="D9"/>
            <w:vAlign w:val="center"/>
          </w:tcPr>
          <w:p w14:paraId="30AAB30B" w14:textId="77777777" w:rsidR="00647CDF" w:rsidRPr="00DD77DE" w:rsidRDefault="00647CDF" w:rsidP="00850D80">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1FA37EE5" w14:textId="77777777" w:rsidR="00647CDF" w:rsidRPr="00DD77DE" w:rsidRDefault="00647CDF" w:rsidP="00850D80">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5E47DF1F" w14:textId="77777777" w:rsidR="00647CDF" w:rsidRPr="00DD77DE" w:rsidRDefault="00647CDF" w:rsidP="00850D80">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0647907E" w14:textId="77777777" w:rsidR="00647CDF" w:rsidRPr="00DD77DE" w:rsidRDefault="00647CDF" w:rsidP="00850D80">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647CDF" w14:paraId="5062263D" w14:textId="77777777" w:rsidTr="00850D80">
        <w:trPr>
          <w:gridAfter w:val="1"/>
          <w:wAfter w:w="8" w:type="dxa"/>
          <w:trHeight w:val="794"/>
        </w:trPr>
        <w:tc>
          <w:tcPr>
            <w:tcW w:w="942" w:type="dxa"/>
            <w:vMerge w:val="restart"/>
            <w:shd w:val="clear" w:color="auto" w:fill="D9D9D9" w:themeFill="background1" w:themeFillShade="D9"/>
            <w:textDirection w:val="tbRlV"/>
            <w:vAlign w:val="center"/>
          </w:tcPr>
          <w:p w14:paraId="573C504B" w14:textId="77777777" w:rsidR="00647CDF" w:rsidRPr="00DD77DE" w:rsidRDefault="00647CDF" w:rsidP="00850D80">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3FE13D0B" w14:textId="77777777" w:rsidR="00647CDF" w:rsidRDefault="00647CDF" w:rsidP="00850D80">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言葉の働き</w:t>
            </w:r>
          </w:p>
          <w:p w14:paraId="3EEF99C6" w14:textId="77777777" w:rsidR="00647CDF" w:rsidRPr="00DD77DE" w:rsidRDefault="00647CDF" w:rsidP="00850D8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w:t>
            </w:r>
          </w:p>
        </w:tc>
        <w:tc>
          <w:tcPr>
            <w:tcW w:w="4152" w:type="dxa"/>
          </w:tcPr>
          <w:p w14:paraId="08EB256A" w14:textId="77777777" w:rsidR="00647CDF" w:rsidRPr="003E6F49" w:rsidRDefault="00647CDF"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・自分の認識を確かにし，思考を深めるための言葉の働きについて理解し，説明している。</w:t>
            </w:r>
          </w:p>
        </w:tc>
        <w:tc>
          <w:tcPr>
            <w:tcW w:w="4152" w:type="dxa"/>
          </w:tcPr>
          <w:p w14:paraId="4006F6E0" w14:textId="77777777" w:rsidR="00647CDF" w:rsidRPr="007855BB" w:rsidRDefault="00647CDF"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・自分の認識を確かにし，思考を深めるための言葉の働きについて理解している。</w:t>
            </w:r>
          </w:p>
        </w:tc>
        <w:tc>
          <w:tcPr>
            <w:tcW w:w="4150" w:type="dxa"/>
          </w:tcPr>
          <w:p w14:paraId="6639BF06" w14:textId="77777777" w:rsidR="00647CDF" w:rsidRPr="007855BB" w:rsidRDefault="00647CDF"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・自分の認識を確かにし，思考を深めるための言葉の働きについて理解していない。</w:t>
            </w:r>
          </w:p>
        </w:tc>
      </w:tr>
      <w:tr w:rsidR="00647CDF" w:rsidRPr="00E4315A" w14:paraId="25EDA383" w14:textId="77777777" w:rsidTr="00850D80">
        <w:trPr>
          <w:gridAfter w:val="1"/>
          <w:wAfter w:w="8" w:type="dxa"/>
          <w:trHeight w:val="794"/>
        </w:trPr>
        <w:tc>
          <w:tcPr>
            <w:tcW w:w="942" w:type="dxa"/>
            <w:vMerge/>
            <w:shd w:val="clear" w:color="auto" w:fill="D9D9D9" w:themeFill="background1" w:themeFillShade="D9"/>
            <w:textDirection w:val="tbRlV"/>
            <w:vAlign w:val="center"/>
          </w:tcPr>
          <w:p w14:paraId="6061E2ED" w14:textId="77777777" w:rsidR="00647CDF" w:rsidRPr="00E4315A" w:rsidRDefault="00647CDF" w:rsidP="00850D8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64B861A" w14:textId="77777777" w:rsidR="00647CDF" w:rsidRPr="00E4315A" w:rsidRDefault="00647CDF" w:rsidP="00850D80">
            <w:pPr>
              <w:widowControl/>
              <w:rPr>
                <w:rFonts w:ascii="ＭＳ ゴシック" w:eastAsia="ＭＳ ゴシック" w:hAnsi="ＭＳ ゴシック"/>
                <w:sz w:val="20"/>
              </w:rPr>
            </w:pPr>
            <w:r w:rsidRPr="00E4315A">
              <w:rPr>
                <w:rFonts w:ascii="ＭＳ ゴシック" w:eastAsia="ＭＳ ゴシック" w:hAnsi="ＭＳ ゴシック" w:hint="eastAsia"/>
                <w:sz w:val="20"/>
              </w:rPr>
              <w:t>②文章の構成</w:t>
            </w:r>
          </w:p>
          <w:p w14:paraId="3A644B6B" w14:textId="77777777" w:rsidR="00647CDF" w:rsidRPr="00E4315A" w:rsidRDefault="00647CDF" w:rsidP="00850D80">
            <w:pPr>
              <w:widowControl/>
              <w:jc w:val="right"/>
              <w:rPr>
                <w:rFonts w:ascii="ＭＳ ゴシック" w:eastAsia="ＭＳ ゴシック" w:hAnsi="ＭＳ ゴシック"/>
                <w:sz w:val="20"/>
              </w:rPr>
            </w:pPr>
            <w:r w:rsidRPr="00E4315A">
              <w:rPr>
                <w:rFonts w:ascii="ＭＳ ゴシック" w:eastAsia="ＭＳ ゴシック" w:hAnsi="ＭＳ ゴシック" w:hint="eastAsia"/>
                <w:sz w:val="20"/>
                <w:szCs w:val="20"/>
                <w:bdr w:val="single" w:sz="4" w:space="0" w:color="auto"/>
              </w:rPr>
              <w:t>（１）オ</w:t>
            </w:r>
          </w:p>
        </w:tc>
        <w:tc>
          <w:tcPr>
            <w:tcW w:w="4152" w:type="dxa"/>
          </w:tcPr>
          <w:p w14:paraId="34AE15A6" w14:textId="77777777" w:rsidR="00647CDF" w:rsidRPr="00E4315A" w:rsidRDefault="00647CDF"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・意見文にふさわしい構成について理解し，その特徴を説明している。</w:t>
            </w:r>
          </w:p>
        </w:tc>
        <w:tc>
          <w:tcPr>
            <w:tcW w:w="4152" w:type="dxa"/>
          </w:tcPr>
          <w:p w14:paraId="1581499D" w14:textId="77777777" w:rsidR="00647CDF" w:rsidRPr="00E4315A" w:rsidRDefault="00647CDF"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・意見文にふさわしい構成について理解している。</w:t>
            </w:r>
          </w:p>
        </w:tc>
        <w:tc>
          <w:tcPr>
            <w:tcW w:w="4150" w:type="dxa"/>
          </w:tcPr>
          <w:p w14:paraId="1BF1CA61" w14:textId="77777777" w:rsidR="00647CDF" w:rsidRPr="00E4315A" w:rsidRDefault="00647CDF"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・意見文にふさわしい構成について理解していない。</w:t>
            </w:r>
          </w:p>
        </w:tc>
      </w:tr>
      <w:tr w:rsidR="00647CDF" w:rsidRPr="00E4315A" w14:paraId="271A508A" w14:textId="77777777" w:rsidTr="00850D80">
        <w:trPr>
          <w:gridAfter w:val="1"/>
          <w:wAfter w:w="8" w:type="dxa"/>
          <w:trHeight w:val="794"/>
        </w:trPr>
        <w:tc>
          <w:tcPr>
            <w:tcW w:w="942" w:type="dxa"/>
            <w:vMerge/>
            <w:shd w:val="clear" w:color="auto" w:fill="D9D9D9" w:themeFill="background1" w:themeFillShade="D9"/>
            <w:textDirection w:val="tbRlV"/>
            <w:vAlign w:val="center"/>
          </w:tcPr>
          <w:p w14:paraId="28A69BE1" w14:textId="77777777" w:rsidR="00647CDF" w:rsidRPr="00E4315A" w:rsidRDefault="00647CDF" w:rsidP="00850D8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1AB6BE90" w14:textId="77777777" w:rsidR="00647CDF" w:rsidRPr="00E4315A" w:rsidRDefault="00647CDF" w:rsidP="00850D80">
            <w:pPr>
              <w:widowControl/>
              <w:rPr>
                <w:rFonts w:ascii="ＭＳ ゴシック" w:eastAsia="ＭＳ ゴシック" w:hAnsi="ＭＳ ゴシック"/>
                <w:sz w:val="20"/>
              </w:rPr>
            </w:pPr>
            <w:r w:rsidRPr="00E4315A">
              <w:rPr>
                <w:rFonts w:ascii="ＭＳ ゴシック" w:eastAsia="ＭＳ ゴシック" w:hAnsi="ＭＳ ゴシック" w:hint="eastAsia"/>
                <w:sz w:val="20"/>
              </w:rPr>
              <w:t>③情報の理解</w:t>
            </w:r>
          </w:p>
          <w:p w14:paraId="6FB95A26" w14:textId="77777777" w:rsidR="00647CDF" w:rsidRPr="00E4315A" w:rsidRDefault="00647CDF" w:rsidP="00850D80">
            <w:pPr>
              <w:widowControl/>
              <w:jc w:val="right"/>
              <w:rPr>
                <w:rFonts w:ascii="ＭＳ ゴシック" w:eastAsia="ＭＳ ゴシック" w:hAnsi="ＭＳ ゴシック"/>
                <w:sz w:val="20"/>
              </w:rPr>
            </w:pPr>
            <w:r w:rsidRPr="00E4315A">
              <w:rPr>
                <w:rFonts w:ascii="ＭＳ ゴシック" w:eastAsia="ＭＳ ゴシック" w:hAnsi="ＭＳ ゴシック" w:hint="eastAsia"/>
                <w:sz w:val="20"/>
                <w:szCs w:val="20"/>
                <w:bdr w:val="single" w:sz="4" w:space="0" w:color="auto"/>
              </w:rPr>
              <w:t>（２）</w:t>
            </w:r>
            <w:r>
              <w:rPr>
                <w:rFonts w:ascii="ＭＳ ゴシック" w:eastAsia="ＭＳ ゴシック" w:hAnsi="ＭＳ ゴシック" w:hint="eastAsia"/>
                <w:sz w:val="20"/>
                <w:szCs w:val="20"/>
                <w:bdr w:val="single" w:sz="4" w:space="0" w:color="auto"/>
              </w:rPr>
              <w:t>ア</w:t>
            </w:r>
          </w:p>
        </w:tc>
        <w:tc>
          <w:tcPr>
            <w:tcW w:w="4152" w:type="dxa"/>
          </w:tcPr>
          <w:p w14:paraId="34C45AB8" w14:textId="77777777" w:rsidR="00647CDF" w:rsidRPr="00677421" w:rsidRDefault="00647CDF" w:rsidP="00850D80">
            <w:pPr>
              <w:widowControl/>
              <w:ind w:left="180" w:hangingChars="100" w:hanging="180"/>
              <w:jc w:val="left"/>
              <w:rPr>
                <w:rFonts w:ascii="ＭＳ 明朝" w:eastAsia="ＭＳ 明朝" w:hAnsi="ＭＳ 明朝"/>
                <w:sz w:val="18"/>
              </w:rPr>
            </w:pPr>
            <w:r w:rsidRPr="00E4315A">
              <w:rPr>
                <w:rFonts w:ascii="ＭＳ 明朝" w:eastAsia="ＭＳ 明朝" w:hAnsi="ＭＳ 明朝" w:hint="eastAsia"/>
                <w:sz w:val="18"/>
              </w:rPr>
              <w:t>・</w:t>
            </w:r>
            <w:r>
              <w:rPr>
                <w:rFonts w:ascii="ＭＳ 明朝" w:eastAsia="ＭＳ 明朝" w:hAnsi="ＭＳ 明朝" w:hint="eastAsia"/>
                <w:sz w:val="18"/>
              </w:rPr>
              <w:t>主張について，説得力のある根拠を選んでいる。</w:t>
            </w:r>
          </w:p>
        </w:tc>
        <w:tc>
          <w:tcPr>
            <w:tcW w:w="4152" w:type="dxa"/>
          </w:tcPr>
          <w:p w14:paraId="6BD90282" w14:textId="77777777" w:rsidR="00647CDF" w:rsidRPr="00ED3560" w:rsidRDefault="00647CDF" w:rsidP="00850D80">
            <w:pPr>
              <w:widowControl/>
              <w:ind w:left="180" w:hangingChars="100" w:hanging="180"/>
              <w:jc w:val="left"/>
              <w:rPr>
                <w:rFonts w:ascii="ＭＳ 明朝" w:eastAsia="ＭＳ 明朝" w:hAnsi="ＭＳ 明朝"/>
                <w:sz w:val="18"/>
              </w:rPr>
            </w:pPr>
            <w:r w:rsidRPr="00E4315A">
              <w:rPr>
                <w:rFonts w:ascii="ＭＳ 明朝" w:eastAsia="ＭＳ 明朝" w:hAnsi="ＭＳ 明朝" w:hint="eastAsia"/>
                <w:sz w:val="18"/>
              </w:rPr>
              <w:t>・</w:t>
            </w:r>
            <w:r>
              <w:rPr>
                <w:rFonts w:ascii="ＭＳ 明朝" w:eastAsia="ＭＳ 明朝" w:hAnsi="ＭＳ 明朝" w:hint="eastAsia"/>
                <w:sz w:val="18"/>
              </w:rPr>
              <w:t>主張について，ふさわしい根拠を選んでいる。</w:t>
            </w:r>
          </w:p>
        </w:tc>
        <w:tc>
          <w:tcPr>
            <w:tcW w:w="4150" w:type="dxa"/>
          </w:tcPr>
          <w:p w14:paraId="7F4221DE" w14:textId="77777777" w:rsidR="00647CDF" w:rsidRPr="00ED3560" w:rsidRDefault="00647CDF" w:rsidP="00850D80">
            <w:pPr>
              <w:widowControl/>
              <w:ind w:left="180" w:hangingChars="100" w:hanging="180"/>
              <w:jc w:val="left"/>
              <w:rPr>
                <w:rFonts w:ascii="ＭＳ 明朝" w:eastAsia="ＭＳ 明朝" w:hAnsi="ＭＳ 明朝"/>
                <w:sz w:val="18"/>
              </w:rPr>
            </w:pPr>
            <w:r w:rsidRPr="00E4315A">
              <w:rPr>
                <w:rFonts w:ascii="ＭＳ 明朝" w:eastAsia="ＭＳ 明朝" w:hAnsi="ＭＳ 明朝" w:hint="eastAsia"/>
                <w:sz w:val="18"/>
              </w:rPr>
              <w:t>・</w:t>
            </w:r>
            <w:r>
              <w:rPr>
                <w:rFonts w:ascii="ＭＳ 明朝" w:eastAsia="ＭＳ 明朝" w:hAnsi="ＭＳ 明朝" w:hint="eastAsia"/>
                <w:sz w:val="18"/>
              </w:rPr>
              <w:t>主張について，ふさわしい根拠を選んでいない。</w:t>
            </w:r>
          </w:p>
        </w:tc>
      </w:tr>
      <w:tr w:rsidR="00647CDF" w:rsidRPr="00E4315A" w14:paraId="737EFF5E" w14:textId="77777777" w:rsidTr="00850D80">
        <w:trPr>
          <w:gridAfter w:val="1"/>
          <w:wAfter w:w="8" w:type="dxa"/>
          <w:trHeight w:val="307"/>
        </w:trPr>
        <w:tc>
          <w:tcPr>
            <w:tcW w:w="942" w:type="dxa"/>
            <w:vMerge w:val="restart"/>
            <w:shd w:val="clear" w:color="auto" w:fill="D9D9D9" w:themeFill="background1" w:themeFillShade="D9"/>
            <w:textDirection w:val="tbRlV"/>
            <w:vAlign w:val="center"/>
          </w:tcPr>
          <w:p w14:paraId="37908098" w14:textId="77777777" w:rsidR="00647CDF" w:rsidRPr="00E4315A" w:rsidRDefault="00647CDF" w:rsidP="00850D80">
            <w:pPr>
              <w:widowControl/>
              <w:ind w:left="113" w:right="113"/>
              <w:jc w:val="center"/>
              <w:rPr>
                <w:rFonts w:ascii="ＭＳ ゴシック" w:eastAsia="ＭＳ ゴシック" w:hAnsi="ＭＳ ゴシック"/>
                <w:sz w:val="20"/>
              </w:rPr>
            </w:pPr>
            <w:r w:rsidRPr="00E4315A">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3DA2257B" w14:textId="77777777" w:rsidR="00647CDF" w:rsidRPr="00E4315A" w:rsidRDefault="00647CDF" w:rsidP="00850D80">
            <w:pPr>
              <w:widowControl/>
              <w:rPr>
                <w:rFonts w:ascii="ＭＳ ゴシック" w:eastAsia="ＭＳ ゴシック" w:hAnsi="ＭＳ ゴシック"/>
                <w:sz w:val="20"/>
              </w:rPr>
            </w:pPr>
            <w:r w:rsidRPr="00E4315A">
              <w:rPr>
                <w:rFonts w:ascii="ＭＳ ゴシック" w:eastAsia="ＭＳ ゴシック" w:hAnsi="ＭＳ ゴシック" w:hint="eastAsia"/>
                <w:sz w:val="20"/>
              </w:rPr>
              <w:t>④</w:t>
            </w:r>
            <w:r>
              <w:rPr>
                <w:rFonts w:ascii="ＭＳ ゴシック" w:eastAsia="ＭＳ ゴシック" w:hAnsi="ＭＳ ゴシック" w:hint="eastAsia"/>
                <w:sz w:val="20"/>
              </w:rPr>
              <w:t>内容</w:t>
            </w:r>
            <w:r w:rsidRPr="00E4315A">
              <w:rPr>
                <w:rFonts w:ascii="ＭＳ ゴシック" w:eastAsia="ＭＳ ゴシック" w:hAnsi="ＭＳ ゴシック" w:hint="eastAsia"/>
                <w:sz w:val="20"/>
              </w:rPr>
              <w:t>の検討</w:t>
            </w:r>
          </w:p>
          <w:p w14:paraId="1084A67E" w14:textId="77777777" w:rsidR="00647CDF" w:rsidRPr="00E4315A" w:rsidRDefault="00647CDF" w:rsidP="00850D80">
            <w:pPr>
              <w:widowControl/>
              <w:jc w:val="right"/>
              <w:rPr>
                <w:rFonts w:ascii="ＭＳ ゴシック" w:eastAsia="ＭＳ ゴシック" w:hAnsi="ＭＳ ゴシック"/>
                <w:sz w:val="20"/>
              </w:rPr>
            </w:pPr>
            <w:r w:rsidRPr="00E4315A">
              <w:rPr>
                <w:rFonts w:ascii="ＭＳ ゴシック" w:eastAsia="ＭＳ ゴシック" w:hAnsi="ＭＳ ゴシック" w:hint="eastAsia"/>
                <w:sz w:val="20"/>
                <w:szCs w:val="20"/>
                <w:bdr w:val="single" w:sz="4" w:space="0" w:color="auto"/>
              </w:rPr>
              <w:t>書（１）</w:t>
            </w:r>
            <w:r>
              <w:rPr>
                <w:rFonts w:ascii="ＭＳ ゴシック" w:eastAsia="ＭＳ ゴシック" w:hAnsi="ＭＳ ゴシック" w:hint="eastAsia"/>
                <w:sz w:val="20"/>
                <w:szCs w:val="20"/>
                <w:bdr w:val="single" w:sz="4" w:space="0" w:color="auto"/>
              </w:rPr>
              <w:t>ア</w:t>
            </w:r>
          </w:p>
        </w:tc>
        <w:tc>
          <w:tcPr>
            <w:tcW w:w="4152" w:type="dxa"/>
          </w:tcPr>
          <w:p w14:paraId="4BF3FC33" w14:textId="3EFE0FA0" w:rsidR="00647CDF" w:rsidRPr="00E4315A" w:rsidRDefault="00647CDF" w:rsidP="00850D80">
            <w:pPr>
              <w:widowControl/>
              <w:ind w:left="180" w:hangingChars="100" w:hanging="180"/>
              <w:jc w:val="left"/>
              <w:rPr>
                <w:rFonts w:ascii="ＭＳ 明朝" w:eastAsia="ＭＳ 明朝" w:hAnsi="ＭＳ 明朝"/>
                <w:sz w:val="18"/>
              </w:rPr>
            </w:pPr>
            <w:r w:rsidRPr="00E4315A">
              <w:rPr>
                <w:rFonts w:ascii="ＭＳ 明朝" w:eastAsia="ＭＳ 明朝" w:hAnsi="ＭＳ 明朝" w:hint="eastAsia"/>
                <w:sz w:val="18"/>
              </w:rPr>
              <w:t>・</w:t>
            </w:r>
            <w:r>
              <w:rPr>
                <w:rFonts w:ascii="ＭＳ 明朝" w:eastAsia="ＭＳ 明朝" w:hAnsi="ＭＳ 明朝" w:hint="eastAsia"/>
                <w:sz w:val="18"/>
              </w:rPr>
              <w:t>同じテーマの文章を読んで，違いを整理・比較した</w:t>
            </w:r>
            <w:r w:rsidR="0073443E">
              <w:rPr>
                <w:rFonts w:ascii="ＭＳ 明朝" w:eastAsia="ＭＳ 明朝" w:hAnsi="ＭＳ 明朝" w:hint="eastAsia"/>
                <w:sz w:val="18"/>
              </w:rPr>
              <w:t>うえで</w:t>
            </w:r>
            <w:r>
              <w:rPr>
                <w:rFonts w:ascii="ＭＳ 明朝" w:eastAsia="ＭＳ 明朝" w:hAnsi="ＭＳ 明朝" w:hint="eastAsia"/>
                <w:sz w:val="18"/>
              </w:rPr>
              <w:t>，説得力のある自分の考えを持っている。</w:t>
            </w:r>
          </w:p>
        </w:tc>
        <w:tc>
          <w:tcPr>
            <w:tcW w:w="4152" w:type="dxa"/>
          </w:tcPr>
          <w:p w14:paraId="6A1F14DB" w14:textId="0948098C" w:rsidR="00647CDF" w:rsidRPr="00E4315A" w:rsidRDefault="00647CDF" w:rsidP="00850D80">
            <w:pPr>
              <w:widowControl/>
              <w:ind w:left="180" w:hangingChars="100" w:hanging="180"/>
              <w:jc w:val="left"/>
              <w:rPr>
                <w:rFonts w:ascii="ＭＳ 明朝" w:eastAsia="ＭＳ 明朝" w:hAnsi="ＭＳ 明朝"/>
                <w:sz w:val="18"/>
              </w:rPr>
            </w:pPr>
            <w:r w:rsidRPr="00E4315A">
              <w:rPr>
                <w:rFonts w:ascii="ＭＳ 明朝" w:eastAsia="ＭＳ 明朝" w:hAnsi="ＭＳ 明朝" w:hint="eastAsia"/>
                <w:sz w:val="18"/>
              </w:rPr>
              <w:t>・</w:t>
            </w:r>
            <w:r>
              <w:rPr>
                <w:rFonts w:ascii="ＭＳ 明朝" w:eastAsia="ＭＳ 明朝" w:hAnsi="ＭＳ 明朝" w:hint="eastAsia"/>
                <w:sz w:val="18"/>
              </w:rPr>
              <w:t>同じテーマの文章を読んで，違いを整理・比較した</w:t>
            </w:r>
            <w:r w:rsidR="0073443E">
              <w:rPr>
                <w:rFonts w:ascii="ＭＳ 明朝" w:eastAsia="ＭＳ 明朝" w:hAnsi="ＭＳ 明朝" w:hint="eastAsia"/>
                <w:sz w:val="18"/>
              </w:rPr>
              <w:t>うえで</w:t>
            </w:r>
            <w:r>
              <w:rPr>
                <w:rFonts w:ascii="ＭＳ 明朝" w:eastAsia="ＭＳ 明朝" w:hAnsi="ＭＳ 明朝" w:hint="eastAsia"/>
                <w:sz w:val="18"/>
              </w:rPr>
              <w:t>，自分の考えを持っている。</w:t>
            </w:r>
          </w:p>
        </w:tc>
        <w:tc>
          <w:tcPr>
            <w:tcW w:w="4150" w:type="dxa"/>
          </w:tcPr>
          <w:p w14:paraId="456FF7B7" w14:textId="77777777" w:rsidR="00647CDF" w:rsidRPr="00ED3560" w:rsidRDefault="00647CDF" w:rsidP="00850D80">
            <w:pPr>
              <w:widowControl/>
              <w:ind w:left="180" w:hangingChars="100" w:hanging="180"/>
              <w:jc w:val="left"/>
              <w:rPr>
                <w:rFonts w:ascii="ＭＳ 明朝" w:eastAsia="ＭＳ 明朝" w:hAnsi="ＭＳ 明朝"/>
                <w:sz w:val="18"/>
              </w:rPr>
            </w:pPr>
            <w:r w:rsidRPr="00E4315A">
              <w:rPr>
                <w:rFonts w:ascii="ＭＳ 明朝" w:eastAsia="ＭＳ 明朝" w:hAnsi="ＭＳ 明朝" w:hint="eastAsia"/>
                <w:sz w:val="18"/>
              </w:rPr>
              <w:t>・</w:t>
            </w:r>
            <w:r>
              <w:rPr>
                <w:rFonts w:ascii="ＭＳ 明朝" w:eastAsia="ＭＳ 明朝" w:hAnsi="ＭＳ 明朝" w:hint="eastAsia"/>
                <w:sz w:val="18"/>
              </w:rPr>
              <w:t>同じテーマの文章を読んで，違いを整理・比較していないか，自分の考えを持っていない。</w:t>
            </w:r>
          </w:p>
        </w:tc>
      </w:tr>
      <w:tr w:rsidR="00647CDF" w:rsidRPr="00E4315A" w14:paraId="302C0735" w14:textId="77777777" w:rsidTr="00850D80">
        <w:trPr>
          <w:gridAfter w:val="1"/>
          <w:wAfter w:w="8" w:type="dxa"/>
          <w:trHeight w:val="876"/>
        </w:trPr>
        <w:tc>
          <w:tcPr>
            <w:tcW w:w="942" w:type="dxa"/>
            <w:vMerge/>
            <w:shd w:val="clear" w:color="auto" w:fill="D9D9D9" w:themeFill="background1" w:themeFillShade="D9"/>
            <w:textDirection w:val="tbRlV"/>
            <w:vAlign w:val="center"/>
          </w:tcPr>
          <w:p w14:paraId="6A17BBD2" w14:textId="77777777" w:rsidR="00647CDF" w:rsidRPr="00E4315A" w:rsidRDefault="00647CDF" w:rsidP="00850D80">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B8D5F1A" w14:textId="77777777" w:rsidR="00647CDF" w:rsidRPr="00E4315A" w:rsidRDefault="00647CDF" w:rsidP="00850D80">
            <w:pPr>
              <w:widowControl/>
              <w:rPr>
                <w:rFonts w:ascii="ＭＳ ゴシック" w:eastAsia="ＭＳ ゴシック" w:hAnsi="ＭＳ ゴシック"/>
                <w:sz w:val="20"/>
              </w:rPr>
            </w:pPr>
            <w:r>
              <w:rPr>
                <w:rFonts w:ascii="ＭＳ ゴシック" w:eastAsia="ＭＳ ゴシック" w:hAnsi="ＭＳ ゴシック" w:hint="eastAsia"/>
                <w:sz w:val="20"/>
              </w:rPr>
              <w:t>⑤構成の検討</w:t>
            </w:r>
          </w:p>
          <w:p w14:paraId="69862CED" w14:textId="77777777" w:rsidR="00647CDF" w:rsidRPr="00E4315A" w:rsidRDefault="00647CDF" w:rsidP="00850D80">
            <w:pPr>
              <w:widowControl/>
              <w:jc w:val="right"/>
              <w:rPr>
                <w:rFonts w:ascii="ＭＳ ゴシック" w:eastAsia="ＭＳ ゴシック" w:hAnsi="ＭＳ ゴシック"/>
                <w:sz w:val="20"/>
              </w:rPr>
            </w:pPr>
            <w:r w:rsidRPr="00E4315A">
              <w:rPr>
                <w:rFonts w:ascii="ＭＳ ゴシック" w:eastAsia="ＭＳ ゴシック" w:hAnsi="ＭＳ ゴシック" w:hint="eastAsia"/>
                <w:sz w:val="20"/>
                <w:szCs w:val="20"/>
                <w:bdr w:val="single" w:sz="4" w:space="0" w:color="auto"/>
              </w:rPr>
              <w:t>書（１）</w:t>
            </w:r>
            <w:r>
              <w:rPr>
                <w:rFonts w:ascii="ＭＳ ゴシック" w:eastAsia="ＭＳ ゴシック" w:hAnsi="ＭＳ ゴシック" w:hint="eastAsia"/>
                <w:sz w:val="20"/>
                <w:szCs w:val="20"/>
                <w:bdr w:val="single" w:sz="4" w:space="0" w:color="auto"/>
              </w:rPr>
              <w:t>イ</w:t>
            </w:r>
          </w:p>
        </w:tc>
        <w:tc>
          <w:tcPr>
            <w:tcW w:w="4152" w:type="dxa"/>
          </w:tcPr>
          <w:p w14:paraId="5B76810C" w14:textId="77777777" w:rsidR="00647CDF" w:rsidRPr="00E4315A" w:rsidRDefault="00647CDF"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・読み手に分かりやすくするための引用や展開などの構成を工夫して，意見文をまとめている。</w:t>
            </w:r>
          </w:p>
        </w:tc>
        <w:tc>
          <w:tcPr>
            <w:tcW w:w="4152" w:type="dxa"/>
          </w:tcPr>
          <w:p w14:paraId="6C419A59" w14:textId="77777777" w:rsidR="00647CDF" w:rsidRPr="00E4315A" w:rsidRDefault="00647CDF" w:rsidP="00850D80">
            <w:pPr>
              <w:widowControl/>
              <w:ind w:left="180" w:hangingChars="100" w:hanging="180"/>
              <w:jc w:val="left"/>
              <w:rPr>
                <w:rFonts w:ascii="ＭＳ 明朝" w:eastAsia="ＭＳ 明朝" w:hAnsi="ＭＳ 明朝"/>
                <w:sz w:val="18"/>
              </w:rPr>
            </w:pPr>
            <w:r w:rsidRPr="00E4315A">
              <w:rPr>
                <w:rFonts w:ascii="ＭＳ 明朝" w:eastAsia="ＭＳ 明朝" w:hAnsi="ＭＳ 明朝" w:hint="eastAsia"/>
                <w:sz w:val="18"/>
              </w:rPr>
              <w:t>・</w:t>
            </w:r>
            <w:r>
              <w:rPr>
                <w:rFonts w:ascii="ＭＳ 明朝" w:eastAsia="ＭＳ 明朝" w:hAnsi="ＭＳ 明朝" w:hint="eastAsia"/>
                <w:sz w:val="18"/>
              </w:rPr>
              <w:t>引用や展開などの構成を考えて，意見文をまとめている。</w:t>
            </w:r>
          </w:p>
        </w:tc>
        <w:tc>
          <w:tcPr>
            <w:tcW w:w="4150" w:type="dxa"/>
          </w:tcPr>
          <w:p w14:paraId="2BCB453D" w14:textId="77777777" w:rsidR="00647CDF" w:rsidRPr="00E4315A" w:rsidRDefault="00647CDF" w:rsidP="00850D80">
            <w:pPr>
              <w:widowControl/>
              <w:ind w:left="180" w:hangingChars="100" w:hanging="180"/>
              <w:jc w:val="left"/>
              <w:rPr>
                <w:rFonts w:ascii="ＭＳ 明朝" w:eastAsia="ＭＳ 明朝" w:hAnsi="ＭＳ 明朝"/>
                <w:sz w:val="18"/>
              </w:rPr>
            </w:pPr>
            <w:r w:rsidRPr="00E4315A">
              <w:rPr>
                <w:rFonts w:ascii="ＭＳ 明朝" w:eastAsia="ＭＳ 明朝" w:hAnsi="ＭＳ 明朝" w:hint="eastAsia"/>
                <w:sz w:val="18"/>
              </w:rPr>
              <w:t>・</w:t>
            </w:r>
            <w:r>
              <w:rPr>
                <w:rFonts w:ascii="ＭＳ 明朝" w:eastAsia="ＭＳ 明朝" w:hAnsi="ＭＳ 明朝" w:hint="eastAsia"/>
                <w:sz w:val="18"/>
              </w:rPr>
              <w:t>引用や展開などの構成を考えて，意見文をまとめていない。</w:t>
            </w:r>
          </w:p>
        </w:tc>
      </w:tr>
      <w:tr w:rsidR="00647CDF" w:rsidRPr="00E4315A" w14:paraId="303E963C" w14:textId="77777777" w:rsidTr="00850D80">
        <w:trPr>
          <w:gridAfter w:val="1"/>
          <w:wAfter w:w="8" w:type="dxa"/>
          <w:cantSplit/>
          <w:trHeight w:val="1979"/>
        </w:trPr>
        <w:tc>
          <w:tcPr>
            <w:tcW w:w="942" w:type="dxa"/>
            <w:shd w:val="clear" w:color="auto" w:fill="D9D9D9" w:themeFill="background1" w:themeFillShade="D9"/>
            <w:textDirection w:val="tbRlV"/>
            <w:vAlign w:val="center"/>
          </w:tcPr>
          <w:p w14:paraId="241D5220" w14:textId="77777777" w:rsidR="00647CDF" w:rsidRPr="00E4315A" w:rsidRDefault="00647CDF" w:rsidP="00850D80">
            <w:pPr>
              <w:widowControl/>
              <w:spacing w:line="240" w:lineRule="exact"/>
              <w:ind w:left="113" w:right="113"/>
              <w:jc w:val="center"/>
              <w:rPr>
                <w:rFonts w:ascii="ＭＳ ゴシック" w:eastAsia="ＭＳ ゴシック" w:hAnsi="ＭＳ ゴシック"/>
                <w:sz w:val="20"/>
              </w:rPr>
            </w:pPr>
            <w:r w:rsidRPr="00E4315A">
              <w:rPr>
                <w:rFonts w:ascii="ＭＳ ゴシック" w:eastAsia="ＭＳ ゴシック" w:hAnsi="ＭＳ ゴシック" w:hint="eastAsia"/>
                <w:sz w:val="20"/>
              </w:rPr>
              <w:t>主体的に</w:t>
            </w:r>
          </w:p>
          <w:p w14:paraId="13E44F3F" w14:textId="77777777" w:rsidR="00647CDF" w:rsidRPr="00E4315A" w:rsidRDefault="00647CDF" w:rsidP="00850D80">
            <w:pPr>
              <w:widowControl/>
              <w:spacing w:line="240" w:lineRule="exact"/>
              <w:ind w:left="113" w:right="113"/>
              <w:jc w:val="center"/>
              <w:rPr>
                <w:rFonts w:ascii="ＭＳ ゴシック" w:eastAsia="ＭＳ ゴシック" w:hAnsi="ＭＳ ゴシック"/>
                <w:sz w:val="20"/>
              </w:rPr>
            </w:pPr>
            <w:r w:rsidRPr="00E4315A">
              <w:rPr>
                <w:rFonts w:ascii="ＭＳ ゴシック" w:eastAsia="ＭＳ ゴシック" w:hAnsi="ＭＳ ゴシック" w:hint="eastAsia"/>
                <w:sz w:val="20"/>
              </w:rPr>
              <w:t>学習に取り</w:t>
            </w:r>
          </w:p>
          <w:p w14:paraId="38C0F183" w14:textId="77777777" w:rsidR="00647CDF" w:rsidRPr="00E4315A" w:rsidRDefault="00647CDF" w:rsidP="00850D80">
            <w:pPr>
              <w:widowControl/>
              <w:spacing w:line="240" w:lineRule="exact"/>
              <w:ind w:left="113" w:right="113"/>
              <w:jc w:val="center"/>
              <w:rPr>
                <w:rFonts w:ascii="ＭＳ ゴシック" w:eastAsia="ＭＳ ゴシック" w:hAnsi="ＭＳ ゴシック"/>
                <w:sz w:val="20"/>
              </w:rPr>
            </w:pPr>
            <w:r w:rsidRPr="00E4315A">
              <w:rPr>
                <w:rFonts w:ascii="ＭＳ ゴシック" w:eastAsia="ＭＳ ゴシック" w:hAnsi="ＭＳ ゴシック" w:hint="eastAsia"/>
                <w:sz w:val="20"/>
              </w:rPr>
              <w:t>組む態度</w:t>
            </w:r>
          </w:p>
          <w:p w14:paraId="5CFE0F52" w14:textId="77777777" w:rsidR="00647CDF" w:rsidRPr="00E4315A" w:rsidRDefault="00647CDF" w:rsidP="00850D8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199EA9BD" w14:textId="77777777" w:rsidR="00647CDF" w:rsidRPr="00E4315A" w:rsidRDefault="00647CDF" w:rsidP="00850D80">
            <w:pPr>
              <w:widowControl/>
              <w:rPr>
                <w:rFonts w:ascii="ＭＳ ゴシック" w:eastAsia="ＭＳ ゴシック" w:hAnsi="ＭＳ ゴシック"/>
                <w:sz w:val="20"/>
              </w:rPr>
            </w:pPr>
            <w:r>
              <w:rPr>
                <w:rFonts w:ascii="ＭＳ ゴシック" w:eastAsia="ＭＳ ゴシック" w:hAnsi="ＭＳ ゴシック" w:hint="eastAsia"/>
                <w:sz w:val="20"/>
              </w:rPr>
              <w:t>⑥意見書</w:t>
            </w:r>
            <w:r w:rsidRPr="00E4315A">
              <w:rPr>
                <w:rFonts w:ascii="ＭＳ ゴシック" w:eastAsia="ＭＳ ゴシック" w:hAnsi="ＭＳ ゴシック" w:hint="eastAsia"/>
                <w:sz w:val="20"/>
              </w:rPr>
              <w:t>の作成</w:t>
            </w:r>
          </w:p>
        </w:tc>
        <w:tc>
          <w:tcPr>
            <w:tcW w:w="4152" w:type="dxa"/>
          </w:tcPr>
          <w:p w14:paraId="76E26F2E" w14:textId="77777777" w:rsidR="00647CDF" w:rsidRPr="00E4315A" w:rsidRDefault="00647CDF" w:rsidP="00850D80">
            <w:pPr>
              <w:widowControl/>
              <w:ind w:left="180" w:hangingChars="100" w:hanging="180"/>
              <w:jc w:val="left"/>
              <w:rPr>
                <w:rFonts w:ascii="ＭＳ 明朝" w:eastAsia="ＭＳ 明朝" w:hAnsi="ＭＳ 明朝"/>
                <w:sz w:val="18"/>
              </w:rPr>
            </w:pPr>
            <w:r w:rsidRPr="00E4315A">
              <w:rPr>
                <w:rFonts w:ascii="ＭＳ 明朝" w:eastAsia="ＭＳ 明朝" w:hAnsi="ＭＳ 明朝" w:hint="eastAsia"/>
                <w:sz w:val="18"/>
              </w:rPr>
              <w:t>・</w:t>
            </w:r>
            <w:r>
              <w:rPr>
                <w:rFonts w:ascii="ＭＳ 明朝" w:eastAsia="ＭＳ 明朝" w:hAnsi="ＭＳ 明朝" w:hint="eastAsia"/>
                <w:sz w:val="18"/>
              </w:rPr>
              <w:t>意見書の学習を通して，主張の異なる文章を読み比べ自分の考えを持ち，それを分かりやすく伝える方法を知ろうとし，社会や身の回りのテーマについて読み比べ，考えを深めることに関心を広げようとしている。</w:t>
            </w:r>
          </w:p>
        </w:tc>
        <w:tc>
          <w:tcPr>
            <w:tcW w:w="4152" w:type="dxa"/>
          </w:tcPr>
          <w:p w14:paraId="67D02867" w14:textId="77777777" w:rsidR="00647CDF" w:rsidRPr="00E4315A" w:rsidRDefault="00647CDF" w:rsidP="00850D80">
            <w:pPr>
              <w:widowControl/>
              <w:ind w:left="180" w:hangingChars="100" w:hanging="180"/>
              <w:jc w:val="left"/>
              <w:rPr>
                <w:rFonts w:ascii="ＭＳ 明朝" w:eastAsia="ＭＳ 明朝" w:hAnsi="ＭＳ 明朝"/>
                <w:sz w:val="18"/>
              </w:rPr>
            </w:pPr>
            <w:r w:rsidRPr="00E4315A">
              <w:rPr>
                <w:rFonts w:ascii="ＭＳ 明朝" w:eastAsia="ＭＳ 明朝" w:hAnsi="ＭＳ 明朝" w:hint="eastAsia"/>
                <w:sz w:val="18"/>
              </w:rPr>
              <w:t>・</w:t>
            </w:r>
            <w:r>
              <w:rPr>
                <w:rFonts w:ascii="ＭＳ 明朝" w:eastAsia="ＭＳ 明朝" w:hAnsi="ＭＳ 明朝" w:hint="eastAsia"/>
                <w:sz w:val="18"/>
              </w:rPr>
              <w:t>意見書の学習を通して，主張の異なる文章を読み比べ自分の考えを持ち，それを分かりやすく伝える方法を知ろうとしている。</w:t>
            </w:r>
          </w:p>
        </w:tc>
        <w:tc>
          <w:tcPr>
            <w:tcW w:w="4150" w:type="dxa"/>
          </w:tcPr>
          <w:p w14:paraId="37AAD873" w14:textId="77777777" w:rsidR="00647CDF" w:rsidRPr="00E4315A" w:rsidRDefault="00647CDF" w:rsidP="00850D80">
            <w:pPr>
              <w:widowControl/>
              <w:ind w:left="180" w:hangingChars="100" w:hanging="180"/>
              <w:jc w:val="left"/>
              <w:rPr>
                <w:rFonts w:ascii="ＭＳ 明朝" w:eastAsia="ＭＳ 明朝" w:hAnsi="ＭＳ 明朝"/>
                <w:sz w:val="18"/>
              </w:rPr>
            </w:pPr>
            <w:r w:rsidRPr="00E4315A">
              <w:rPr>
                <w:rFonts w:ascii="ＭＳ 明朝" w:eastAsia="ＭＳ 明朝" w:hAnsi="ＭＳ 明朝" w:hint="eastAsia"/>
                <w:sz w:val="18"/>
              </w:rPr>
              <w:t>・</w:t>
            </w:r>
            <w:r>
              <w:rPr>
                <w:rFonts w:ascii="ＭＳ 明朝" w:eastAsia="ＭＳ 明朝" w:hAnsi="ＭＳ 明朝" w:hint="eastAsia"/>
                <w:sz w:val="18"/>
              </w:rPr>
              <w:t>意見書の学習を通して，主張の異なる文章を読み比べ自分の考えを持ち，それを分かりやすく伝える方法を知ろうとしていない。</w:t>
            </w:r>
          </w:p>
        </w:tc>
      </w:tr>
    </w:tbl>
    <w:p w14:paraId="186CCAAC" w14:textId="020A071C" w:rsidR="00CF16A4" w:rsidRDefault="00CF16A4">
      <w:pPr>
        <w:widowControl/>
        <w:jc w:val="left"/>
      </w:pPr>
      <w:r>
        <w:br w:type="page"/>
      </w:r>
    </w:p>
    <w:p w14:paraId="73705CA6" w14:textId="77777777" w:rsidR="000A234E" w:rsidRDefault="000A234E" w:rsidP="000A234E">
      <w:pPr>
        <w:rPr>
          <w:rFonts w:ascii="ＭＳ ゴシック" w:eastAsia="ＭＳ ゴシック" w:hAnsi="ＭＳ ゴシック"/>
        </w:rPr>
      </w:pPr>
    </w:p>
    <w:p w14:paraId="227F38B2" w14:textId="14CF655D" w:rsidR="000A234E" w:rsidRPr="00062C90" w:rsidRDefault="000A234E" w:rsidP="000A234E">
      <w:pPr>
        <w:rPr>
          <w:rFonts w:ascii="ＭＳ ゴシック" w:eastAsia="ＭＳ ゴシック" w:hAnsi="ＭＳ ゴシック"/>
        </w:rPr>
      </w:pPr>
      <w:r w:rsidRPr="00062C90">
        <w:rPr>
          <w:rFonts w:ascii="ＭＳ ゴシック" w:eastAsia="ＭＳ ゴシック" w:hAnsi="ＭＳ ゴシック" w:hint="eastAsia"/>
        </w:rPr>
        <w:t>■「</w:t>
      </w:r>
      <w:r w:rsidRPr="00FF0027">
        <w:rPr>
          <w:rFonts w:ascii="ＭＳ ゴシック" w:eastAsia="ＭＳ ゴシック" w:hAnsi="ＭＳ ゴシック" w:hint="eastAsia"/>
        </w:rPr>
        <w:t>情報を整理しながら話し合う</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0A234E" w14:paraId="1F266E99" w14:textId="77777777" w:rsidTr="00850D80">
        <w:trPr>
          <w:trHeight w:val="510"/>
        </w:trPr>
        <w:tc>
          <w:tcPr>
            <w:tcW w:w="2774" w:type="dxa"/>
            <w:gridSpan w:val="2"/>
            <w:shd w:val="clear" w:color="auto" w:fill="D9D9D9" w:themeFill="background1" w:themeFillShade="D9"/>
            <w:vAlign w:val="center"/>
          </w:tcPr>
          <w:p w14:paraId="05AED105" w14:textId="77777777" w:rsidR="000A234E" w:rsidRPr="00DD77DE" w:rsidRDefault="000A234E" w:rsidP="00850D80">
            <w:pPr>
              <w:widowControl/>
              <w:jc w:val="center"/>
              <w:rPr>
                <w:rFonts w:ascii="ＭＳ ゴシック" w:eastAsia="ＭＳ ゴシック" w:hAnsi="ＭＳ ゴシック"/>
              </w:rPr>
            </w:pPr>
            <w:bookmarkStart w:id="1" w:name="_Hlk78811757"/>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1E9563D1" w14:textId="77777777" w:rsidR="000A234E" w:rsidRPr="00DD77DE" w:rsidRDefault="000A234E" w:rsidP="00850D80">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642308D6" w14:textId="77777777" w:rsidR="000A234E" w:rsidRPr="00DD77DE" w:rsidRDefault="000A234E" w:rsidP="00850D80">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2F16F7A0" w14:textId="77777777" w:rsidR="000A234E" w:rsidRPr="00DD77DE" w:rsidRDefault="000A234E" w:rsidP="00850D80">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0A234E" w:rsidRPr="00B849CB" w14:paraId="2E4451E3" w14:textId="77777777" w:rsidTr="00850D80">
        <w:trPr>
          <w:gridAfter w:val="1"/>
          <w:wAfter w:w="8" w:type="dxa"/>
          <w:trHeight w:val="851"/>
        </w:trPr>
        <w:tc>
          <w:tcPr>
            <w:tcW w:w="942" w:type="dxa"/>
            <w:shd w:val="clear" w:color="auto" w:fill="D9D9D9" w:themeFill="background1" w:themeFillShade="D9"/>
            <w:textDirection w:val="tbRlV"/>
            <w:vAlign w:val="center"/>
          </w:tcPr>
          <w:p w14:paraId="206DA346" w14:textId="77777777" w:rsidR="000A234E" w:rsidRPr="00B849CB" w:rsidRDefault="000A234E" w:rsidP="00850D80">
            <w:pPr>
              <w:widowControl/>
              <w:spacing w:line="240" w:lineRule="exact"/>
              <w:ind w:left="113" w:right="113"/>
              <w:jc w:val="center"/>
              <w:rPr>
                <w:rFonts w:ascii="ＭＳ ゴシック" w:eastAsia="ＭＳ ゴシック" w:hAnsi="ＭＳ ゴシック"/>
                <w:sz w:val="20"/>
              </w:rPr>
            </w:pPr>
            <w:r w:rsidRPr="00B849CB">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291D770B" w14:textId="77777777" w:rsidR="000A234E" w:rsidRPr="00B849CB" w:rsidRDefault="000A234E" w:rsidP="00850D80">
            <w:pPr>
              <w:widowControl/>
              <w:rPr>
                <w:rFonts w:ascii="ＭＳ ゴシック" w:eastAsia="ＭＳ ゴシック" w:hAnsi="ＭＳ ゴシック"/>
                <w:sz w:val="20"/>
              </w:rPr>
            </w:pPr>
            <w:r w:rsidRPr="00B849CB">
              <w:rPr>
                <w:rFonts w:ascii="ＭＳ ゴシック" w:eastAsia="ＭＳ ゴシック" w:hAnsi="ＭＳ ゴシック" w:hint="eastAsia"/>
                <w:sz w:val="20"/>
              </w:rPr>
              <w:t>①</w:t>
            </w:r>
            <w:r>
              <w:rPr>
                <w:rFonts w:ascii="ＭＳ ゴシック" w:eastAsia="ＭＳ ゴシック" w:hAnsi="ＭＳ ゴシック" w:hint="eastAsia"/>
                <w:sz w:val="20"/>
              </w:rPr>
              <w:t>情報の理解</w:t>
            </w:r>
          </w:p>
          <w:p w14:paraId="6A6CA6D4" w14:textId="77777777" w:rsidR="000A234E" w:rsidRPr="00B849CB" w:rsidRDefault="000A234E" w:rsidP="00850D80">
            <w:pPr>
              <w:widowControl/>
              <w:jc w:val="right"/>
              <w:rPr>
                <w:rFonts w:ascii="ＭＳ ゴシック" w:eastAsia="ＭＳ ゴシック" w:hAnsi="ＭＳ ゴシック"/>
                <w:sz w:val="20"/>
              </w:rPr>
            </w:pPr>
            <w:r w:rsidRPr="00B849CB">
              <w:rPr>
                <w:rFonts w:ascii="ＭＳ ゴシック" w:eastAsia="ＭＳ ゴシック" w:hAnsi="ＭＳ ゴシック" w:hint="eastAsia"/>
                <w:sz w:val="20"/>
                <w:szCs w:val="20"/>
                <w:bdr w:val="single" w:sz="4" w:space="0" w:color="auto"/>
              </w:rPr>
              <w:t>（</w:t>
            </w:r>
            <w:r>
              <w:rPr>
                <w:rFonts w:ascii="ＭＳ ゴシック" w:eastAsia="ＭＳ ゴシック" w:hAnsi="ＭＳ ゴシック" w:hint="eastAsia"/>
                <w:sz w:val="20"/>
                <w:szCs w:val="20"/>
                <w:bdr w:val="single" w:sz="4" w:space="0" w:color="auto"/>
              </w:rPr>
              <w:t>２</w:t>
            </w:r>
            <w:r w:rsidRPr="00B849CB">
              <w:rPr>
                <w:rFonts w:ascii="ＭＳ ゴシック" w:eastAsia="ＭＳ ゴシック" w:hAnsi="ＭＳ ゴシック" w:hint="eastAsia"/>
                <w:sz w:val="20"/>
                <w:szCs w:val="20"/>
                <w:bdr w:val="single" w:sz="4" w:space="0" w:color="auto"/>
              </w:rPr>
              <w:t>）</w:t>
            </w:r>
            <w:r>
              <w:rPr>
                <w:rFonts w:ascii="ＭＳ ゴシック" w:eastAsia="ＭＳ ゴシック" w:hAnsi="ＭＳ ゴシック" w:hint="eastAsia"/>
                <w:sz w:val="20"/>
                <w:szCs w:val="20"/>
                <w:bdr w:val="single" w:sz="4" w:space="0" w:color="auto"/>
              </w:rPr>
              <w:t>エ</w:t>
            </w:r>
          </w:p>
        </w:tc>
        <w:tc>
          <w:tcPr>
            <w:tcW w:w="4152" w:type="dxa"/>
          </w:tcPr>
          <w:p w14:paraId="6548F7F1" w14:textId="77777777" w:rsidR="000A234E" w:rsidRPr="00B849CB" w:rsidRDefault="000A234E"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・聞き取った情報を吟味する方法を理解し，情報を相互に関連付けながら使っている。</w:t>
            </w:r>
          </w:p>
        </w:tc>
        <w:tc>
          <w:tcPr>
            <w:tcW w:w="4152" w:type="dxa"/>
          </w:tcPr>
          <w:p w14:paraId="3B5CCC17" w14:textId="77777777" w:rsidR="000A234E" w:rsidRPr="00B849CB" w:rsidRDefault="000A234E"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・聞き取った情報を吟味する方法を理解している。</w:t>
            </w:r>
          </w:p>
        </w:tc>
        <w:tc>
          <w:tcPr>
            <w:tcW w:w="4150" w:type="dxa"/>
          </w:tcPr>
          <w:p w14:paraId="720E6BA3" w14:textId="77777777" w:rsidR="000A234E" w:rsidRPr="00B849CB" w:rsidRDefault="000A234E"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・聞き取った情報を吟味する方法を理解しているない。</w:t>
            </w:r>
          </w:p>
        </w:tc>
      </w:tr>
      <w:tr w:rsidR="000A234E" w:rsidRPr="00B849CB" w14:paraId="3BD39020" w14:textId="77777777" w:rsidTr="00850D80">
        <w:trPr>
          <w:gridAfter w:val="1"/>
          <w:wAfter w:w="8" w:type="dxa"/>
        </w:trPr>
        <w:tc>
          <w:tcPr>
            <w:tcW w:w="942" w:type="dxa"/>
            <w:vMerge w:val="restart"/>
            <w:shd w:val="clear" w:color="auto" w:fill="D9D9D9" w:themeFill="background1" w:themeFillShade="D9"/>
            <w:textDirection w:val="tbRlV"/>
            <w:vAlign w:val="center"/>
          </w:tcPr>
          <w:p w14:paraId="0E064D1B" w14:textId="77777777" w:rsidR="000A234E" w:rsidRPr="00B849CB" w:rsidRDefault="000A234E" w:rsidP="00850D80">
            <w:pPr>
              <w:widowControl/>
              <w:ind w:left="113" w:right="113"/>
              <w:jc w:val="center"/>
              <w:rPr>
                <w:rFonts w:ascii="ＭＳ ゴシック" w:eastAsia="ＭＳ ゴシック" w:hAnsi="ＭＳ ゴシック"/>
                <w:sz w:val="20"/>
              </w:rPr>
            </w:pPr>
            <w:r w:rsidRPr="00B849CB">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22C8BDE8" w14:textId="77777777" w:rsidR="000A234E" w:rsidRPr="00B849CB" w:rsidRDefault="000A234E" w:rsidP="00850D80">
            <w:pPr>
              <w:widowControl/>
              <w:rPr>
                <w:rFonts w:ascii="ＭＳ ゴシック" w:eastAsia="ＭＳ ゴシック" w:hAnsi="ＭＳ ゴシック"/>
                <w:sz w:val="20"/>
              </w:rPr>
            </w:pPr>
            <w:r>
              <w:rPr>
                <w:rFonts w:ascii="ＭＳ ゴシック" w:eastAsia="ＭＳ ゴシック" w:hAnsi="ＭＳ ゴシック" w:hint="eastAsia"/>
                <w:sz w:val="20"/>
              </w:rPr>
              <w:t>②考えの形成</w:t>
            </w:r>
          </w:p>
          <w:p w14:paraId="0F9328FE" w14:textId="28349FC6" w:rsidR="000A234E" w:rsidRPr="00B849CB" w:rsidRDefault="000A234E" w:rsidP="00066C79">
            <w:pPr>
              <w:widowControl/>
              <w:jc w:val="right"/>
              <w:rPr>
                <w:rFonts w:ascii="ＭＳ ゴシック" w:eastAsia="ＭＳ ゴシック" w:hAnsi="ＭＳ ゴシック"/>
                <w:sz w:val="20"/>
              </w:rPr>
            </w:pPr>
            <w:r w:rsidRPr="00B849CB">
              <w:rPr>
                <w:rFonts w:ascii="ＭＳ ゴシック" w:eastAsia="ＭＳ ゴシック" w:hAnsi="ＭＳ ゴシック" w:hint="eastAsia"/>
                <w:sz w:val="20"/>
                <w:szCs w:val="20"/>
                <w:bdr w:val="single" w:sz="4" w:space="0" w:color="auto"/>
              </w:rPr>
              <w:t>話・聞（１）</w:t>
            </w:r>
            <w:r>
              <w:rPr>
                <w:rFonts w:ascii="ＭＳ ゴシック" w:eastAsia="ＭＳ ゴシック" w:hAnsi="ＭＳ ゴシック" w:hint="eastAsia"/>
                <w:sz w:val="20"/>
                <w:szCs w:val="20"/>
                <w:bdr w:val="single" w:sz="4" w:space="0" w:color="auto"/>
              </w:rPr>
              <w:t>エ</w:t>
            </w:r>
          </w:p>
        </w:tc>
        <w:tc>
          <w:tcPr>
            <w:tcW w:w="4152" w:type="dxa"/>
          </w:tcPr>
          <w:p w14:paraId="1B985C3C" w14:textId="77777777" w:rsidR="000A234E" w:rsidRPr="00B849CB" w:rsidRDefault="000A234E"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・聞き取った情報を書き留めながら整理し，的確に質問をして，自分の考えを広げたり，深めたりしている。</w:t>
            </w:r>
          </w:p>
        </w:tc>
        <w:tc>
          <w:tcPr>
            <w:tcW w:w="4152" w:type="dxa"/>
          </w:tcPr>
          <w:p w14:paraId="3F1739F8" w14:textId="77777777" w:rsidR="000A234E" w:rsidRDefault="000A234E" w:rsidP="00850D80">
            <w:pPr>
              <w:widowControl/>
              <w:jc w:val="left"/>
              <w:rPr>
                <w:rFonts w:ascii="ＭＳ 明朝" w:eastAsia="ＭＳ 明朝" w:hAnsi="ＭＳ 明朝"/>
                <w:sz w:val="18"/>
              </w:rPr>
            </w:pPr>
            <w:r>
              <w:rPr>
                <w:rFonts w:ascii="ＭＳ 明朝" w:eastAsia="ＭＳ 明朝" w:hAnsi="ＭＳ 明朝" w:hint="eastAsia"/>
                <w:sz w:val="18"/>
              </w:rPr>
              <w:t>・聞き取った情報を書き留めながら整理し，自</w:t>
            </w:r>
          </w:p>
          <w:p w14:paraId="7917C691" w14:textId="77777777" w:rsidR="000A234E" w:rsidRPr="00B849CB" w:rsidRDefault="000A234E" w:rsidP="00850D80">
            <w:pPr>
              <w:widowControl/>
              <w:ind w:firstLineChars="100" w:firstLine="180"/>
              <w:jc w:val="left"/>
              <w:rPr>
                <w:rFonts w:ascii="ＭＳ 明朝" w:eastAsia="ＭＳ 明朝" w:hAnsi="ＭＳ 明朝"/>
                <w:sz w:val="18"/>
              </w:rPr>
            </w:pPr>
            <w:r>
              <w:rPr>
                <w:rFonts w:ascii="ＭＳ 明朝" w:eastAsia="ＭＳ 明朝" w:hAnsi="ＭＳ 明朝" w:hint="eastAsia"/>
                <w:sz w:val="18"/>
              </w:rPr>
              <w:t>分の考えを広げたり，深めたりしている。</w:t>
            </w:r>
          </w:p>
        </w:tc>
        <w:tc>
          <w:tcPr>
            <w:tcW w:w="4150" w:type="dxa"/>
          </w:tcPr>
          <w:p w14:paraId="2029A2F6" w14:textId="77777777" w:rsidR="000A234E" w:rsidRDefault="000A234E" w:rsidP="00850D80">
            <w:pPr>
              <w:widowControl/>
              <w:jc w:val="left"/>
              <w:rPr>
                <w:rFonts w:ascii="ＭＳ 明朝" w:eastAsia="ＭＳ 明朝" w:hAnsi="ＭＳ 明朝"/>
                <w:sz w:val="18"/>
              </w:rPr>
            </w:pPr>
            <w:r>
              <w:rPr>
                <w:rFonts w:ascii="ＭＳ 明朝" w:eastAsia="ＭＳ 明朝" w:hAnsi="ＭＳ 明朝" w:hint="eastAsia"/>
                <w:sz w:val="18"/>
              </w:rPr>
              <w:t>・聞き取った情報を書き留めながら整理してい</w:t>
            </w:r>
          </w:p>
          <w:p w14:paraId="785D7BA0" w14:textId="77777777" w:rsidR="000A234E" w:rsidRDefault="000A234E" w:rsidP="00850D80">
            <w:pPr>
              <w:widowControl/>
              <w:ind w:firstLineChars="100" w:firstLine="180"/>
              <w:jc w:val="left"/>
              <w:rPr>
                <w:rFonts w:ascii="ＭＳ 明朝" w:eastAsia="ＭＳ 明朝" w:hAnsi="ＭＳ 明朝"/>
                <w:sz w:val="18"/>
              </w:rPr>
            </w:pPr>
            <w:r>
              <w:rPr>
                <w:rFonts w:ascii="ＭＳ 明朝" w:eastAsia="ＭＳ 明朝" w:hAnsi="ＭＳ 明朝" w:hint="eastAsia"/>
                <w:sz w:val="18"/>
              </w:rPr>
              <w:t>ないか，整理していても自分の考えを広げた</w:t>
            </w:r>
          </w:p>
          <w:p w14:paraId="355C952C" w14:textId="77777777" w:rsidR="000A234E" w:rsidRPr="00B849CB" w:rsidRDefault="000A234E" w:rsidP="00850D80">
            <w:pPr>
              <w:widowControl/>
              <w:ind w:firstLineChars="100" w:firstLine="180"/>
              <w:jc w:val="left"/>
              <w:rPr>
                <w:rFonts w:ascii="ＭＳ 明朝" w:eastAsia="ＭＳ 明朝" w:hAnsi="ＭＳ 明朝"/>
                <w:sz w:val="18"/>
              </w:rPr>
            </w:pPr>
            <w:r>
              <w:rPr>
                <w:rFonts w:ascii="ＭＳ 明朝" w:eastAsia="ＭＳ 明朝" w:hAnsi="ＭＳ 明朝" w:hint="eastAsia"/>
                <w:sz w:val="18"/>
              </w:rPr>
              <w:t>り，深めたりしていない。</w:t>
            </w:r>
          </w:p>
        </w:tc>
      </w:tr>
      <w:tr w:rsidR="000A234E" w:rsidRPr="00B849CB" w14:paraId="32E6047C" w14:textId="77777777" w:rsidTr="00850D80">
        <w:trPr>
          <w:gridAfter w:val="1"/>
          <w:wAfter w:w="8" w:type="dxa"/>
        </w:trPr>
        <w:tc>
          <w:tcPr>
            <w:tcW w:w="942" w:type="dxa"/>
            <w:vMerge/>
            <w:shd w:val="clear" w:color="auto" w:fill="D9D9D9" w:themeFill="background1" w:themeFillShade="D9"/>
            <w:textDirection w:val="tbRlV"/>
            <w:vAlign w:val="center"/>
          </w:tcPr>
          <w:p w14:paraId="3E4CFEFB" w14:textId="77777777" w:rsidR="000A234E" w:rsidRPr="00B849CB" w:rsidRDefault="000A234E" w:rsidP="00850D80">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ADEB77B" w14:textId="77777777" w:rsidR="000A234E" w:rsidRPr="00B849CB" w:rsidRDefault="000A234E" w:rsidP="00850D80">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③話し合いの進め方</w:t>
            </w:r>
          </w:p>
          <w:p w14:paraId="3D31AA6C" w14:textId="77777777" w:rsidR="000A234E" w:rsidRPr="00B849CB" w:rsidRDefault="000A234E" w:rsidP="00850D80">
            <w:pPr>
              <w:widowControl/>
              <w:jc w:val="right"/>
              <w:rPr>
                <w:rFonts w:ascii="ＭＳ ゴシック" w:eastAsia="ＭＳ ゴシック" w:hAnsi="ＭＳ ゴシック"/>
                <w:sz w:val="20"/>
              </w:rPr>
            </w:pPr>
            <w:r w:rsidRPr="00B849CB">
              <w:rPr>
                <w:rFonts w:ascii="ＭＳ ゴシック" w:eastAsia="ＭＳ ゴシック" w:hAnsi="ＭＳ ゴシック" w:hint="eastAsia"/>
                <w:sz w:val="20"/>
                <w:szCs w:val="20"/>
                <w:bdr w:val="single" w:sz="4" w:space="0" w:color="auto"/>
              </w:rPr>
              <w:t>話・聞（１）</w:t>
            </w:r>
            <w:r>
              <w:rPr>
                <w:rFonts w:ascii="ＭＳ ゴシック" w:eastAsia="ＭＳ ゴシック" w:hAnsi="ＭＳ ゴシック" w:hint="eastAsia"/>
                <w:sz w:val="20"/>
                <w:szCs w:val="20"/>
                <w:bdr w:val="single" w:sz="4" w:space="0" w:color="auto"/>
              </w:rPr>
              <w:t>オ</w:t>
            </w:r>
          </w:p>
        </w:tc>
        <w:tc>
          <w:tcPr>
            <w:tcW w:w="4152" w:type="dxa"/>
          </w:tcPr>
          <w:p w14:paraId="3563C8AD" w14:textId="77777777" w:rsidR="000A234E" w:rsidRPr="00B849CB" w:rsidRDefault="000A234E" w:rsidP="00850D80">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w:t>
            </w:r>
            <w:r>
              <w:rPr>
                <w:rFonts w:ascii="ＭＳ 明朝" w:eastAsia="ＭＳ 明朝" w:hAnsi="ＭＳ 明朝" w:hint="eastAsia"/>
                <w:sz w:val="18"/>
              </w:rPr>
              <w:t>話し合いの目的を明確にし，進行の仕方や意見の整理の仕方を工夫し，よりよい結論を導き出している。</w:t>
            </w:r>
          </w:p>
        </w:tc>
        <w:tc>
          <w:tcPr>
            <w:tcW w:w="4152" w:type="dxa"/>
          </w:tcPr>
          <w:p w14:paraId="50166DB6" w14:textId="77777777" w:rsidR="000A234E" w:rsidRPr="00B849CB" w:rsidRDefault="000A234E" w:rsidP="00850D80">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w:t>
            </w:r>
            <w:r>
              <w:rPr>
                <w:rFonts w:ascii="ＭＳ 明朝" w:eastAsia="ＭＳ 明朝" w:hAnsi="ＭＳ 明朝" w:hint="eastAsia"/>
                <w:sz w:val="18"/>
              </w:rPr>
              <w:t>話し合いの目的を明確にし，進行の仕方や意見の整理の仕方を工夫している。</w:t>
            </w:r>
          </w:p>
        </w:tc>
        <w:tc>
          <w:tcPr>
            <w:tcW w:w="4150" w:type="dxa"/>
          </w:tcPr>
          <w:p w14:paraId="077BC94B" w14:textId="77777777" w:rsidR="000A234E" w:rsidRPr="00B849CB" w:rsidRDefault="000A234E" w:rsidP="00850D80">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w:t>
            </w:r>
            <w:r>
              <w:rPr>
                <w:rFonts w:ascii="ＭＳ 明朝" w:eastAsia="ＭＳ 明朝" w:hAnsi="ＭＳ 明朝" w:hint="eastAsia"/>
                <w:sz w:val="18"/>
              </w:rPr>
              <w:t>話し合いの目的を明確にせず，進行の仕方や意見の整理の仕方を工夫していない。</w:t>
            </w:r>
          </w:p>
        </w:tc>
      </w:tr>
      <w:tr w:rsidR="000A234E" w:rsidRPr="00B849CB" w14:paraId="352481AA" w14:textId="77777777" w:rsidTr="00850D80">
        <w:trPr>
          <w:gridAfter w:val="1"/>
          <w:wAfter w:w="8" w:type="dxa"/>
          <w:cantSplit/>
        </w:trPr>
        <w:tc>
          <w:tcPr>
            <w:tcW w:w="942" w:type="dxa"/>
            <w:shd w:val="clear" w:color="auto" w:fill="D9D9D9" w:themeFill="background1" w:themeFillShade="D9"/>
            <w:textDirection w:val="tbRlV"/>
            <w:vAlign w:val="center"/>
          </w:tcPr>
          <w:p w14:paraId="3D46D267" w14:textId="77777777" w:rsidR="000A234E" w:rsidRPr="00B849CB" w:rsidRDefault="000A234E" w:rsidP="00850D80">
            <w:pPr>
              <w:widowControl/>
              <w:spacing w:line="240" w:lineRule="exact"/>
              <w:ind w:left="113" w:right="113"/>
              <w:jc w:val="center"/>
              <w:rPr>
                <w:rFonts w:ascii="ＭＳ ゴシック" w:eastAsia="ＭＳ ゴシック" w:hAnsi="ＭＳ ゴシック"/>
                <w:sz w:val="20"/>
              </w:rPr>
            </w:pPr>
            <w:r w:rsidRPr="00B849CB">
              <w:rPr>
                <w:rFonts w:ascii="ＭＳ ゴシック" w:eastAsia="ＭＳ ゴシック" w:hAnsi="ＭＳ ゴシック" w:hint="eastAsia"/>
                <w:sz w:val="20"/>
              </w:rPr>
              <w:t>主体的に</w:t>
            </w:r>
          </w:p>
          <w:p w14:paraId="61028C96" w14:textId="77777777" w:rsidR="000A234E" w:rsidRPr="00B849CB" w:rsidRDefault="000A234E" w:rsidP="00850D80">
            <w:pPr>
              <w:widowControl/>
              <w:spacing w:line="240" w:lineRule="exact"/>
              <w:ind w:left="113" w:right="113"/>
              <w:jc w:val="center"/>
              <w:rPr>
                <w:rFonts w:ascii="ＭＳ ゴシック" w:eastAsia="ＭＳ ゴシック" w:hAnsi="ＭＳ ゴシック"/>
                <w:sz w:val="20"/>
              </w:rPr>
            </w:pPr>
            <w:r w:rsidRPr="00B849CB">
              <w:rPr>
                <w:rFonts w:ascii="ＭＳ ゴシック" w:eastAsia="ＭＳ ゴシック" w:hAnsi="ＭＳ ゴシック" w:hint="eastAsia"/>
                <w:sz w:val="20"/>
              </w:rPr>
              <w:t>学習に取り</w:t>
            </w:r>
          </w:p>
          <w:p w14:paraId="39D84829" w14:textId="77777777" w:rsidR="000A234E" w:rsidRPr="00B849CB" w:rsidRDefault="000A234E" w:rsidP="00850D80">
            <w:pPr>
              <w:widowControl/>
              <w:spacing w:line="240" w:lineRule="exact"/>
              <w:ind w:left="113" w:right="113"/>
              <w:jc w:val="center"/>
              <w:rPr>
                <w:rFonts w:ascii="ＭＳ ゴシック" w:eastAsia="ＭＳ ゴシック" w:hAnsi="ＭＳ ゴシック"/>
                <w:sz w:val="20"/>
              </w:rPr>
            </w:pPr>
            <w:r w:rsidRPr="00B849CB">
              <w:rPr>
                <w:rFonts w:ascii="ＭＳ ゴシック" w:eastAsia="ＭＳ ゴシック" w:hAnsi="ＭＳ ゴシック" w:hint="eastAsia"/>
                <w:sz w:val="20"/>
              </w:rPr>
              <w:t>組む態度</w:t>
            </w:r>
          </w:p>
          <w:p w14:paraId="3955156D" w14:textId="77777777" w:rsidR="000A234E" w:rsidRPr="00B849CB" w:rsidRDefault="000A234E" w:rsidP="00850D8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1023C9D9" w14:textId="1EA84B52" w:rsidR="000A234E" w:rsidRPr="00B849CB" w:rsidRDefault="00066C79" w:rsidP="00850D80">
            <w:pPr>
              <w:widowControl/>
              <w:rPr>
                <w:rFonts w:ascii="ＭＳ ゴシック" w:eastAsia="ＭＳ ゴシック" w:hAnsi="ＭＳ ゴシック"/>
                <w:sz w:val="20"/>
              </w:rPr>
            </w:pPr>
            <w:r>
              <w:rPr>
                <w:rFonts w:ascii="ＭＳ ゴシック" w:eastAsia="ＭＳ ゴシック" w:hAnsi="ＭＳ ゴシック" w:hint="eastAsia"/>
                <w:sz w:val="20"/>
              </w:rPr>
              <w:t>④</w:t>
            </w:r>
            <w:r w:rsidR="000A234E" w:rsidRPr="00B849CB">
              <w:rPr>
                <w:rFonts w:ascii="ＭＳ ゴシック" w:eastAsia="ＭＳ ゴシック" w:hAnsi="ＭＳ ゴシック" w:hint="eastAsia"/>
                <w:sz w:val="20"/>
              </w:rPr>
              <w:t>発表</w:t>
            </w:r>
          </w:p>
        </w:tc>
        <w:tc>
          <w:tcPr>
            <w:tcW w:w="4152" w:type="dxa"/>
          </w:tcPr>
          <w:p w14:paraId="480335BD" w14:textId="77777777" w:rsidR="000A234E" w:rsidRPr="00B849CB" w:rsidRDefault="000A234E"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・「企画会議」の学習を通して，話し合いの進め方や注意点を知ろうとし，日常生活でも話し合いで自分の考えを広げたり深めたりし，よりよい結論を導こうとしている。</w:t>
            </w:r>
          </w:p>
        </w:tc>
        <w:tc>
          <w:tcPr>
            <w:tcW w:w="4152" w:type="dxa"/>
          </w:tcPr>
          <w:p w14:paraId="3E317E6F" w14:textId="77777777" w:rsidR="000A234E" w:rsidRPr="00B849CB" w:rsidRDefault="000A234E"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・「企画会議」の学習を通して，話し合いの進め方や注意点を知ろうとしている。</w:t>
            </w:r>
          </w:p>
        </w:tc>
        <w:tc>
          <w:tcPr>
            <w:tcW w:w="4150" w:type="dxa"/>
          </w:tcPr>
          <w:p w14:paraId="0BCC3BF3" w14:textId="77777777" w:rsidR="000A234E" w:rsidRPr="00B849CB" w:rsidRDefault="000A234E"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・「企画会議」の学習を通して，話し合いの進め方や注意点を知ろうとしていない。</w:t>
            </w:r>
          </w:p>
        </w:tc>
      </w:tr>
      <w:bookmarkEnd w:id="1"/>
    </w:tbl>
    <w:p w14:paraId="2F18735A" w14:textId="5C992684" w:rsidR="00CF16A4" w:rsidRDefault="00CF16A4">
      <w:pPr>
        <w:widowControl/>
        <w:jc w:val="left"/>
      </w:pPr>
      <w:r>
        <w:br w:type="page"/>
      </w:r>
    </w:p>
    <w:p w14:paraId="57F27F50" w14:textId="77777777" w:rsidR="00506843" w:rsidRPr="002D5C1C" w:rsidRDefault="00506843" w:rsidP="00506843">
      <w:pPr>
        <w:rPr>
          <w:rFonts w:ascii="ＭＳ ゴシック" w:eastAsia="ＭＳ ゴシック" w:hAnsi="ＭＳ ゴシック"/>
        </w:rPr>
      </w:pPr>
    </w:p>
    <w:p w14:paraId="4FC2969A" w14:textId="7807A283" w:rsidR="00506843" w:rsidRPr="00547BFF" w:rsidRDefault="00506843" w:rsidP="00506843">
      <w:pPr>
        <w:rPr>
          <w:rFonts w:ascii="ＭＳ ゴシック" w:eastAsia="ＭＳ ゴシック" w:hAnsi="ＭＳ ゴシック"/>
        </w:rPr>
      </w:pPr>
      <w:r w:rsidRPr="00547BFF">
        <w:rPr>
          <w:rFonts w:ascii="ＭＳ ゴシック" w:eastAsia="ＭＳ ゴシック" w:hAnsi="ＭＳ ゴシック" w:hint="eastAsia"/>
        </w:rPr>
        <w:t>■「</w:t>
      </w:r>
      <w:r>
        <w:rPr>
          <w:rFonts w:ascii="ＭＳ ゴシック" w:eastAsia="ＭＳ ゴシック" w:hAnsi="ＭＳ ゴシック" w:hint="eastAsia"/>
        </w:rPr>
        <w:t>『無駄』と進化</w:t>
      </w:r>
      <w:r w:rsidRPr="00547BFF">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506843" w14:paraId="6F97E390" w14:textId="77777777" w:rsidTr="00E923F1">
        <w:trPr>
          <w:trHeight w:val="510"/>
        </w:trPr>
        <w:tc>
          <w:tcPr>
            <w:tcW w:w="2774" w:type="dxa"/>
            <w:gridSpan w:val="2"/>
            <w:shd w:val="clear" w:color="auto" w:fill="D9D9D9" w:themeFill="background1" w:themeFillShade="D9"/>
            <w:vAlign w:val="center"/>
          </w:tcPr>
          <w:p w14:paraId="77188482" w14:textId="77777777" w:rsidR="00506843" w:rsidRPr="00DD77DE" w:rsidRDefault="00506843" w:rsidP="00E923F1">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02A06505" w14:textId="77777777" w:rsidR="00506843" w:rsidRPr="00DD77DE" w:rsidRDefault="00506843" w:rsidP="00E923F1">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5E50129C" w14:textId="77777777" w:rsidR="00506843" w:rsidRPr="00DD77DE" w:rsidRDefault="00506843" w:rsidP="00E923F1">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40E6C171" w14:textId="77777777" w:rsidR="00506843" w:rsidRPr="00DD77DE" w:rsidRDefault="00506843" w:rsidP="00E923F1">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F26FF6" w14:paraId="32CA1939" w14:textId="77777777" w:rsidTr="00E923F1">
        <w:trPr>
          <w:gridAfter w:val="1"/>
          <w:wAfter w:w="8" w:type="dxa"/>
          <w:trHeight w:val="1602"/>
        </w:trPr>
        <w:tc>
          <w:tcPr>
            <w:tcW w:w="942" w:type="dxa"/>
            <w:vMerge w:val="restart"/>
            <w:shd w:val="clear" w:color="auto" w:fill="D9D9D9" w:themeFill="background1" w:themeFillShade="D9"/>
            <w:textDirection w:val="tbRlV"/>
            <w:vAlign w:val="center"/>
          </w:tcPr>
          <w:p w14:paraId="31021183" w14:textId="77777777" w:rsidR="00F26FF6" w:rsidRPr="00DD77DE" w:rsidRDefault="00F26FF6" w:rsidP="00E923F1">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37668E5B" w14:textId="77777777" w:rsidR="00F26FF6" w:rsidRDefault="00F26FF6" w:rsidP="00E923F1">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漢字・語彙</w:t>
            </w:r>
          </w:p>
          <w:p w14:paraId="747002A3" w14:textId="77777777" w:rsidR="00F26FF6" w:rsidRPr="00DD77DE" w:rsidRDefault="00F26FF6" w:rsidP="00E923F1">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w:t>
            </w:r>
            <w:r w:rsidRPr="0042505D">
              <w:rPr>
                <w:rFonts w:ascii="ＭＳ ゴシック" w:eastAsia="ＭＳ ゴシック" w:hAnsi="ＭＳ ゴシック" w:hint="eastAsia"/>
                <w:sz w:val="20"/>
                <w:szCs w:val="20"/>
                <w:bdr w:val="single" w:sz="4" w:space="0" w:color="auto"/>
              </w:rPr>
              <w:t>ウ</w:t>
            </w:r>
            <w:r>
              <w:rPr>
                <w:rFonts w:ascii="ＭＳ ゴシック" w:eastAsia="ＭＳ ゴシック" w:hAnsi="ＭＳ ゴシック" w:hint="eastAsia"/>
                <w:sz w:val="20"/>
                <w:szCs w:val="20"/>
                <w:bdr w:val="single" w:sz="4" w:space="0" w:color="auto"/>
              </w:rPr>
              <w:t>エ</w:t>
            </w:r>
          </w:p>
        </w:tc>
        <w:tc>
          <w:tcPr>
            <w:tcW w:w="4152" w:type="dxa"/>
          </w:tcPr>
          <w:p w14:paraId="08220F4B" w14:textId="77777777" w:rsidR="00F26FF6" w:rsidRDefault="00F26FF6"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・本文の漢字について正しく読んだり書いたりしており，本文で使用されている以外の読み方や使われ方についても理解している。</w:t>
            </w:r>
          </w:p>
          <w:p w14:paraId="1DB16F43" w14:textId="77777777" w:rsidR="00F26FF6" w:rsidRPr="003E6F49" w:rsidRDefault="00F26FF6"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・本文の語句について，指示されたものに限らず，</w:t>
            </w:r>
            <w:r w:rsidRPr="00417A00">
              <w:rPr>
                <w:rFonts w:ascii="ＭＳ 明朝" w:eastAsia="ＭＳ 明朝" w:hAnsi="ＭＳ 明朝" w:hint="eastAsia"/>
                <w:sz w:val="18"/>
              </w:rPr>
              <w:t>それ以外にも自分の</w:t>
            </w:r>
            <w:r>
              <w:rPr>
                <w:rFonts w:ascii="ＭＳ 明朝" w:eastAsia="ＭＳ 明朝" w:hAnsi="ＭＳ 明朝" w:hint="eastAsia"/>
                <w:sz w:val="18"/>
              </w:rPr>
              <w:t>分</w:t>
            </w:r>
            <w:r w:rsidRPr="00417A00">
              <w:rPr>
                <w:rFonts w:ascii="ＭＳ 明朝" w:eastAsia="ＭＳ 明朝" w:hAnsi="ＭＳ 明朝" w:hint="eastAsia"/>
                <w:sz w:val="18"/>
              </w:rPr>
              <w:t>からない語句を取り上げ</w:t>
            </w:r>
            <w:r>
              <w:rPr>
                <w:rFonts w:ascii="ＭＳ 明朝" w:eastAsia="ＭＳ 明朝" w:hAnsi="ＭＳ 明朝" w:hint="eastAsia"/>
                <w:sz w:val="18"/>
              </w:rPr>
              <w:t>，意味や使われ方について理解している。</w:t>
            </w:r>
          </w:p>
        </w:tc>
        <w:tc>
          <w:tcPr>
            <w:tcW w:w="4152" w:type="dxa"/>
          </w:tcPr>
          <w:p w14:paraId="3B062DF7" w14:textId="77777777" w:rsidR="00F26FF6" w:rsidRDefault="00F26FF6"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・本文の漢字について，正しく読んだり書いたりしている。</w:t>
            </w:r>
          </w:p>
          <w:p w14:paraId="771E2149" w14:textId="77777777" w:rsidR="00F26FF6" w:rsidRPr="007855BB" w:rsidRDefault="00F26FF6" w:rsidP="00E923F1">
            <w:pPr>
              <w:widowControl/>
              <w:ind w:left="180" w:hangingChars="100" w:hanging="180"/>
              <w:jc w:val="left"/>
              <w:rPr>
                <w:rFonts w:ascii="ＭＳ 明朝" w:eastAsia="ＭＳ 明朝" w:hAnsi="ＭＳ 明朝"/>
                <w:sz w:val="18"/>
              </w:rPr>
            </w:pPr>
          </w:p>
          <w:p w14:paraId="59EFF570" w14:textId="77777777" w:rsidR="00F26FF6" w:rsidRPr="007855BB" w:rsidRDefault="00F26FF6"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・本文の語句のうち，指示されたものについて意味や使われ方を理解している。</w:t>
            </w:r>
          </w:p>
        </w:tc>
        <w:tc>
          <w:tcPr>
            <w:tcW w:w="4150" w:type="dxa"/>
          </w:tcPr>
          <w:p w14:paraId="65A7B6B5" w14:textId="77777777" w:rsidR="00F26FF6" w:rsidRDefault="00F26FF6"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・本文の漢字について，正しく読んだり書いたりしていない。</w:t>
            </w:r>
          </w:p>
          <w:p w14:paraId="6E19229B" w14:textId="77777777" w:rsidR="00F26FF6" w:rsidRPr="007855BB" w:rsidRDefault="00F26FF6" w:rsidP="00E923F1">
            <w:pPr>
              <w:widowControl/>
              <w:ind w:left="180" w:hangingChars="100" w:hanging="180"/>
              <w:jc w:val="left"/>
              <w:rPr>
                <w:rFonts w:ascii="ＭＳ 明朝" w:eastAsia="ＭＳ 明朝" w:hAnsi="ＭＳ 明朝"/>
                <w:sz w:val="18"/>
              </w:rPr>
            </w:pPr>
          </w:p>
          <w:p w14:paraId="555180E1" w14:textId="77777777" w:rsidR="00F26FF6" w:rsidRPr="007855BB" w:rsidRDefault="00F26FF6"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・本文の語句のうち，指示されたものについて意味や使われ方を理解していない。</w:t>
            </w:r>
          </w:p>
        </w:tc>
      </w:tr>
      <w:tr w:rsidR="00F26FF6" w14:paraId="11361FF7" w14:textId="77777777" w:rsidTr="00E923F1">
        <w:trPr>
          <w:gridAfter w:val="1"/>
          <w:wAfter w:w="8" w:type="dxa"/>
        </w:trPr>
        <w:tc>
          <w:tcPr>
            <w:tcW w:w="942" w:type="dxa"/>
            <w:vMerge/>
            <w:shd w:val="clear" w:color="auto" w:fill="D9D9D9" w:themeFill="background1" w:themeFillShade="D9"/>
            <w:textDirection w:val="tbRlV"/>
            <w:vAlign w:val="center"/>
          </w:tcPr>
          <w:p w14:paraId="0E365F40" w14:textId="77777777" w:rsidR="00F26FF6" w:rsidRPr="00DD77DE" w:rsidRDefault="00F26FF6" w:rsidP="00E923F1">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56F0CEEC" w14:textId="77777777" w:rsidR="00F26FF6" w:rsidRDefault="00F26FF6" w:rsidP="00E923F1">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文章の読み方</w:t>
            </w:r>
          </w:p>
          <w:p w14:paraId="6F3F282C" w14:textId="77777777" w:rsidR="00F26FF6" w:rsidRPr="00DD77DE" w:rsidRDefault="00F26FF6" w:rsidP="00E923F1">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（１）オ</w:t>
            </w:r>
          </w:p>
        </w:tc>
        <w:tc>
          <w:tcPr>
            <w:tcW w:w="4152" w:type="dxa"/>
          </w:tcPr>
          <w:p w14:paraId="64F50429" w14:textId="77777777" w:rsidR="00F26FF6" w:rsidRPr="007855BB" w:rsidRDefault="00F26FF6"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・接続詞に注意し，前後のつながりを意識しながら読み，その関連性を説明している。</w:t>
            </w:r>
          </w:p>
          <w:p w14:paraId="26AD938E" w14:textId="77777777" w:rsidR="00F26FF6" w:rsidRPr="007855BB" w:rsidRDefault="00F26FF6"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・具体例や仮定，対比表現に注目しながら読み，文章構造を理解して，それらを説明している。</w:t>
            </w:r>
          </w:p>
        </w:tc>
        <w:tc>
          <w:tcPr>
            <w:tcW w:w="4152" w:type="dxa"/>
          </w:tcPr>
          <w:p w14:paraId="6C026F52" w14:textId="77777777" w:rsidR="00F26FF6" w:rsidRPr="007855BB" w:rsidRDefault="00F26FF6"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・接続詞に注意し，前後のつながりを意識しながら読んでいる。</w:t>
            </w:r>
          </w:p>
          <w:p w14:paraId="34759A98" w14:textId="77777777" w:rsidR="00F26FF6" w:rsidRPr="007855BB" w:rsidRDefault="00F26FF6"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・具体例や仮定，対比表現に注目しながら読み，文章構造を理解している。</w:t>
            </w:r>
          </w:p>
        </w:tc>
        <w:tc>
          <w:tcPr>
            <w:tcW w:w="4150" w:type="dxa"/>
          </w:tcPr>
          <w:p w14:paraId="1EB89229" w14:textId="77777777" w:rsidR="00F26FF6" w:rsidRPr="007855BB" w:rsidRDefault="00F26FF6"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・熟語や既知の単語を拾い読みするのみで，文と文のつながりを意識していない。</w:t>
            </w:r>
          </w:p>
          <w:p w14:paraId="29CBF9AD" w14:textId="77777777" w:rsidR="00F26FF6" w:rsidRPr="007855BB" w:rsidRDefault="00F26FF6" w:rsidP="00E923F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・具体例や仮定，対比表現に注目しながら読まず，文章構造を理解していない。</w:t>
            </w:r>
          </w:p>
        </w:tc>
      </w:tr>
      <w:tr w:rsidR="00F26FF6" w14:paraId="153DB8FF" w14:textId="77777777" w:rsidTr="00E923F1">
        <w:trPr>
          <w:gridAfter w:val="1"/>
          <w:wAfter w:w="8" w:type="dxa"/>
        </w:trPr>
        <w:tc>
          <w:tcPr>
            <w:tcW w:w="942" w:type="dxa"/>
            <w:vMerge/>
            <w:shd w:val="clear" w:color="auto" w:fill="D9D9D9" w:themeFill="background1" w:themeFillShade="D9"/>
            <w:textDirection w:val="tbRlV"/>
            <w:vAlign w:val="center"/>
          </w:tcPr>
          <w:p w14:paraId="65B1E649" w14:textId="77777777" w:rsidR="00F26FF6" w:rsidRPr="00DD77DE" w:rsidRDefault="00F26FF6" w:rsidP="00F26FF6">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E209685" w14:textId="77777777" w:rsidR="00F26FF6" w:rsidRPr="00680F84" w:rsidRDefault="00F26FF6" w:rsidP="00F26FF6">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③評論文キーワード</w:t>
            </w:r>
          </w:p>
          <w:p w14:paraId="74DC78BA" w14:textId="333B3E97" w:rsidR="00F26FF6" w:rsidRPr="00DD77DE" w:rsidRDefault="00F26FF6" w:rsidP="00F26FF6">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（１）エ</w:t>
            </w:r>
          </w:p>
        </w:tc>
        <w:tc>
          <w:tcPr>
            <w:tcW w:w="4152" w:type="dxa"/>
          </w:tcPr>
          <w:p w14:paraId="49105B3A" w14:textId="516258BD" w:rsidR="00F26FF6" w:rsidRDefault="00F26FF6" w:rsidP="00F26FF6">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システム</w:t>
            </w:r>
            <w:r w:rsidRPr="00680F84">
              <w:rPr>
                <w:rFonts w:ascii="ＭＳ 明朝" w:eastAsia="ＭＳ 明朝" w:hAnsi="ＭＳ 明朝" w:hint="eastAsia"/>
                <w:sz w:val="18"/>
              </w:rPr>
              <w:t>」</w:t>
            </w:r>
            <w:r>
              <w:rPr>
                <w:rFonts w:ascii="ＭＳ 明朝" w:eastAsia="ＭＳ 明朝" w:hAnsi="ＭＳ 明朝" w:hint="eastAsia"/>
                <w:sz w:val="18"/>
              </w:rPr>
              <w:t>「一般」</w:t>
            </w:r>
            <w:r w:rsidRPr="00680F84">
              <w:rPr>
                <w:rFonts w:ascii="ＭＳ 明朝" w:eastAsia="ＭＳ 明朝" w:hAnsi="ＭＳ 明朝" w:hint="eastAsia"/>
                <w:sz w:val="18"/>
              </w:rPr>
              <w:t>という概念語について，辞書的な意味だけでなく，本文の文脈の中での使われ方を理解し，説明している。</w:t>
            </w:r>
          </w:p>
        </w:tc>
        <w:tc>
          <w:tcPr>
            <w:tcW w:w="4152" w:type="dxa"/>
          </w:tcPr>
          <w:p w14:paraId="13888A07" w14:textId="40C858E4" w:rsidR="00F26FF6" w:rsidRDefault="00F26FF6" w:rsidP="00F26FF6">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システム</w:t>
            </w:r>
            <w:r w:rsidRPr="00680F84">
              <w:rPr>
                <w:rFonts w:ascii="ＭＳ 明朝" w:eastAsia="ＭＳ 明朝" w:hAnsi="ＭＳ 明朝" w:hint="eastAsia"/>
                <w:sz w:val="18"/>
              </w:rPr>
              <w:t>」</w:t>
            </w:r>
            <w:r>
              <w:rPr>
                <w:rFonts w:ascii="ＭＳ 明朝" w:eastAsia="ＭＳ 明朝" w:hAnsi="ＭＳ 明朝" w:hint="eastAsia"/>
                <w:sz w:val="18"/>
              </w:rPr>
              <w:t>「一般」</w:t>
            </w:r>
            <w:r w:rsidRPr="00680F84">
              <w:rPr>
                <w:rFonts w:ascii="ＭＳ 明朝" w:eastAsia="ＭＳ 明朝" w:hAnsi="ＭＳ 明朝" w:hint="eastAsia"/>
                <w:sz w:val="18"/>
              </w:rPr>
              <w:t>という概念語について，辞書的な意味だけでなく，本文の文脈の中での使われ方を理解している。</w:t>
            </w:r>
          </w:p>
        </w:tc>
        <w:tc>
          <w:tcPr>
            <w:tcW w:w="4150" w:type="dxa"/>
          </w:tcPr>
          <w:p w14:paraId="7823ECBB" w14:textId="61C218B1" w:rsidR="00F26FF6" w:rsidRDefault="00F26FF6" w:rsidP="00F26FF6">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システム</w:t>
            </w:r>
            <w:r w:rsidRPr="00680F84">
              <w:rPr>
                <w:rFonts w:ascii="ＭＳ 明朝" w:eastAsia="ＭＳ 明朝" w:hAnsi="ＭＳ 明朝" w:hint="eastAsia"/>
                <w:sz w:val="18"/>
              </w:rPr>
              <w:t>」</w:t>
            </w:r>
            <w:r>
              <w:rPr>
                <w:rFonts w:ascii="ＭＳ 明朝" w:eastAsia="ＭＳ 明朝" w:hAnsi="ＭＳ 明朝" w:hint="eastAsia"/>
                <w:sz w:val="18"/>
              </w:rPr>
              <w:t>「一般」</w:t>
            </w:r>
            <w:r w:rsidRPr="00680F84">
              <w:rPr>
                <w:rFonts w:ascii="ＭＳ 明朝" w:eastAsia="ＭＳ 明朝" w:hAnsi="ＭＳ 明朝" w:hint="eastAsia"/>
                <w:sz w:val="18"/>
              </w:rPr>
              <w:t>という概念語について，辞書的な意味や本文の文脈の中での使われ方を理解していない。</w:t>
            </w:r>
          </w:p>
        </w:tc>
      </w:tr>
      <w:tr w:rsidR="00F26FF6" w14:paraId="11BF15B4" w14:textId="77777777" w:rsidTr="00640605">
        <w:trPr>
          <w:gridAfter w:val="1"/>
          <w:wAfter w:w="8" w:type="dxa"/>
          <w:trHeight w:val="794"/>
        </w:trPr>
        <w:tc>
          <w:tcPr>
            <w:tcW w:w="942" w:type="dxa"/>
            <w:vMerge w:val="restart"/>
            <w:shd w:val="clear" w:color="auto" w:fill="D9D9D9" w:themeFill="background1" w:themeFillShade="D9"/>
            <w:textDirection w:val="tbRlV"/>
            <w:vAlign w:val="center"/>
          </w:tcPr>
          <w:p w14:paraId="64751075" w14:textId="77777777" w:rsidR="00F26FF6" w:rsidRPr="00DD77DE" w:rsidRDefault="00F26FF6" w:rsidP="00F26FF6">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7A054E83" w14:textId="268516C7" w:rsidR="00F26FF6" w:rsidRDefault="00F26FF6" w:rsidP="00F26FF6">
            <w:pPr>
              <w:widowControl/>
              <w:rPr>
                <w:rFonts w:ascii="ＭＳ ゴシック" w:eastAsia="ＭＳ ゴシック" w:hAnsi="ＭＳ ゴシック"/>
                <w:sz w:val="20"/>
              </w:rPr>
            </w:pPr>
            <w:r>
              <w:rPr>
                <w:rFonts w:ascii="ＭＳ ゴシック" w:eastAsia="ＭＳ ゴシック" w:hAnsi="ＭＳ ゴシック" w:hint="eastAsia"/>
                <w:sz w:val="20"/>
              </w:rPr>
              <w:t>④キーワード把握</w:t>
            </w:r>
          </w:p>
          <w:p w14:paraId="38A1FB04" w14:textId="77777777" w:rsidR="00F26FF6" w:rsidRPr="00DD77DE" w:rsidRDefault="00F26FF6" w:rsidP="00F26FF6">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52" w:type="dxa"/>
          </w:tcPr>
          <w:p w14:paraId="39279302" w14:textId="77777777" w:rsidR="00F26FF6" w:rsidRPr="007855BB" w:rsidRDefault="00F26FF6" w:rsidP="00F26FF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・「無駄」と「変異」との関連性，「進化」とのつながりを理解し，説明している。</w:t>
            </w:r>
          </w:p>
        </w:tc>
        <w:tc>
          <w:tcPr>
            <w:tcW w:w="4152" w:type="dxa"/>
          </w:tcPr>
          <w:p w14:paraId="3E3F834D" w14:textId="77777777" w:rsidR="00F26FF6" w:rsidRPr="007855BB" w:rsidRDefault="00F26FF6" w:rsidP="00F26FF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・「無駄」と「変異」との関連性，「進化」とのつながりを理解している。</w:t>
            </w:r>
          </w:p>
        </w:tc>
        <w:tc>
          <w:tcPr>
            <w:tcW w:w="4150" w:type="dxa"/>
          </w:tcPr>
          <w:p w14:paraId="259CF711" w14:textId="77777777" w:rsidR="00F26FF6" w:rsidRPr="007855BB" w:rsidRDefault="00F26FF6" w:rsidP="00F26FF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・「無駄」と「変異」との関連性，「進化」とのつながりを理解していない。</w:t>
            </w:r>
          </w:p>
        </w:tc>
      </w:tr>
      <w:tr w:rsidR="00F26FF6" w:rsidRPr="00127B3C" w14:paraId="16E13E3A" w14:textId="77777777" w:rsidTr="00E923F1">
        <w:trPr>
          <w:gridAfter w:val="1"/>
          <w:wAfter w:w="8" w:type="dxa"/>
        </w:trPr>
        <w:tc>
          <w:tcPr>
            <w:tcW w:w="942" w:type="dxa"/>
            <w:vMerge/>
            <w:shd w:val="clear" w:color="auto" w:fill="D9D9D9" w:themeFill="background1" w:themeFillShade="D9"/>
            <w:textDirection w:val="tbRlV"/>
            <w:vAlign w:val="center"/>
          </w:tcPr>
          <w:p w14:paraId="6AB05BA7" w14:textId="77777777" w:rsidR="00F26FF6" w:rsidRPr="00DD77DE" w:rsidRDefault="00F26FF6" w:rsidP="00F26FF6">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0AB8F787" w14:textId="0090194A" w:rsidR="00F26FF6" w:rsidRDefault="00F26FF6" w:rsidP="00F26FF6">
            <w:pPr>
              <w:widowControl/>
              <w:rPr>
                <w:rFonts w:ascii="ＭＳ ゴシック" w:eastAsia="ＭＳ ゴシック" w:hAnsi="ＭＳ ゴシック"/>
                <w:sz w:val="20"/>
              </w:rPr>
            </w:pPr>
            <w:r>
              <w:rPr>
                <w:rFonts w:ascii="ＭＳ ゴシック" w:eastAsia="ＭＳ ゴシック" w:hAnsi="ＭＳ ゴシック" w:hint="eastAsia"/>
                <w:sz w:val="20"/>
              </w:rPr>
              <w:t>⑤構成の把握</w:t>
            </w:r>
          </w:p>
          <w:p w14:paraId="74FCB20F" w14:textId="77777777" w:rsidR="00F26FF6" w:rsidRPr="00DD77DE" w:rsidRDefault="00F26FF6" w:rsidP="00F26FF6">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52" w:type="dxa"/>
          </w:tcPr>
          <w:p w14:paraId="1D47D63F" w14:textId="77777777" w:rsidR="00F26FF6" w:rsidRDefault="00F26FF6" w:rsidP="00F26FF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・意味段落ごとに適切な小見出しをつけ，その根拠を説明している。</w:t>
            </w:r>
          </w:p>
          <w:p w14:paraId="67F2FED5" w14:textId="77777777" w:rsidR="00F26FF6" w:rsidRPr="00CE0EB7" w:rsidRDefault="00F26FF6" w:rsidP="00F26FF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・各意味段落の内容を，キーワードを使って図示し，説明している。</w:t>
            </w:r>
          </w:p>
        </w:tc>
        <w:tc>
          <w:tcPr>
            <w:tcW w:w="4152" w:type="dxa"/>
          </w:tcPr>
          <w:p w14:paraId="70272A50" w14:textId="77777777" w:rsidR="00F26FF6" w:rsidRDefault="00F26FF6" w:rsidP="00F26FF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・意味段落ごとに適切な小見出しをつけている。</w:t>
            </w:r>
          </w:p>
          <w:p w14:paraId="298F1F59" w14:textId="77777777" w:rsidR="00F26FF6" w:rsidRPr="007855BB" w:rsidRDefault="00F26FF6" w:rsidP="00F26FF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・各意味段落の内容を，キーワードを使って図示している。</w:t>
            </w:r>
          </w:p>
        </w:tc>
        <w:tc>
          <w:tcPr>
            <w:tcW w:w="4150" w:type="dxa"/>
          </w:tcPr>
          <w:p w14:paraId="72B25C8A" w14:textId="77777777" w:rsidR="00F26FF6" w:rsidRDefault="00F26FF6" w:rsidP="00F26FF6">
            <w:pPr>
              <w:widowControl/>
              <w:jc w:val="left"/>
              <w:rPr>
                <w:rFonts w:ascii="ＭＳ 明朝" w:eastAsia="ＭＳ 明朝" w:hAnsi="ＭＳ 明朝"/>
                <w:sz w:val="18"/>
              </w:rPr>
            </w:pPr>
            <w:r>
              <w:rPr>
                <w:rFonts w:ascii="ＭＳ 明朝" w:eastAsia="ＭＳ 明朝" w:hAnsi="ＭＳ 明朝" w:hint="eastAsia"/>
                <w:sz w:val="18"/>
              </w:rPr>
              <w:t>・意味段落ごとに小見出しをつけていない。</w:t>
            </w:r>
          </w:p>
          <w:p w14:paraId="3F9517B7" w14:textId="77777777" w:rsidR="00F26FF6" w:rsidRDefault="00F26FF6" w:rsidP="00F26FF6">
            <w:pPr>
              <w:widowControl/>
              <w:jc w:val="left"/>
              <w:rPr>
                <w:rFonts w:ascii="ＭＳ 明朝" w:eastAsia="ＭＳ 明朝" w:hAnsi="ＭＳ 明朝"/>
                <w:sz w:val="18"/>
              </w:rPr>
            </w:pPr>
          </w:p>
          <w:p w14:paraId="55BB8B70" w14:textId="77777777" w:rsidR="00F26FF6" w:rsidRPr="007855BB" w:rsidRDefault="00F26FF6" w:rsidP="00F26FF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・各意味段落の内容を，キーワードを使って図示していない。</w:t>
            </w:r>
          </w:p>
        </w:tc>
      </w:tr>
      <w:tr w:rsidR="00F26FF6" w14:paraId="11323170" w14:textId="77777777" w:rsidTr="00E923F1">
        <w:trPr>
          <w:gridAfter w:val="1"/>
          <w:wAfter w:w="8" w:type="dxa"/>
        </w:trPr>
        <w:tc>
          <w:tcPr>
            <w:tcW w:w="942" w:type="dxa"/>
            <w:vMerge/>
            <w:shd w:val="clear" w:color="auto" w:fill="D9D9D9" w:themeFill="background1" w:themeFillShade="D9"/>
            <w:textDirection w:val="tbRlV"/>
            <w:vAlign w:val="center"/>
          </w:tcPr>
          <w:p w14:paraId="5A1CF82F" w14:textId="77777777" w:rsidR="00F26FF6" w:rsidRPr="00DD77DE" w:rsidRDefault="00F26FF6" w:rsidP="00F26FF6">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469F6FF" w14:textId="6A0C78C0" w:rsidR="00F26FF6" w:rsidRDefault="00F26FF6" w:rsidP="00F26FF6">
            <w:pPr>
              <w:widowControl/>
              <w:rPr>
                <w:rFonts w:ascii="ＭＳ ゴシック" w:eastAsia="ＭＳ ゴシック" w:hAnsi="ＭＳ ゴシック"/>
                <w:sz w:val="20"/>
              </w:rPr>
            </w:pPr>
            <w:r>
              <w:rPr>
                <w:rFonts w:ascii="ＭＳ ゴシック" w:eastAsia="ＭＳ ゴシック" w:hAnsi="ＭＳ ゴシック" w:hint="eastAsia"/>
                <w:sz w:val="20"/>
              </w:rPr>
              <w:t>⑥内容把握</w:t>
            </w:r>
          </w:p>
          <w:p w14:paraId="103558E6" w14:textId="77777777" w:rsidR="00F26FF6" w:rsidRPr="00DD77DE" w:rsidRDefault="00F26FF6" w:rsidP="00F26FF6">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52" w:type="dxa"/>
          </w:tcPr>
          <w:p w14:paraId="69A0353C" w14:textId="77777777" w:rsidR="00F26FF6" w:rsidRDefault="00F26FF6" w:rsidP="00F26FF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・「不均衡進化論」の内容を把握し，そのすばらしい点を理解し，説明している。</w:t>
            </w:r>
          </w:p>
          <w:p w14:paraId="763B7995" w14:textId="7B1BE909" w:rsidR="00F26FF6" w:rsidRDefault="00F26FF6" w:rsidP="00F26FF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・「現代の進化学」の内容と「通常イメージされている，適応的な進化」との違いを理解し，説明している。</w:t>
            </w:r>
          </w:p>
          <w:p w14:paraId="62B44C07" w14:textId="77777777" w:rsidR="00F26FF6" w:rsidRDefault="00F26FF6" w:rsidP="00F26FF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・「『無駄』な変異」の重要性と，それを「許容すること」の大切さを読み取り，説明している。</w:t>
            </w:r>
          </w:p>
          <w:p w14:paraId="39D58EF8" w14:textId="77777777" w:rsidR="00F26FF6" w:rsidRPr="00D45F6E" w:rsidRDefault="00F26FF6" w:rsidP="00F26FF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・放射線に強い細菌の存在理由を読み取り，「生命という現象」についての筆者の考えを理解し，説明している。</w:t>
            </w:r>
          </w:p>
        </w:tc>
        <w:tc>
          <w:tcPr>
            <w:tcW w:w="4152" w:type="dxa"/>
          </w:tcPr>
          <w:p w14:paraId="50DAA58C" w14:textId="77777777" w:rsidR="00F26FF6" w:rsidRDefault="00F26FF6" w:rsidP="00F26FF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・「不均衡進化論」の内容を把握し，そのすばらしい点を理解している。</w:t>
            </w:r>
          </w:p>
          <w:p w14:paraId="7E0FF993" w14:textId="78C7ED9C" w:rsidR="00F26FF6" w:rsidRDefault="00F26FF6" w:rsidP="00F26FF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・「現代の進化学」の内容と「通常イメージされている，適応的な進化」との違いを理解している。</w:t>
            </w:r>
          </w:p>
          <w:p w14:paraId="45E684B2" w14:textId="77777777" w:rsidR="00F26FF6" w:rsidRDefault="00F26FF6" w:rsidP="00F26FF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・「『無駄』な変異」の重要性と，それを「許容すること」の大切さを読み取っている。</w:t>
            </w:r>
          </w:p>
          <w:p w14:paraId="377D8A17" w14:textId="77777777" w:rsidR="00F26FF6" w:rsidRDefault="00F26FF6" w:rsidP="00F26FF6">
            <w:pPr>
              <w:widowControl/>
              <w:ind w:left="180" w:hangingChars="100" w:hanging="180"/>
              <w:jc w:val="left"/>
              <w:rPr>
                <w:rFonts w:ascii="ＭＳ 明朝" w:eastAsia="ＭＳ 明朝" w:hAnsi="ＭＳ 明朝"/>
                <w:sz w:val="18"/>
              </w:rPr>
            </w:pPr>
          </w:p>
          <w:p w14:paraId="66275DA2" w14:textId="77777777" w:rsidR="00F26FF6" w:rsidRPr="007F3F87" w:rsidRDefault="00F26FF6" w:rsidP="00F26FF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・放射線に強い細菌の存在理由を読み取り，「生命という現象」についての筆者の考えを理解している。</w:t>
            </w:r>
          </w:p>
        </w:tc>
        <w:tc>
          <w:tcPr>
            <w:tcW w:w="4150" w:type="dxa"/>
          </w:tcPr>
          <w:p w14:paraId="0F40026C" w14:textId="77777777" w:rsidR="00F26FF6" w:rsidRDefault="00F26FF6" w:rsidP="00F26FF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・「不均衡進化論」の内容と，そのすばらしい点を理解していない。</w:t>
            </w:r>
          </w:p>
          <w:p w14:paraId="755E35C3" w14:textId="28F376E1" w:rsidR="00F26FF6" w:rsidRDefault="00F26FF6" w:rsidP="00F26FF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・「現代の進化学」の内容と「通常イメージされている，適応的な進化」との違いを理解していない。</w:t>
            </w:r>
          </w:p>
          <w:p w14:paraId="3A4176F9" w14:textId="77777777" w:rsidR="00F26FF6" w:rsidRDefault="00F26FF6" w:rsidP="00F26FF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・「『無駄』な変異」の重要性と，それを「許容すること」の大切さを読み取っていない。</w:t>
            </w:r>
          </w:p>
          <w:p w14:paraId="7C7DEF1E" w14:textId="77777777" w:rsidR="00F26FF6" w:rsidRDefault="00F26FF6" w:rsidP="00F26FF6">
            <w:pPr>
              <w:widowControl/>
              <w:ind w:left="180" w:hangingChars="100" w:hanging="180"/>
              <w:jc w:val="left"/>
              <w:rPr>
                <w:rFonts w:ascii="ＭＳ 明朝" w:eastAsia="ＭＳ 明朝" w:hAnsi="ＭＳ 明朝"/>
                <w:sz w:val="18"/>
              </w:rPr>
            </w:pPr>
          </w:p>
          <w:p w14:paraId="064B48BD" w14:textId="77777777" w:rsidR="00F26FF6" w:rsidRPr="007F3F87" w:rsidRDefault="00F26FF6" w:rsidP="00F26FF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・放射線に強い細菌の存在理由を読み取っておらず，「生命という現象」についての筆者の考えを理解していない。</w:t>
            </w:r>
          </w:p>
        </w:tc>
      </w:tr>
      <w:tr w:rsidR="00F26FF6" w14:paraId="527C7BE5" w14:textId="77777777" w:rsidTr="00E923F1">
        <w:trPr>
          <w:gridAfter w:val="1"/>
          <w:wAfter w:w="8" w:type="dxa"/>
        </w:trPr>
        <w:tc>
          <w:tcPr>
            <w:tcW w:w="942" w:type="dxa"/>
            <w:vMerge/>
            <w:shd w:val="clear" w:color="auto" w:fill="D9D9D9" w:themeFill="background1" w:themeFillShade="D9"/>
            <w:textDirection w:val="tbRlV"/>
            <w:vAlign w:val="center"/>
          </w:tcPr>
          <w:p w14:paraId="4D9F40B2" w14:textId="77777777" w:rsidR="00F26FF6" w:rsidRPr="00DD77DE" w:rsidRDefault="00F26FF6" w:rsidP="00F26FF6">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7181D08A" w14:textId="0DFAF0B4" w:rsidR="00F26FF6" w:rsidRDefault="00F26FF6" w:rsidP="00F26FF6">
            <w:pPr>
              <w:widowControl/>
              <w:rPr>
                <w:rFonts w:ascii="ＭＳ ゴシック" w:eastAsia="ＭＳ ゴシック" w:hAnsi="ＭＳ ゴシック"/>
                <w:sz w:val="20"/>
              </w:rPr>
            </w:pPr>
            <w:r>
              <w:rPr>
                <w:rFonts w:ascii="ＭＳ ゴシック" w:eastAsia="ＭＳ ゴシック" w:hAnsi="ＭＳ ゴシック" w:hint="eastAsia"/>
                <w:sz w:val="20"/>
              </w:rPr>
              <w:t>⑦主題の把握</w:t>
            </w:r>
          </w:p>
          <w:p w14:paraId="1C2A4335" w14:textId="77777777" w:rsidR="00F26FF6" w:rsidRDefault="00F26FF6" w:rsidP="00F26FF6">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52" w:type="dxa"/>
          </w:tcPr>
          <w:p w14:paraId="1C611283" w14:textId="77777777" w:rsidR="00F26FF6" w:rsidRDefault="00F26FF6" w:rsidP="00F26FF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・生物の進化における二項対立の関係性を理解し，遺伝システムにおける変異の意義について読み取り，説明している。</w:t>
            </w:r>
          </w:p>
        </w:tc>
        <w:tc>
          <w:tcPr>
            <w:tcW w:w="4152" w:type="dxa"/>
          </w:tcPr>
          <w:p w14:paraId="530FDF4A" w14:textId="77777777" w:rsidR="00F26FF6" w:rsidRDefault="00F26FF6" w:rsidP="00F26FF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・生物の進化における二項対立の関係性を理解し，遺伝システムにおける変異の意義について読み取っている。</w:t>
            </w:r>
          </w:p>
        </w:tc>
        <w:tc>
          <w:tcPr>
            <w:tcW w:w="4150" w:type="dxa"/>
          </w:tcPr>
          <w:p w14:paraId="22F60076" w14:textId="77777777" w:rsidR="00F26FF6" w:rsidRDefault="00F26FF6" w:rsidP="00F26FF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・生物の進化における二項対立の関係性を理解せず，遺伝システムにおける変異の意義について読み取っていない。</w:t>
            </w:r>
          </w:p>
        </w:tc>
      </w:tr>
      <w:tr w:rsidR="00F26FF6" w14:paraId="34ED21EB" w14:textId="77777777" w:rsidTr="00E923F1">
        <w:trPr>
          <w:gridAfter w:val="1"/>
          <w:wAfter w:w="8" w:type="dxa"/>
        </w:trPr>
        <w:tc>
          <w:tcPr>
            <w:tcW w:w="942" w:type="dxa"/>
            <w:vMerge/>
            <w:shd w:val="clear" w:color="auto" w:fill="D9D9D9" w:themeFill="background1" w:themeFillShade="D9"/>
            <w:textDirection w:val="tbRlV"/>
            <w:vAlign w:val="center"/>
          </w:tcPr>
          <w:p w14:paraId="0CA9CF8B" w14:textId="77777777" w:rsidR="00F26FF6" w:rsidRPr="00DD77DE" w:rsidRDefault="00F26FF6" w:rsidP="00F26FF6">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698BC8AE" w14:textId="776F50C3" w:rsidR="00F26FF6" w:rsidRDefault="00F26FF6" w:rsidP="00F26FF6">
            <w:pPr>
              <w:widowControl/>
              <w:rPr>
                <w:rFonts w:ascii="ＭＳ ゴシック" w:eastAsia="ＭＳ ゴシック" w:hAnsi="ＭＳ ゴシック"/>
                <w:sz w:val="20"/>
              </w:rPr>
            </w:pPr>
            <w:r>
              <w:rPr>
                <w:rFonts w:ascii="ＭＳ ゴシック" w:eastAsia="ＭＳ ゴシック" w:hAnsi="ＭＳ ゴシック" w:hint="eastAsia"/>
                <w:sz w:val="20"/>
              </w:rPr>
              <w:t>⑧考えの形成</w:t>
            </w:r>
          </w:p>
          <w:p w14:paraId="329EBC77" w14:textId="0E0D7A9C" w:rsidR="00F26FF6" w:rsidRDefault="00F26FF6" w:rsidP="00F26FF6">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読（１）イ</w:t>
            </w:r>
          </w:p>
        </w:tc>
        <w:tc>
          <w:tcPr>
            <w:tcW w:w="4152" w:type="dxa"/>
          </w:tcPr>
          <w:p w14:paraId="0EB0E15F" w14:textId="77777777" w:rsidR="00F26FF6" w:rsidRDefault="00F26FF6" w:rsidP="00F26FF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・DNAの複製の文章と，図版の関連性を確認しながら，どのような効果が生まれているかを考え，説明している。</w:t>
            </w:r>
          </w:p>
          <w:p w14:paraId="32C2BF92" w14:textId="77777777" w:rsidR="00F26FF6" w:rsidRPr="0034458F" w:rsidRDefault="00F26FF6" w:rsidP="00F26FF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・筆者の主張について，関連する話題や情報に触れることで考えを深め，説明している。</w:t>
            </w:r>
          </w:p>
        </w:tc>
        <w:tc>
          <w:tcPr>
            <w:tcW w:w="4152" w:type="dxa"/>
          </w:tcPr>
          <w:p w14:paraId="743C1782" w14:textId="77777777" w:rsidR="00F26FF6" w:rsidRDefault="00F26FF6" w:rsidP="00F26FF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・DNAの複製の文章と，図版の関連性を確認しながら，どのような効果が生まれているかを考えている。</w:t>
            </w:r>
          </w:p>
          <w:p w14:paraId="405EBD67" w14:textId="77777777" w:rsidR="00F26FF6" w:rsidRDefault="00F26FF6" w:rsidP="00F26FF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・筆者の主張について，関連する話題や情報に触れることで考えを深めている。</w:t>
            </w:r>
          </w:p>
        </w:tc>
        <w:tc>
          <w:tcPr>
            <w:tcW w:w="4150" w:type="dxa"/>
          </w:tcPr>
          <w:p w14:paraId="0D94F6E8" w14:textId="77777777" w:rsidR="00F26FF6" w:rsidRDefault="00F26FF6" w:rsidP="00F26FF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・DNAの複製の文章と，図版の関連性を確認しながら，どのような効果が生まれているかを考えていない。</w:t>
            </w:r>
          </w:p>
          <w:p w14:paraId="26D0D7A2" w14:textId="77777777" w:rsidR="00F26FF6" w:rsidRDefault="00F26FF6" w:rsidP="00F26FF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・筆者の主張について，関連する話題や情報に触れることで考えを深めていない。</w:t>
            </w:r>
          </w:p>
        </w:tc>
      </w:tr>
      <w:tr w:rsidR="00F26FF6" w14:paraId="45C1BCC3" w14:textId="77777777" w:rsidTr="00E923F1">
        <w:trPr>
          <w:gridAfter w:val="1"/>
          <w:wAfter w:w="8" w:type="dxa"/>
        </w:trPr>
        <w:tc>
          <w:tcPr>
            <w:tcW w:w="942" w:type="dxa"/>
            <w:vMerge/>
            <w:shd w:val="clear" w:color="auto" w:fill="D9D9D9" w:themeFill="background1" w:themeFillShade="D9"/>
            <w:textDirection w:val="tbRlV"/>
            <w:vAlign w:val="center"/>
          </w:tcPr>
          <w:p w14:paraId="083AF377" w14:textId="77777777" w:rsidR="00F26FF6" w:rsidRPr="00DD77DE" w:rsidRDefault="00F26FF6" w:rsidP="00F26FF6">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5C8E84E" w14:textId="424BFD53" w:rsidR="00F26FF6" w:rsidRDefault="00F26FF6" w:rsidP="00F26FF6">
            <w:pPr>
              <w:widowControl/>
              <w:rPr>
                <w:rFonts w:ascii="ＭＳ ゴシック" w:eastAsia="ＭＳ ゴシック" w:hAnsi="ＭＳ ゴシック"/>
                <w:sz w:val="20"/>
              </w:rPr>
            </w:pPr>
            <w:r>
              <w:rPr>
                <w:rFonts w:ascii="ＭＳ ゴシック" w:eastAsia="ＭＳ ゴシック" w:hAnsi="ＭＳ ゴシック" w:hint="eastAsia"/>
                <w:color w:val="000000" w:themeColor="text1"/>
                <w:sz w:val="20"/>
              </w:rPr>
              <w:t>⑨</w:t>
            </w:r>
            <w:r>
              <w:rPr>
                <w:rFonts w:ascii="ＭＳ ゴシック" w:eastAsia="ＭＳ ゴシック" w:hAnsi="ＭＳ ゴシック" w:hint="eastAsia"/>
                <w:sz w:val="20"/>
              </w:rPr>
              <w:t xml:space="preserve">表現の特徴の理解　　</w:t>
            </w: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52" w:type="dxa"/>
          </w:tcPr>
          <w:p w14:paraId="4784DA44" w14:textId="4EABB008" w:rsidR="00F26FF6" w:rsidRDefault="00F26FF6" w:rsidP="00F26FF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・「～，一方，～」などの対比表現や「確かに○○。しかし～」などの譲歩表現から</w:t>
            </w:r>
            <w:r w:rsidR="00640605">
              <w:rPr>
                <w:rFonts w:ascii="ＭＳ 明朝" w:eastAsia="ＭＳ 明朝" w:hAnsi="ＭＳ 明朝" w:hint="eastAsia"/>
                <w:sz w:val="18"/>
              </w:rPr>
              <w:t>，</w:t>
            </w:r>
            <w:r>
              <w:rPr>
                <w:rFonts w:ascii="ＭＳ 明朝" w:eastAsia="ＭＳ 明朝" w:hAnsi="ＭＳ 明朝" w:hint="eastAsia"/>
                <w:sz w:val="18"/>
              </w:rPr>
              <w:t>筆者の立場を捉え</w:t>
            </w:r>
            <w:r w:rsidR="00640605">
              <w:rPr>
                <w:rFonts w:ascii="ＭＳ 明朝" w:eastAsia="ＭＳ 明朝" w:hAnsi="ＭＳ 明朝" w:hint="eastAsia"/>
                <w:sz w:val="18"/>
              </w:rPr>
              <w:t>，</w:t>
            </w:r>
            <w:r>
              <w:rPr>
                <w:rFonts w:ascii="ＭＳ 明朝" w:eastAsia="ＭＳ 明朝" w:hAnsi="ＭＳ 明朝" w:hint="eastAsia"/>
                <w:sz w:val="18"/>
              </w:rPr>
              <w:t>説明している。</w:t>
            </w:r>
          </w:p>
          <w:p w14:paraId="4EB64C0D" w14:textId="2B561226" w:rsidR="00F26FF6" w:rsidRDefault="00F26FF6" w:rsidP="00F26FF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・「ジレンマ」「ランダム」などの語義を理解し，キーワードとの関連をつかんで説明している。</w:t>
            </w:r>
          </w:p>
        </w:tc>
        <w:tc>
          <w:tcPr>
            <w:tcW w:w="4152" w:type="dxa"/>
          </w:tcPr>
          <w:p w14:paraId="1DD179C9" w14:textId="64057195" w:rsidR="00640605" w:rsidRPr="008711D5" w:rsidRDefault="00F26FF6" w:rsidP="000341D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・「～，一方，～」などの対比表現や「確かに○○。しかし～」などの譲歩表現から</w:t>
            </w:r>
            <w:r w:rsidR="00640605">
              <w:rPr>
                <w:rFonts w:ascii="ＭＳ 明朝" w:eastAsia="ＭＳ 明朝" w:hAnsi="ＭＳ 明朝" w:hint="eastAsia"/>
                <w:sz w:val="18"/>
              </w:rPr>
              <w:t>，</w:t>
            </w:r>
            <w:r>
              <w:rPr>
                <w:rFonts w:ascii="ＭＳ 明朝" w:eastAsia="ＭＳ 明朝" w:hAnsi="ＭＳ 明朝" w:hint="eastAsia"/>
                <w:sz w:val="18"/>
              </w:rPr>
              <w:t>筆者の立場を捉えている。</w:t>
            </w:r>
          </w:p>
          <w:p w14:paraId="544EDC49" w14:textId="0801254D" w:rsidR="00F26FF6" w:rsidRDefault="00F26FF6" w:rsidP="00F26FF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・「ジレンマ」「ランダム」などの語義を理解し，キーワードとの関連をつかんでいる。</w:t>
            </w:r>
          </w:p>
        </w:tc>
        <w:tc>
          <w:tcPr>
            <w:tcW w:w="4150" w:type="dxa"/>
          </w:tcPr>
          <w:p w14:paraId="2E088965" w14:textId="3FE34622" w:rsidR="00640605" w:rsidRPr="008711D5" w:rsidRDefault="00F26FF6" w:rsidP="000341D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・「～，一方，～」などの対比表現や「確かに○○。しかし～」などの譲歩表現から</w:t>
            </w:r>
            <w:r w:rsidR="00640605">
              <w:rPr>
                <w:rFonts w:ascii="ＭＳ 明朝" w:eastAsia="ＭＳ 明朝" w:hAnsi="ＭＳ 明朝" w:hint="eastAsia"/>
                <w:sz w:val="18"/>
              </w:rPr>
              <w:t>，</w:t>
            </w:r>
            <w:r>
              <w:rPr>
                <w:rFonts w:ascii="ＭＳ 明朝" w:eastAsia="ＭＳ 明朝" w:hAnsi="ＭＳ 明朝" w:hint="eastAsia"/>
                <w:sz w:val="18"/>
              </w:rPr>
              <w:t>筆者の立場を捉えていない。</w:t>
            </w:r>
          </w:p>
          <w:p w14:paraId="2ACE41DE" w14:textId="2F009F04" w:rsidR="00F26FF6" w:rsidRDefault="00F26FF6" w:rsidP="00F26FF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・「ジレンマ」「ランダム」などの語義を理解せず，キーワードとの関連をつかんでいない。</w:t>
            </w:r>
          </w:p>
        </w:tc>
      </w:tr>
      <w:tr w:rsidR="00F26FF6" w14:paraId="27C0ACCB" w14:textId="77777777" w:rsidTr="00F26FF6">
        <w:trPr>
          <w:gridAfter w:val="1"/>
          <w:wAfter w:w="8" w:type="dxa"/>
          <w:cantSplit/>
        </w:trPr>
        <w:tc>
          <w:tcPr>
            <w:tcW w:w="942" w:type="dxa"/>
            <w:shd w:val="clear" w:color="auto" w:fill="D9D9D9" w:themeFill="background1" w:themeFillShade="D9"/>
            <w:textDirection w:val="tbRlV"/>
            <w:vAlign w:val="center"/>
          </w:tcPr>
          <w:p w14:paraId="347359E2" w14:textId="77777777" w:rsidR="00F26FF6" w:rsidRDefault="00F26FF6" w:rsidP="00F26FF6">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484C1329" w14:textId="77777777" w:rsidR="00F26FF6" w:rsidRDefault="00F26FF6" w:rsidP="00F26FF6">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2987E07E" w14:textId="77777777" w:rsidR="00F26FF6" w:rsidRPr="00DD77DE" w:rsidRDefault="00F26FF6" w:rsidP="00F26FF6">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5CBBF805" w14:textId="77777777" w:rsidR="00F26FF6" w:rsidRPr="00DD77DE" w:rsidRDefault="00F26FF6" w:rsidP="00F26FF6">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3226C523" w14:textId="10E862CA" w:rsidR="00F26FF6" w:rsidRPr="00DD77DE" w:rsidRDefault="00F26FF6" w:rsidP="00F26FF6">
            <w:pPr>
              <w:widowControl/>
              <w:rPr>
                <w:rFonts w:ascii="ＭＳ ゴシック" w:eastAsia="ＭＳ ゴシック" w:hAnsi="ＭＳ ゴシック"/>
                <w:sz w:val="20"/>
              </w:rPr>
            </w:pPr>
            <w:r>
              <w:rPr>
                <w:rFonts w:ascii="ＭＳ ゴシック" w:eastAsia="ＭＳ ゴシック" w:hAnsi="ＭＳ ゴシック" w:hint="eastAsia"/>
                <w:color w:val="000000" w:themeColor="text1"/>
                <w:sz w:val="20"/>
              </w:rPr>
              <w:t>⑩意見の提示</w:t>
            </w:r>
          </w:p>
        </w:tc>
        <w:tc>
          <w:tcPr>
            <w:tcW w:w="4152" w:type="dxa"/>
          </w:tcPr>
          <w:p w14:paraId="1465AA15" w14:textId="5B4F7B14" w:rsidR="00F26FF6" w:rsidRPr="007855BB" w:rsidRDefault="00F26FF6" w:rsidP="00F26FF6">
            <w:pPr>
              <w:ind w:left="180" w:hangingChars="100" w:hanging="180"/>
              <w:jc w:val="left"/>
              <w:rPr>
                <w:rFonts w:ascii="ＭＳ 明朝" w:eastAsia="ＭＳ 明朝" w:hAnsi="ＭＳ 明朝"/>
                <w:sz w:val="18"/>
              </w:rPr>
            </w:pPr>
            <w:r>
              <w:rPr>
                <w:rFonts w:ascii="ＭＳ 明朝" w:eastAsia="ＭＳ 明朝" w:hAnsi="ＭＳ 明朝" w:hint="eastAsia"/>
                <w:sz w:val="18"/>
              </w:rPr>
              <w:t>・本文の内容を踏まえ，「遺伝子」や「進化」に関する身近な話題に改めて目を向けることで，考えを広げ，自分独自の視点で説明しようとしている。</w:t>
            </w:r>
          </w:p>
        </w:tc>
        <w:tc>
          <w:tcPr>
            <w:tcW w:w="4152" w:type="dxa"/>
          </w:tcPr>
          <w:p w14:paraId="1B3A9D5B" w14:textId="77777777" w:rsidR="00F26FF6" w:rsidRPr="007855BB" w:rsidRDefault="00F26FF6" w:rsidP="00F26FF6">
            <w:pPr>
              <w:ind w:left="180" w:hangingChars="100" w:hanging="180"/>
              <w:jc w:val="left"/>
              <w:rPr>
                <w:rFonts w:ascii="ＭＳ 明朝" w:eastAsia="ＭＳ 明朝" w:hAnsi="ＭＳ 明朝"/>
                <w:sz w:val="18"/>
              </w:rPr>
            </w:pPr>
            <w:r>
              <w:rPr>
                <w:rFonts w:ascii="ＭＳ 明朝" w:eastAsia="ＭＳ 明朝" w:hAnsi="ＭＳ 明朝" w:hint="eastAsia"/>
                <w:sz w:val="18"/>
              </w:rPr>
              <w:t>・本文の内容を踏まえ，「遺伝子」や「進化」に関する身近な話題に改めて目を向けることで，考えを広げようとしている。</w:t>
            </w:r>
          </w:p>
        </w:tc>
        <w:tc>
          <w:tcPr>
            <w:tcW w:w="4150" w:type="dxa"/>
          </w:tcPr>
          <w:p w14:paraId="32B3689A" w14:textId="77777777" w:rsidR="00F26FF6" w:rsidRPr="007855BB" w:rsidRDefault="00F26FF6" w:rsidP="00F26FF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・本文の内容を踏まえ，「遺伝子」や「進化」に関する身近な話題に改めて目を向けることで，考えを広げようとしていない。</w:t>
            </w:r>
          </w:p>
        </w:tc>
      </w:tr>
    </w:tbl>
    <w:p w14:paraId="5F47BC25" w14:textId="77777777" w:rsidR="003901A4" w:rsidRDefault="003901A4">
      <w:pPr>
        <w:widowControl/>
        <w:jc w:val="left"/>
      </w:pPr>
      <w:r>
        <w:br w:type="page"/>
      </w:r>
    </w:p>
    <w:p w14:paraId="39084FBA" w14:textId="77777777" w:rsidR="000A234E" w:rsidRDefault="000A234E" w:rsidP="000A234E">
      <w:pPr>
        <w:rPr>
          <w:rFonts w:ascii="ＭＳ ゴシック" w:eastAsia="ＭＳ ゴシック" w:hAnsi="ＭＳ ゴシック"/>
        </w:rPr>
      </w:pPr>
    </w:p>
    <w:p w14:paraId="79B37412" w14:textId="3947DDDD" w:rsidR="000A234E" w:rsidRPr="00062C90" w:rsidRDefault="000A234E" w:rsidP="000A234E">
      <w:pPr>
        <w:rPr>
          <w:rFonts w:ascii="ＭＳ ゴシック" w:eastAsia="ＭＳ ゴシック" w:hAnsi="ＭＳ ゴシック"/>
        </w:rPr>
      </w:pPr>
      <w:r w:rsidRPr="00062C90">
        <w:rPr>
          <w:rFonts w:ascii="ＭＳ ゴシック" w:eastAsia="ＭＳ ゴシック" w:hAnsi="ＭＳ ゴシック" w:hint="eastAsia"/>
        </w:rPr>
        <w:t>■「</w:t>
      </w:r>
      <w:r w:rsidRPr="0045182D">
        <w:rPr>
          <w:rFonts w:ascii="ＭＳ ゴシック" w:eastAsia="ＭＳ ゴシック" w:hAnsi="ＭＳ ゴシック"/>
        </w:rPr>
        <w:t>人工知能はなぜ椅子に座れないのか</w:t>
      </w:r>
      <w:r>
        <w:rPr>
          <w:rFonts w:ascii="ＭＳ ゴシック" w:eastAsia="ＭＳ ゴシック" w:hAnsi="ＭＳ ゴシック" w:hint="eastAsia"/>
        </w:rPr>
        <w:t>」</w:t>
      </w:r>
      <w:r w:rsidR="0073443E" w:rsidRPr="00547BFF">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0A234E" w14:paraId="792914B2" w14:textId="77777777" w:rsidTr="00850D80">
        <w:trPr>
          <w:trHeight w:val="510"/>
        </w:trPr>
        <w:tc>
          <w:tcPr>
            <w:tcW w:w="2774" w:type="dxa"/>
            <w:gridSpan w:val="2"/>
            <w:shd w:val="clear" w:color="auto" w:fill="D9D9D9" w:themeFill="background1" w:themeFillShade="D9"/>
            <w:vAlign w:val="center"/>
          </w:tcPr>
          <w:p w14:paraId="7478CFFF" w14:textId="77777777" w:rsidR="000A234E" w:rsidRPr="00DD77DE" w:rsidRDefault="000A234E" w:rsidP="00850D80">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59D05469" w14:textId="77777777" w:rsidR="000A234E" w:rsidRPr="00DD77DE" w:rsidRDefault="000A234E" w:rsidP="00850D80">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284313D7" w14:textId="77777777" w:rsidR="000A234E" w:rsidRPr="00DD77DE" w:rsidRDefault="000A234E" w:rsidP="00850D80">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305CF4D3" w14:textId="77777777" w:rsidR="000A234E" w:rsidRPr="00DD77DE" w:rsidRDefault="000A234E" w:rsidP="00850D80">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0A234E" w14:paraId="433729D6" w14:textId="77777777" w:rsidTr="00850D80">
        <w:trPr>
          <w:gridAfter w:val="1"/>
          <w:wAfter w:w="8" w:type="dxa"/>
          <w:trHeight w:val="1602"/>
        </w:trPr>
        <w:tc>
          <w:tcPr>
            <w:tcW w:w="942" w:type="dxa"/>
            <w:vMerge w:val="restart"/>
            <w:shd w:val="clear" w:color="auto" w:fill="D9D9D9" w:themeFill="background1" w:themeFillShade="D9"/>
            <w:textDirection w:val="tbRlV"/>
            <w:vAlign w:val="center"/>
          </w:tcPr>
          <w:p w14:paraId="380BECE5" w14:textId="77777777" w:rsidR="000A234E" w:rsidRPr="00DD77DE" w:rsidRDefault="000A234E" w:rsidP="00850D80">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3C8BED53" w14:textId="77777777" w:rsidR="000A234E" w:rsidRDefault="000A234E" w:rsidP="00850D80">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漢字・語彙</w:t>
            </w:r>
          </w:p>
          <w:p w14:paraId="5F1C64B7" w14:textId="77777777" w:rsidR="000A234E" w:rsidRPr="00DD77DE" w:rsidRDefault="000A234E" w:rsidP="00850D8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w:t>
            </w:r>
            <w:r w:rsidRPr="0042505D">
              <w:rPr>
                <w:rFonts w:ascii="ＭＳ ゴシック" w:eastAsia="ＭＳ ゴシック" w:hAnsi="ＭＳ ゴシック" w:hint="eastAsia"/>
                <w:sz w:val="20"/>
                <w:szCs w:val="20"/>
                <w:bdr w:val="single" w:sz="4" w:space="0" w:color="auto"/>
              </w:rPr>
              <w:t>ウ</w:t>
            </w:r>
            <w:r>
              <w:rPr>
                <w:rFonts w:ascii="ＭＳ ゴシック" w:eastAsia="ＭＳ ゴシック" w:hAnsi="ＭＳ ゴシック" w:hint="eastAsia"/>
                <w:sz w:val="20"/>
                <w:szCs w:val="20"/>
                <w:bdr w:val="single" w:sz="4" w:space="0" w:color="auto"/>
              </w:rPr>
              <w:t>エ</w:t>
            </w:r>
          </w:p>
        </w:tc>
        <w:tc>
          <w:tcPr>
            <w:tcW w:w="4152" w:type="dxa"/>
          </w:tcPr>
          <w:p w14:paraId="5F5098F8" w14:textId="77777777" w:rsidR="000A234E" w:rsidRPr="00AB1C61" w:rsidRDefault="000A234E" w:rsidP="00850D8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・本文の漢字について正しく読んだり書いたりしており，本文で使用されている以外の読み方や使われ方についても理解している。</w:t>
            </w:r>
          </w:p>
          <w:p w14:paraId="32094FCA" w14:textId="77777777" w:rsidR="000A234E" w:rsidRPr="00AB1C61" w:rsidRDefault="000A234E" w:rsidP="00850D8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・本文の語句について，指示されたものに限らず，それ以外にも自分の分からない語句を取り上げ，意味や使われ方について理解している。</w:t>
            </w:r>
          </w:p>
        </w:tc>
        <w:tc>
          <w:tcPr>
            <w:tcW w:w="4152" w:type="dxa"/>
          </w:tcPr>
          <w:p w14:paraId="2A46CF3A" w14:textId="77777777" w:rsidR="000A234E" w:rsidRPr="00AB1C61" w:rsidRDefault="000A234E" w:rsidP="00850D8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・本文の漢字について，正しく読んだり書いたりしている。</w:t>
            </w:r>
          </w:p>
          <w:p w14:paraId="7988AB8C" w14:textId="77777777" w:rsidR="000A234E" w:rsidRPr="00AB1C61" w:rsidRDefault="000A234E" w:rsidP="00850D80">
            <w:pPr>
              <w:widowControl/>
              <w:ind w:left="180" w:hangingChars="100" w:hanging="180"/>
              <w:jc w:val="left"/>
              <w:rPr>
                <w:rFonts w:ascii="ＭＳ 明朝" w:eastAsia="ＭＳ 明朝" w:hAnsi="ＭＳ 明朝"/>
                <w:color w:val="000000" w:themeColor="text1"/>
                <w:sz w:val="18"/>
              </w:rPr>
            </w:pPr>
          </w:p>
          <w:p w14:paraId="0B2A2501" w14:textId="77777777" w:rsidR="000A234E" w:rsidRPr="00AB1C61" w:rsidRDefault="000A234E" w:rsidP="00850D8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・本文の語句のうち，指示されたものについて意味や使われ方を理解している。</w:t>
            </w:r>
          </w:p>
        </w:tc>
        <w:tc>
          <w:tcPr>
            <w:tcW w:w="4150" w:type="dxa"/>
          </w:tcPr>
          <w:p w14:paraId="6ADA56AD" w14:textId="77777777" w:rsidR="000A234E" w:rsidRPr="00AB1C61" w:rsidRDefault="000A234E" w:rsidP="00850D8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・本文の漢字について，正しく読んだり書いたりしていない。</w:t>
            </w:r>
          </w:p>
          <w:p w14:paraId="553C1758" w14:textId="77777777" w:rsidR="000A234E" w:rsidRPr="00AB1C61" w:rsidRDefault="000A234E" w:rsidP="00850D80">
            <w:pPr>
              <w:widowControl/>
              <w:ind w:left="180" w:hangingChars="100" w:hanging="180"/>
              <w:jc w:val="left"/>
              <w:rPr>
                <w:rFonts w:ascii="ＭＳ 明朝" w:eastAsia="ＭＳ 明朝" w:hAnsi="ＭＳ 明朝"/>
                <w:color w:val="000000" w:themeColor="text1"/>
                <w:sz w:val="18"/>
              </w:rPr>
            </w:pPr>
          </w:p>
          <w:p w14:paraId="7D586567" w14:textId="77777777" w:rsidR="000A234E" w:rsidRPr="00AB1C61" w:rsidRDefault="000A234E" w:rsidP="00850D80">
            <w:pPr>
              <w:widowControl/>
              <w:ind w:left="180" w:hangingChars="100" w:hanging="180"/>
              <w:jc w:val="left"/>
              <w:rPr>
                <w:rFonts w:ascii="ＭＳ 明朝" w:eastAsia="ＭＳ 明朝" w:hAnsi="ＭＳ 明朝"/>
                <w:color w:val="000000" w:themeColor="text1"/>
                <w:sz w:val="18"/>
              </w:rPr>
            </w:pPr>
            <w:r w:rsidRPr="00AB1C61">
              <w:rPr>
                <w:rFonts w:ascii="ＭＳ 明朝" w:eastAsia="ＭＳ 明朝" w:hAnsi="ＭＳ 明朝" w:hint="eastAsia"/>
                <w:color w:val="000000" w:themeColor="text1"/>
                <w:sz w:val="18"/>
              </w:rPr>
              <w:t>・本文の語句のうち，指示されたものについて意味や使われ方を理解していない。</w:t>
            </w:r>
          </w:p>
        </w:tc>
      </w:tr>
      <w:tr w:rsidR="000A234E" w14:paraId="2F71BD7D" w14:textId="77777777" w:rsidTr="00850D80">
        <w:trPr>
          <w:gridAfter w:val="1"/>
          <w:wAfter w:w="8" w:type="dxa"/>
        </w:trPr>
        <w:tc>
          <w:tcPr>
            <w:tcW w:w="942" w:type="dxa"/>
            <w:vMerge/>
            <w:shd w:val="clear" w:color="auto" w:fill="D9D9D9" w:themeFill="background1" w:themeFillShade="D9"/>
            <w:textDirection w:val="tbRlV"/>
            <w:vAlign w:val="center"/>
          </w:tcPr>
          <w:p w14:paraId="364CD5AD" w14:textId="77777777" w:rsidR="000A234E" w:rsidRPr="00DD77DE" w:rsidRDefault="000A234E" w:rsidP="00850D8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3CAE2D02" w14:textId="77777777" w:rsidR="000A234E" w:rsidRDefault="000A234E" w:rsidP="00850D80">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文章の読み方</w:t>
            </w:r>
          </w:p>
          <w:p w14:paraId="0101736E" w14:textId="77777777" w:rsidR="000A234E" w:rsidRPr="00DD77DE" w:rsidRDefault="000A234E" w:rsidP="00850D8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（１）オ</w:t>
            </w:r>
          </w:p>
        </w:tc>
        <w:tc>
          <w:tcPr>
            <w:tcW w:w="4152" w:type="dxa"/>
          </w:tcPr>
          <w:p w14:paraId="2FB6044D" w14:textId="77777777" w:rsidR="000A234E" w:rsidRPr="00350B41" w:rsidRDefault="000A234E" w:rsidP="00850D80">
            <w:pPr>
              <w:widowControl/>
              <w:ind w:left="180" w:hangingChars="100" w:hanging="180"/>
              <w:jc w:val="left"/>
              <w:rPr>
                <w:rFonts w:ascii="ＭＳ 明朝" w:eastAsia="ＭＳ 明朝" w:hAnsi="ＭＳ 明朝"/>
                <w:color w:val="0070C0"/>
                <w:sz w:val="18"/>
              </w:rPr>
            </w:pPr>
            <w:r w:rsidRPr="007977CC">
              <w:rPr>
                <w:rFonts w:ascii="ＭＳ 明朝" w:eastAsia="ＭＳ 明朝" w:hAnsi="ＭＳ 明朝" w:hint="eastAsia"/>
                <w:color w:val="000000" w:themeColor="text1"/>
                <w:sz w:val="18"/>
              </w:rPr>
              <w:t>・引用や具体例とその一般化の関係を確認しながら読み，筆者の主張となる文に印をつけ，説明している。</w:t>
            </w:r>
          </w:p>
        </w:tc>
        <w:tc>
          <w:tcPr>
            <w:tcW w:w="4152" w:type="dxa"/>
          </w:tcPr>
          <w:p w14:paraId="74CFC06F" w14:textId="77777777" w:rsidR="000A234E" w:rsidRPr="00350B41" w:rsidRDefault="000A234E" w:rsidP="00850D80">
            <w:pPr>
              <w:widowControl/>
              <w:ind w:left="180" w:hangingChars="100" w:hanging="180"/>
              <w:jc w:val="left"/>
              <w:rPr>
                <w:rFonts w:ascii="ＭＳ 明朝" w:eastAsia="ＭＳ 明朝" w:hAnsi="ＭＳ 明朝"/>
                <w:color w:val="0070C0"/>
                <w:sz w:val="18"/>
              </w:rPr>
            </w:pPr>
            <w:r w:rsidRPr="007977CC">
              <w:rPr>
                <w:rFonts w:ascii="ＭＳ 明朝" w:eastAsia="ＭＳ 明朝" w:hAnsi="ＭＳ 明朝" w:hint="eastAsia"/>
                <w:color w:val="000000" w:themeColor="text1"/>
                <w:sz w:val="18"/>
              </w:rPr>
              <w:t>・引用や具体例とその一般化の関係を確認しながら読み，筆者の主張となる文に印をつけている。</w:t>
            </w:r>
          </w:p>
        </w:tc>
        <w:tc>
          <w:tcPr>
            <w:tcW w:w="4150" w:type="dxa"/>
          </w:tcPr>
          <w:p w14:paraId="61164C15" w14:textId="77777777" w:rsidR="000A234E" w:rsidRPr="00350B41" w:rsidRDefault="000A234E" w:rsidP="00850D80">
            <w:pPr>
              <w:widowControl/>
              <w:ind w:left="180" w:hangingChars="100" w:hanging="180"/>
              <w:jc w:val="left"/>
              <w:rPr>
                <w:rFonts w:ascii="ＭＳ 明朝" w:eastAsia="ＭＳ 明朝" w:hAnsi="ＭＳ 明朝"/>
                <w:color w:val="0070C0"/>
                <w:sz w:val="18"/>
              </w:rPr>
            </w:pPr>
            <w:r w:rsidRPr="007977CC">
              <w:rPr>
                <w:rFonts w:ascii="ＭＳ 明朝" w:eastAsia="ＭＳ 明朝" w:hAnsi="ＭＳ 明朝" w:hint="eastAsia"/>
                <w:color w:val="000000" w:themeColor="text1"/>
                <w:sz w:val="18"/>
              </w:rPr>
              <w:t>・引用や具体例とその一般化の関係を確認しながら読み，筆者の主張となる文に印をつけてい</w:t>
            </w:r>
            <w:r>
              <w:rPr>
                <w:rFonts w:ascii="ＭＳ 明朝" w:eastAsia="ＭＳ 明朝" w:hAnsi="ＭＳ 明朝" w:hint="eastAsia"/>
                <w:color w:val="000000" w:themeColor="text1"/>
                <w:sz w:val="18"/>
              </w:rPr>
              <w:t>ない。</w:t>
            </w:r>
          </w:p>
        </w:tc>
      </w:tr>
      <w:tr w:rsidR="000A234E" w14:paraId="5F08A156" w14:textId="77777777" w:rsidTr="00850D80">
        <w:trPr>
          <w:gridAfter w:val="1"/>
          <w:wAfter w:w="8" w:type="dxa"/>
        </w:trPr>
        <w:tc>
          <w:tcPr>
            <w:tcW w:w="942" w:type="dxa"/>
            <w:vMerge/>
            <w:shd w:val="clear" w:color="auto" w:fill="D9D9D9" w:themeFill="background1" w:themeFillShade="D9"/>
            <w:textDirection w:val="tbRlV"/>
            <w:vAlign w:val="center"/>
          </w:tcPr>
          <w:p w14:paraId="397F218D" w14:textId="77777777" w:rsidR="000A234E" w:rsidRPr="00DD77DE" w:rsidRDefault="000A234E" w:rsidP="00850D8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5D370074" w14:textId="77777777" w:rsidR="000A234E" w:rsidRPr="009D20C1" w:rsidRDefault="000A234E" w:rsidP="00850D80">
            <w:pPr>
              <w:widowControl/>
              <w:rPr>
                <w:rFonts w:ascii="ＭＳ ゴシック" w:eastAsia="ＭＳ ゴシック" w:hAnsi="ＭＳ ゴシック"/>
                <w:sz w:val="20"/>
              </w:rPr>
            </w:pPr>
            <w:r w:rsidRPr="009D20C1">
              <w:rPr>
                <w:rFonts w:ascii="ＭＳ ゴシック" w:eastAsia="ＭＳ ゴシック" w:hAnsi="ＭＳ ゴシック" w:hint="eastAsia"/>
                <w:sz w:val="20"/>
              </w:rPr>
              <w:t>③評論文キーワード</w:t>
            </w:r>
          </w:p>
          <w:p w14:paraId="22194101" w14:textId="77777777" w:rsidR="000A234E" w:rsidRPr="009D20C1" w:rsidRDefault="000A234E" w:rsidP="00850D80">
            <w:pPr>
              <w:widowControl/>
              <w:jc w:val="right"/>
              <w:rPr>
                <w:rFonts w:ascii="ＭＳ ゴシック" w:eastAsia="ＭＳ ゴシック" w:hAnsi="ＭＳ ゴシック"/>
                <w:sz w:val="20"/>
              </w:rPr>
            </w:pPr>
            <w:r w:rsidRPr="009D20C1">
              <w:rPr>
                <w:rFonts w:ascii="ＭＳ ゴシック" w:eastAsia="ＭＳ ゴシック" w:hAnsi="ＭＳ ゴシック" w:hint="eastAsia"/>
                <w:sz w:val="20"/>
                <w:szCs w:val="20"/>
                <w:bdr w:val="single" w:sz="4" w:space="0" w:color="auto"/>
              </w:rPr>
              <w:t>（１）エ</w:t>
            </w:r>
          </w:p>
        </w:tc>
        <w:tc>
          <w:tcPr>
            <w:tcW w:w="4152" w:type="dxa"/>
          </w:tcPr>
          <w:p w14:paraId="3DDF7531" w14:textId="77777777" w:rsidR="000A234E" w:rsidRPr="009D20C1" w:rsidRDefault="000A234E" w:rsidP="00850D80">
            <w:pPr>
              <w:widowControl/>
              <w:ind w:left="180" w:hangingChars="100" w:hanging="180"/>
              <w:jc w:val="left"/>
              <w:rPr>
                <w:rFonts w:ascii="ＭＳ 明朝" w:eastAsia="ＭＳ 明朝" w:hAnsi="ＭＳ 明朝"/>
                <w:sz w:val="18"/>
              </w:rPr>
            </w:pPr>
            <w:r w:rsidRPr="009D20C1">
              <w:rPr>
                <w:rFonts w:ascii="ＭＳ 明朝" w:eastAsia="ＭＳ 明朝" w:hAnsi="ＭＳ 明朝" w:hint="eastAsia"/>
                <w:sz w:val="18"/>
              </w:rPr>
              <w:t>・「記号」「身体」「物語」という概念語について，辞書的な意味だけでなく，</w:t>
            </w:r>
            <w:r>
              <w:rPr>
                <w:rFonts w:ascii="ＭＳ 明朝" w:eastAsia="ＭＳ 明朝" w:hAnsi="ＭＳ 明朝" w:hint="eastAsia"/>
                <w:sz w:val="18"/>
              </w:rPr>
              <w:t>本文の</w:t>
            </w:r>
            <w:r w:rsidRPr="009D20C1">
              <w:rPr>
                <w:rFonts w:ascii="ＭＳ 明朝" w:eastAsia="ＭＳ 明朝" w:hAnsi="ＭＳ 明朝" w:hint="eastAsia"/>
                <w:sz w:val="18"/>
              </w:rPr>
              <w:t>文脈の中での使われ方を理解し，説明している。</w:t>
            </w:r>
          </w:p>
        </w:tc>
        <w:tc>
          <w:tcPr>
            <w:tcW w:w="4152" w:type="dxa"/>
          </w:tcPr>
          <w:p w14:paraId="409FAA9F" w14:textId="77777777" w:rsidR="000A234E" w:rsidRPr="009D20C1" w:rsidRDefault="000A234E" w:rsidP="00850D80">
            <w:pPr>
              <w:widowControl/>
              <w:ind w:left="180" w:hangingChars="100" w:hanging="180"/>
              <w:jc w:val="left"/>
              <w:rPr>
                <w:rFonts w:ascii="ＭＳ 明朝" w:eastAsia="ＭＳ 明朝" w:hAnsi="ＭＳ 明朝"/>
                <w:sz w:val="18"/>
              </w:rPr>
            </w:pPr>
            <w:r w:rsidRPr="009D20C1">
              <w:rPr>
                <w:rFonts w:ascii="ＭＳ 明朝" w:eastAsia="ＭＳ 明朝" w:hAnsi="ＭＳ 明朝" w:hint="eastAsia"/>
                <w:sz w:val="18"/>
              </w:rPr>
              <w:t>・「記号」「身体」「物語」という概念語について，辞書的な意味だけでなく，</w:t>
            </w:r>
            <w:r>
              <w:rPr>
                <w:rFonts w:ascii="ＭＳ 明朝" w:eastAsia="ＭＳ 明朝" w:hAnsi="ＭＳ 明朝" w:hint="eastAsia"/>
                <w:sz w:val="18"/>
              </w:rPr>
              <w:t>本文の</w:t>
            </w:r>
            <w:r w:rsidRPr="009D20C1">
              <w:rPr>
                <w:rFonts w:ascii="ＭＳ 明朝" w:eastAsia="ＭＳ 明朝" w:hAnsi="ＭＳ 明朝" w:hint="eastAsia"/>
                <w:sz w:val="18"/>
              </w:rPr>
              <w:t>文脈の中での使われ方を理解している。</w:t>
            </w:r>
          </w:p>
        </w:tc>
        <w:tc>
          <w:tcPr>
            <w:tcW w:w="4150" w:type="dxa"/>
          </w:tcPr>
          <w:p w14:paraId="48617D16" w14:textId="77777777" w:rsidR="000A234E" w:rsidRPr="009D20C1" w:rsidRDefault="000A234E" w:rsidP="00850D80">
            <w:pPr>
              <w:widowControl/>
              <w:ind w:left="180" w:hangingChars="100" w:hanging="180"/>
              <w:jc w:val="left"/>
              <w:rPr>
                <w:rFonts w:ascii="ＭＳ 明朝" w:eastAsia="ＭＳ 明朝" w:hAnsi="ＭＳ 明朝"/>
                <w:sz w:val="18"/>
              </w:rPr>
            </w:pPr>
            <w:r w:rsidRPr="009D20C1">
              <w:rPr>
                <w:rFonts w:ascii="ＭＳ 明朝" w:eastAsia="ＭＳ 明朝" w:hAnsi="ＭＳ 明朝" w:hint="eastAsia"/>
                <w:sz w:val="18"/>
              </w:rPr>
              <w:t>・「記号」「身体」「物語」という概念語について，辞書的な意味や</w:t>
            </w:r>
            <w:r>
              <w:rPr>
                <w:rFonts w:ascii="ＭＳ 明朝" w:eastAsia="ＭＳ 明朝" w:hAnsi="ＭＳ 明朝" w:hint="eastAsia"/>
                <w:sz w:val="18"/>
              </w:rPr>
              <w:t>本文の</w:t>
            </w:r>
            <w:r w:rsidRPr="009D20C1">
              <w:rPr>
                <w:rFonts w:ascii="ＭＳ 明朝" w:eastAsia="ＭＳ 明朝" w:hAnsi="ＭＳ 明朝" w:hint="eastAsia"/>
                <w:sz w:val="18"/>
              </w:rPr>
              <w:t>文脈の中での使われ方を理解していない。</w:t>
            </w:r>
          </w:p>
        </w:tc>
      </w:tr>
      <w:tr w:rsidR="000A234E" w14:paraId="1D6D5D6A" w14:textId="77777777" w:rsidTr="00850D80">
        <w:trPr>
          <w:gridAfter w:val="1"/>
          <w:wAfter w:w="8" w:type="dxa"/>
          <w:trHeight w:val="307"/>
        </w:trPr>
        <w:tc>
          <w:tcPr>
            <w:tcW w:w="942" w:type="dxa"/>
            <w:vMerge w:val="restart"/>
            <w:shd w:val="clear" w:color="auto" w:fill="D9D9D9" w:themeFill="background1" w:themeFillShade="D9"/>
            <w:textDirection w:val="tbRlV"/>
            <w:vAlign w:val="center"/>
          </w:tcPr>
          <w:p w14:paraId="6922531B" w14:textId="77777777" w:rsidR="000A234E" w:rsidRPr="00DD77DE" w:rsidRDefault="000A234E" w:rsidP="00850D80">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64DB1E1B" w14:textId="6938BA26" w:rsidR="000A234E" w:rsidRDefault="00DF2585" w:rsidP="00850D80">
            <w:pPr>
              <w:widowControl/>
              <w:rPr>
                <w:rFonts w:ascii="ＭＳ ゴシック" w:eastAsia="ＭＳ ゴシック" w:hAnsi="ＭＳ ゴシック"/>
                <w:sz w:val="20"/>
              </w:rPr>
            </w:pPr>
            <w:r>
              <w:rPr>
                <w:rFonts w:ascii="ＭＳ ゴシック" w:eastAsia="ＭＳ ゴシック" w:hAnsi="ＭＳ ゴシック" w:hint="eastAsia"/>
                <w:sz w:val="20"/>
              </w:rPr>
              <w:t>④</w:t>
            </w:r>
            <w:r w:rsidR="000A234E">
              <w:rPr>
                <w:rFonts w:ascii="ＭＳ ゴシック" w:eastAsia="ＭＳ ゴシック" w:hAnsi="ＭＳ ゴシック" w:hint="eastAsia"/>
                <w:sz w:val="20"/>
              </w:rPr>
              <w:t>内容把握</w:t>
            </w:r>
          </w:p>
          <w:p w14:paraId="451ECFD8" w14:textId="77777777" w:rsidR="000A234E" w:rsidRPr="00DD77DE" w:rsidRDefault="000A234E" w:rsidP="00850D8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r>
              <w:rPr>
                <w:rFonts w:ascii="ＭＳ ゴシック" w:eastAsia="ＭＳ ゴシック" w:hAnsi="ＭＳ ゴシック" w:hint="eastAsia"/>
                <w:sz w:val="20"/>
                <w:szCs w:val="20"/>
                <w:bdr w:val="single" w:sz="4" w:space="0" w:color="auto"/>
              </w:rPr>
              <w:t>イ</w:t>
            </w:r>
          </w:p>
        </w:tc>
        <w:tc>
          <w:tcPr>
            <w:tcW w:w="4152" w:type="dxa"/>
          </w:tcPr>
          <w:p w14:paraId="259D2A17" w14:textId="404A33F9" w:rsidR="000A234E" w:rsidRDefault="000A234E" w:rsidP="00DF2585">
            <w:pPr>
              <w:widowControl/>
              <w:ind w:left="180" w:hangingChars="100" w:hanging="180"/>
              <w:jc w:val="left"/>
              <w:rPr>
                <w:rFonts w:ascii="ＭＳ 明朝" w:eastAsia="ＭＳ 明朝" w:hAnsi="ＭＳ 明朝"/>
                <w:color w:val="000000" w:themeColor="text1"/>
                <w:sz w:val="18"/>
              </w:rPr>
            </w:pPr>
            <w:r w:rsidRPr="00D94498">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「特徴を表現するという方法」に欠けている「重要な視点」を読み取り，「『意図』についての理解」との関係を理解し，説明している。</w:t>
            </w:r>
          </w:p>
          <w:p w14:paraId="19647133" w14:textId="77777777" w:rsidR="000A234E" w:rsidRDefault="000A234E" w:rsidP="00850D80">
            <w:pPr>
              <w:widowControl/>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・「場」と「自己」の認識の関係を読み取り，説</w:t>
            </w:r>
          </w:p>
          <w:p w14:paraId="3D5777E3" w14:textId="77777777" w:rsidR="000A234E" w:rsidRPr="00D94498" w:rsidRDefault="000A234E" w:rsidP="00850D80">
            <w:pPr>
              <w:widowControl/>
              <w:ind w:firstLineChars="100" w:firstLine="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明している。</w:t>
            </w:r>
          </w:p>
          <w:p w14:paraId="5F9F0872" w14:textId="77777777" w:rsidR="000A234E" w:rsidRPr="00350B41" w:rsidRDefault="000A234E" w:rsidP="00850D80">
            <w:pPr>
              <w:widowControl/>
              <w:ind w:left="180" w:hangingChars="100" w:hanging="180"/>
              <w:jc w:val="left"/>
              <w:rPr>
                <w:rFonts w:ascii="ＭＳ 明朝" w:eastAsia="ＭＳ 明朝" w:hAnsi="ＭＳ 明朝"/>
                <w:color w:val="0070C0"/>
                <w:sz w:val="18"/>
              </w:rPr>
            </w:pPr>
            <w:r w:rsidRPr="00350B4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w:t>
            </w:r>
            <w:r w:rsidRPr="00350B41">
              <w:rPr>
                <w:rFonts w:ascii="ＭＳ 明朝" w:eastAsia="ＭＳ 明朝" w:hAnsi="ＭＳ 明朝" w:hint="eastAsia"/>
                <w:color w:val="000000" w:themeColor="text1"/>
                <w:sz w:val="18"/>
              </w:rPr>
              <w:t>とイラストを相互に関連付けながら筆者の主張を理解し，説明している。</w:t>
            </w:r>
          </w:p>
        </w:tc>
        <w:tc>
          <w:tcPr>
            <w:tcW w:w="4152" w:type="dxa"/>
          </w:tcPr>
          <w:p w14:paraId="7313D41A" w14:textId="77777777" w:rsidR="000A234E" w:rsidRDefault="000A234E" w:rsidP="00850D80">
            <w:pPr>
              <w:widowControl/>
              <w:ind w:left="180" w:hangingChars="100" w:hanging="180"/>
              <w:jc w:val="left"/>
              <w:rPr>
                <w:rFonts w:ascii="ＭＳ 明朝" w:eastAsia="ＭＳ 明朝" w:hAnsi="ＭＳ 明朝"/>
                <w:color w:val="000000" w:themeColor="text1"/>
                <w:sz w:val="18"/>
              </w:rPr>
            </w:pPr>
            <w:r w:rsidRPr="00D94498">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「特徴を表現するという方法」に欠けている「重要な視点」を読み取り，「『意図』についての理解」との関係を理解している。</w:t>
            </w:r>
          </w:p>
          <w:p w14:paraId="5ABCEFB7" w14:textId="77777777" w:rsidR="000A234E" w:rsidRDefault="000A234E" w:rsidP="00850D80">
            <w:pPr>
              <w:widowControl/>
              <w:ind w:leftChars="50" w:left="105" w:firstLineChars="50" w:firstLine="90"/>
              <w:jc w:val="left"/>
              <w:rPr>
                <w:rFonts w:ascii="ＭＳ 明朝" w:eastAsia="ＭＳ 明朝" w:hAnsi="ＭＳ 明朝"/>
                <w:color w:val="000000" w:themeColor="text1"/>
                <w:sz w:val="18"/>
              </w:rPr>
            </w:pPr>
          </w:p>
          <w:p w14:paraId="1D452C81" w14:textId="77777777" w:rsidR="000A234E" w:rsidRDefault="000A234E" w:rsidP="00850D80">
            <w:pPr>
              <w:widowControl/>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・「場」と「自己」の認識の関係を読み取ってい</w:t>
            </w:r>
          </w:p>
          <w:p w14:paraId="01C90F5C" w14:textId="77777777" w:rsidR="000A234E" w:rsidRPr="00D94498" w:rsidRDefault="000A234E" w:rsidP="00850D80">
            <w:pPr>
              <w:widowControl/>
              <w:ind w:firstLineChars="100" w:firstLine="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る。</w:t>
            </w:r>
          </w:p>
          <w:p w14:paraId="195EDC45" w14:textId="77777777" w:rsidR="000A234E" w:rsidRDefault="000A234E" w:rsidP="00850D80">
            <w:pPr>
              <w:widowControl/>
              <w:jc w:val="left"/>
              <w:rPr>
                <w:rFonts w:ascii="ＭＳ 明朝" w:eastAsia="ＭＳ 明朝" w:hAnsi="ＭＳ 明朝"/>
                <w:color w:val="000000" w:themeColor="text1"/>
                <w:sz w:val="18"/>
              </w:rPr>
            </w:pPr>
            <w:r w:rsidRPr="00350B4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w:t>
            </w:r>
            <w:r w:rsidRPr="00350B41">
              <w:rPr>
                <w:rFonts w:ascii="ＭＳ 明朝" w:eastAsia="ＭＳ 明朝" w:hAnsi="ＭＳ 明朝" w:hint="eastAsia"/>
                <w:color w:val="000000" w:themeColor="text1"/>
                <w:sz w:val="18"/>
              </w:rPr>
              <w:t>とイラストを相互に関連付けながら筆者</w:t>
            </w:r>
          </w:p>
          <w:p w14:paraId="6734FE1C" w14:textId="77777777" w:rsidR="000A234E" w:rsidRPr="00350B41" w:rsidRDefault="000A234E" w:rsidP="00850D80">
            <w:pPr>
              <w:widowControl/>
              <w:ind w:firstLineChars="100" w:firstLine="180"/>
              <w:jc w:val="left"/>
              <w:rPr>
                <w:rFonts w:ascii="ＭＳ 明朝" w:eastAsia="ＭＳ 明朝" w:hAnsi="ＭＳ 明朝"/>
                <w:color w:val="0070C0"/>
                <w:sz w:val="18"/>
              </w:rPr>
            </w:pPr>
            <w:r w:rsidRPr="00350B41">
              <w:rPr>
                <w:rFonts w:ascii="ＭＳ 明朝" w:eastAsia="ＭＳ 明朝" w:hAnsi="ＭＳ 明朝" w:hint="eastAsia"/>
                <w:color w:val="000000" w:themeColor="text1"/>
                <w:sz w:val="18"/>
              </w:rPr>
              <w:t>の主張を理解している。</w:t>
            </w:r>
            <w:r w:rsidRPr="00350B41">
              <w:rPr>
                <w:rFonts w:ascii="ＭＳ 明朝" w:eastAsia="ＭＳ 明朝" w:hAnsi="ＭＳ 明朝"/>
                <w:color w:val="0070C0"/>
                <w:sz w:val="18"/>
              </w:rPr>
              <w:t xml:space="preserve"> </w:t>
            </w:r>
          </w:p>
        </w:tc>
        <w:tc>
          <w:tcPr>
            <w:tcW w:w="4150" w:type="dxa"/>
          </w:tcPr>
          <w:p w14:paraId="77056E1B" w14:textId="77777777" w:rsidR="000A234E" w:rsidRDefault="000A234E" w:rsidP="00850D80">
            <w:pPr>
              <w:widowControl/>
              <w:ind w:left="180" w:hangingChars="100" w:hanging="180"/>
              <w:jc w:val="left"/>
              <w:rPr>
                <w:rFonts w:ascii="ＭＳ 明朝" w:eastAsia="ＭＳ 明朝" w:hAnsi="ＭＳ 明朝"/>
                <w:color w:val="000000" w:themeColor="text1"/>
                <w:sz w:val="18"/>
              </w:rPr>
            </w:pPr>
            <w:r w:rsidRPr="00D94498">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「特徴を表現するという方法」に欠けている「重要な視点」を読み取れていないか，読み取っていても「『意図』についての理解」との関係を理解していない。</w:t>
            </w:r>
          </w:p>
          <w:p w14:paraId="265DFE44" w14:textId="77777777" w:rsidR="000A234E" w:rsidRDefault="000A234E" w:rsidP="00850D80">
            <w:pPr>
              <w:widowControl/>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・「場」と「自己」の認識の関係を読み取ってい</w:t>
            </w:r>
          </w:p>
          <w:p w14:paraId="7EF0454D" w14:textId="77777777" w:rsidR="000A234E" w:rsidRPr="00D94498" w:rsidRDefault="000A234E" w:rsidP="00850D80">
            <w:pPr>
              <w:widowControl/>
              <w:ind w:firstLineChars="100" w:firstLine="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ない。</w:t>
            </w:r>
          </w:p>
          <w:p w14:paraId="629F8991" w14:textId="77777777" w:rsidR="000A234E" w:rsidRPr="00350B41" w:rsidRDefault="000A234E" w:rsidP="00850D80">
            <w:pPr>
              <w:widowControl/>
              <w:ind w:left="180" w:hangingChars="100" w:hanging="180"/>
              <w:jc w:val="left"/>
              <w:rPr>
                <w:rFonts w:ascii="ＭＳ 明朝" w:eastAsia="ＭＳ 明朝" w:hAnsi="ＭＳ 明朝"/>
                <w:color w:val="0070C0"/>
                <w:sz w:val="18"/>
              </w:rPr>
            </w:pPr>
            <w:r w:rsidRPr="00350B41">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本文</w:t>
            </w:r>
            <w:r w:rsidRPr="00350B41">
              <w:rPr>
                <w:rFonts w:ascii="ＭＳ 明朝" w:eastAsia="ＭＳ 明朝" w:hAnsi="ＭＳ 明朝" w:hint="eastAsia"/>
                <w:color w:val="000000" w:themeColor="text1"/>
                <w:sz w:val="18"/>
              </w:rPr>
              <w:t>とイラストを相互に関連付けながら筆者の主張を理解し</w:t>
            </w:r>
            <w:r>
              <w:rPr>
                <w:rFonts w:ascii="ＭＳ 明朝" w:eastAsia="ＭＳ 明朝" w:hAnsi="ＭＳ 明朝" w:hint="eastAsia"/>
                <w:color w:val="000000" w:themeColor="text1"/>
                <w:sz w:val="18"/>
              </w:rPr>
              <w:t>ていない。</w:t>
            </w:r>
          </w:p>
        </w:tc>
      </w:tr>
      <w:tr w:rsidR="000A234E" w14:paraId="15FDCB47" w14:textId="77777777" w:rsidTr="00850D80">
        <w:trPr>
          <w:gridAfter w:val="1"/>
          <w:wAfter w:w="8" w:type="dxa"/>
        </w:trPr>
        <w:tc>
          <w:tcPr>
            <w:tcW w:w="942" w:type="dxa"/>
            <w:vMerge/>
            <w:shd w:val="clear" w:color="auto" w:fill="D9D9D9" w:themeFill="background1" w:themeFillShade="D9"/>
            <w:textDirection w:val="tbRlV"/>
            <w:vAlign w:val="center"/>
          </w:tcPr>
          <w:p w14:paraId="07A567E7" w14:textId="77777777" w:rsidR="000A234E" w:rsidRPr="00DD77DE" w:rsidRDefault="000A234E" w:rsidP="00850D80">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6F8FCBD4" w14:textId="77777777" w:rsidR="000A234E" w:rsidRDefault="000A234E" w:rsidP="00850D80">
            <w:pPr>
              <w:widowControl/>
              <w:rPr>
                <w:rFonts w:ascii="ＭＳ ゴシック" w:eastAsia="ＭＳ ゴシック" w:hAnsi="ＭＳ ゴシック"/>
                <w:sz w:val="20"/>
              </w:rPr>
            </w:pPr>
            <w:r>
              <w:rPr>
                <w:rFonts w:ascii="ＭＳ ゴシック" w:eastAsia="ＭＳ ゴシック" w:hAnsi="ＭＳ ゴシック" w:hint="eastAsia"/>
                <w:sz w:val="20"/>
              </w:rPr>
              <w:t>⑤主題把握</w:t>
            </w:r>
          </w:p>
          <w:p w14:paraId="7A8B65B8" w14:textId="77777777" w:rsidR="000A234E" w:rsidRPr="00DD77DE" w:rsidRDefault="000A234E" w:rsidP="00850D8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52" w:type="dxa"/>
          </w:tcPr>
          <w:p w14:paraId="50CA3EA7" w14:textId="77777777" w:rsidR="000A234E" w:rsidRPr="00D94498" w:rsidRDefault="000A234E" w:rsidP="00DF2585">
            <w:pPr>
              <w:ind w:left="180" w:hangingChars="100" w:hanging="180"/>
              <w:jc w:val="left"/>
              <w:rPr>
                <w:rFonts w:ascii="ＭＳ 明朝" w:eastAsia="ＭＳ 明朝" w:hAnsi="ＭＳ 明朝"/>
                <w:color w:val="000000" w:themeColor="text1"/>
                <w:sz w:val="18"/>
              </w:rPr>
            </w:pPr>
            <w:r w:rsidRPr="00D94498">
              <w:rPr>
                <w:rFonts w:ascii="ＭＳ 明朝" w:eastAsia="ＭＳ 明朝" w:hAnsi="ＭＳ 明朝" w:hint="eastAsia"/>
                <w:color w:val="000000" w:themeColor="text1"/>
                <w:sz w:val="18"/>
              </w:rPr>
              <w:t>・筆者の</w:t>
            </w:r>
            <w:r>
              <w:rPr>
                <w:rFonts w:ascii="ＭＳ 明朝" w:eastAsia="ＭＳ 明朝" w:hAnsi="ＭＳ 明朝" w:hint="eastAsia"/>
                <w:color w:val="000000" w:themeColor="text1"/>
                <w:sz w:val="18"/>
              </w:rPr>
              <w:t>考える</w:t>
            </w:r>
            <w:r w:rsidRPr="00D94498">
              <w:rPr>
                <w:rFonts w:ascii="ＭＳ 明朝" w:eastAsia="ＭＳ 明朝" w:hAnsi="ＭＳ 明朝" w:hint="eastAsia"/>
                <w:color w:val="000000" w:themeColor="text1"/>
                <w:sz w:val="18"/>
              </w:rPr>
              <w:t>「『自らの人生を生きる』という行為」</w:t>
            </w:r>
            <w:r>
              <w:rPr>
                <w:rFonts w:ascii="ＭＳ 明朝" w:eastAsia="ＭＳ 明朝" w:hAnsi="ＭＳ 明朝" w:hint="eastAsia"/>
                <w:color w:val="000000" w:themeColor="text1"/>
                <w:sz w:val="18"/>
              </w:rPr>
              <w:t>について「人工知能」と対比して</w:t>
            </w:r>
            <w:r w:rsidRPr="00D94498">
              <w:rPr>
                <w:rFonts w:ascii="ＭＳ 明朝" w:eastAsia="ＭＳ 明朝" w:hAnsi="ＭＳ 明朝" w:hint="eastAsia"/>
                <w:color w:val="000000" w:themeColor="text1"/>
                <w:sz w:val="18"/>
              </w:rPr>
              <w:t>読み取り，「人工知能」</w:t>
            </w:r>
            <w:r>
              <w:rPr>
                <w:rFonts w:ascii="ＭＳ 明朝" w:eastAsia="ＭＳ 明朝" w:hAnsi="ＭＳ 明朝" w:hint="eastAsia"/>
                <w:color w:val="000000" w:themeColor="text1"/>
                <w:sz w:val="18"/>
              </w:rPr>
              <w:t>が椅子に座れない理由</w:t>
            </w:r>
            <w:r w:rsidRPr="00D94498">
              <w:rPr>
                <w:rFonts w:ascii="ＭＳ 明朝" w:eastAsia="ＭＳ 明朝" w:hAnsi="ＭＳ 明朝" w:hint="eastAsia"/>
                <w:color w:val="000000" w:themeColor="text1"/>
                <w:sz w:val="18"/>
              </w:rPr>
              <w:t>を理</w:t>
            </w:r>
            <w:r w:rsidRPr="00D94498">
              <w:rPr>
                <w:rFonts w:ascii="ＭＳ 明朝" w:eastAsia="ＭＳ 明朝" w:hAnsi="ＭＳ 明朝" w:hint="eastAsia"/>
                <w:color w:val="000000" w:themeColor="text1"/>
                <w:sz w:val="18"/>
              </w:rPr>
              <w:lastRenderedPageBreak/>
              <w:t>解し，それを説明している。</w:t>
            </w:r>
          </w:p>
        </w:tc>
        <w:tc>
          <w:tcPr>
            <w:tcW w:w="4152" w:type="dxa"/>
          </w:tcPr>
          <w:p w14:paraId="79D25B6A" w14:textId="77777777" w:rsidR="000A234E" w:rsidRPr="00D94498" w:rsidRDefault="000A234E" w:rsidP="00DF2585">
            <w:pPr>
              <w:ind w:left="180" w:hangingChars="100" w:hanging="180"/>
              <w:jc w:val="left"/>
              <w:rPr>
                <w:rFonts w:ascii="ＭＳ 明朝" w:eastAsia="ＭＳ 明朝" w:hAnsi="ＭＳ 明朝"/>
                <w:color w:val="0070C0"/>
                <w:sz w:val="18"/>
              </w:rPr>
            </w:pPr>
            <w:r w:rsidRPr="00D94498">
              <w:rPr>
                <w:rFonts w:ascii="ＭＳ 明朝" w:eastAsia="ＭＳ 明朝" w:hAnsi="ＭＳ 明朝" w:hint="eastAsia"/>
                <w:color w:val="000000" w:themeColor="text1"/>
                <w:sz w:val="18"/>
              </w:rPr>
              <w:lastRenderedPageBreak/>
              <w:t>・筆者の</w:t>
            </w:r>
            <w:r>
              <w:rPr>
                <w:rFonts w:ascii="ＭＳ 明朝" w:eastAsia="ＭＳ 明朝" w:hAnsi="ＭＳ 明朝" w:hint="eastAsia"/>
                <w:color w:val="000000" w:themeColor="text1"/>
                <w:sz w:val="18"/>
              </w:rPr>
              <w:t>考える</w:t>
            </w:r>
            <w:r w:rsidRPr="00D94498">
              <w:rPr>
                <w:rFonts w:ascii="ＭＳ 明朝" w:eastAsia="ＭＳ 明朝" w:hAnsi="ＭＳ 明朝" w:hint="eastAsia"/>
                <w:color w:val="000000" w:themeColor="text1"/>
                <w:sz w:val="18"/>
              </w:rPr>
              <w:t>「『自らの人生を生きる』という行為」</w:t>
            </w:r>
            <w:r>
              <w:rPr>
                <w:rFonts w:ascii="ＭＳ 明朝" w:eastAsia="ＭＳ 明朝" w:hAnsi="ＭＳ 明朝" w:hint="eastAsia"/>
                <w:color w:val="000000" w:themeColor="text1"/>
                <w:sz w:val="18"/>
              </w:rPr>
              <w:t>について「人工知能」と対比して</w:t>
            </w:r>
            <w:r w:rsidRPr="00D94498">
              <w:rPr>
                <w:rFonts w:ascii="ＭＳ 明朝" w:eastAsia="ＭＳ 明朝" w:hAnsi="ＭＳ 明朝" w:hint="eastAsia"/>
                <w:color w:val="000000" w:themeColor="text1"/>
                <w:sz w:val="18"/>
              </w:rPr>
              <w:t>読み取り，「人工知能」</w:t>
            </w:r>
            <w:r>
              <w:rPr>
                <w:rFonts w:ascii="ＭＳ 明朝" w:eastAsia="ＭＳ 明朝" w:hAnsi="ＭＳ 明朝" w:hint="eastAsia"/>
                <w:color w:val="000000" w:themeColor="text1"/>
                <w:sz w:val="18"/>
              </w:rPr>
              <w:t>が椅子に座れない理由</w:t>
            </w:r>
            <w:r w:rsidRPr="00D94498">
              <w:rPr>
                <w:rFonts w:ascii="ＭＳ 明朝" w:eastAsia="ＭＳ 明朝" w:hAnsi="ＭＳ 明朝" w:hint="eastAsia"/>
                <w:color w:val="000000" w:themeColor="text1"/>
                <w:sz w:val="18"/>
              </w:rPr>
              <w:t>を理</w:t>
            </w:r>
            <w:r w:rsidRPr="00D94498">
              <w:rPr>
                <w:rFonts w:ascii="ＭＳ 明朝" w:eastAsia="ＭＳ 明朝" w:hAnsi="ＭＳ 明朝" w:hint="eastAsia"/>
                <w:color w:val="000000" w:themeColor="text1"/>
                <w:sz w:val="18"/>
              </w:rPr>
              <w:lastRenderedPageBreak/>
              <w:t>解している。</w:t>
            </w:r>
          </w:p>
        </w:tc>
        <w:tc>
          <w:tcPr>
            <w:tcW w:w="4150" w:type="dxa"/>
          </w:tcPr>
          <w:p w14:paraId="1609EE0B" w14:textId="77777777" w:rsidR="000A234E" w:rsidRPr="00D94498" w:rsidRDefault="000A234E" w:rsidP="00850D80">
            <w:pPr>
              <w:widowControl/>
              <w:ind w:left="180" w:hangingChars="100" w:hanging="180"/>
              <w:jc w:val="left"/>
              <w:rPr>
                <w:rFonts w:ascii="ＭＳ 明朝" w:eastAsia="ＭＳ 明朝" w:hAnsi="ＭＳ 明朝"/>
                <w:color w:val="0070C0"/>
                <w:sz w:val="18"/>
              </w:rPr>
            </w:pPr>
            <w:r w:rsidRPr="00D94498">
              <w:rPr>
                <w:rFonts w:ascii="ＭＳ 明朝" w:eastAsia="ＭＳ 明朝" w:hAnsi="ＭＳ 明朝" w:hint="eastAsia"/>
                <w:color w:val="000000" w:themeColor="text1"/>
                <w:sz w:val="18"/>
              </w:rPr>
              <w:lastRenderedPageBreak/>
              <w:t>・筆者の</w:t>
            </w:r>
            <w:r>
              <w:rPr>
                <w:rFonts w:ascii="ＭＳ 明朝" w:eastAsia="ＭＳ 明朝" w:hAnsi="ＭＳ 明朝" w:hint="eastAsia"/>
                <w:color w:val="000000" w:themeColor="text1"/>
                <w:sz w:val="18"/>
              </w:rPr>
              <w:t>考える</w:t>
            </w:r>
            <w:r w:rsidRPr="00D94498">
              <w:rPr>
                <w:rFonts w:ascii="ＭＳ 明朝" w:eastAsia="ＭＳ 明朝" w:hAnsi="ＭＳ 明朝" w:hint="eastAsia"/>
                <w:color w:val="000000" w:themeColor="text1"/>
                <w:sz w:val="18"/>
              </w:rPr>
              <w:t>「『自らの人生を生きる』という行為」</w:t>
            </w:r>
            <w:r>
              <w:rPr>
                <w:rFonts w:ascii="ＭＳ 明朝" w:eastAsia="ＭＳ 明朝" w:hAnsi="ＭＳ 明朝" w:hint="eastAsia"/>
                <w:color w:val="000000" w:themeColor="text1"/>
                <w:sz w:val="18"/>
              </w:rPr>
              <w:t>について「人工知能」と対比して</w:t>
            </w:r>
            <w:r w:rsidRPr="00D94498">
              <w:rPr>
                <w:rFonts w:ascii="ＭＳ 明朝" w:eastAsia="ＭＳ 明朝" w:hAnsi="ＭＳ 明朝" w:hint="eastAsia"/>
                <w:color w:val="000000" w:themeColor="text1"/>
                <w:sz w:val="18"/>
              </w:rPr>
              <w:t>読み取</w:t>
            </w:r>
            <w:r>
              <w:rPr>
                <w:rFonts w:ascii="ＭＳ 明朝" w:eastAsia="ＭＳ 明朝" w:hAnsi="ＭＳ 明朝" w:hint="eastAsia"/>
                <w:color w:val="000000" w:themeColor="text1"/>
                <w:sz w:val="18"/>
              </w:rPr>
              <w:t>れていないか</w:t>
            </w:r>
            <w:r w:rsidRPr="00D94498">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読み取れていても</w:t>
            </w:r>
            <w:r w:rsidRPr="00D94498">
              <w:rPr>
                <w:rFonts w:ascii="ＭＳ 明朝" w:eastAsia="ＭＳ 明朝" w:hAnsi="ＭＳ 明朝" w:hint="eastAsia"/>
                <w:color w:val="000000" w:themeColor="text1"/>
                <w:sz w:val="18"/>
              </w:rPr>
              <w:t>「人工知</w:t>
            </w:r>
            <w:r w:rsidRPr="00D94498">
              <w:rPr>
                <w:rFonts w:ascii="ＭＳ 明朝" w:eastAsia="ＭＳ 明朝" w:hAnsi="ＭＳ 明朝" w:hint="eastAsia"/>
                <w:color w:val="000000" w:themeColor="text1"/>
                <w:sz w:val="18"/>
              </w:rPr>
              <w:lastRenderedPageBreak/>
              <w:t>能」</w:t>
            </w:r>
            <w:r>
              <w:rPr>
                <w:rFonts w:ascii="ＭＳ 明朝" w:eastAsia="ＭＳ 明朝" w:hAnsi="ＭＳ 明朝" w:hint="eastAsia"/>
                <w:color w:val="000000" w:themeColor="text1"/>
                <w:sz w:val="18"/>
              </w:rPr>
              <w:t>が椅子に座れない理由</w:t>
            </w:r>
            <w:r w:rsidRPr="00D94498">
              <w:rPr>
                <w:rFonts w:ascii="ＭＳ 明朝" w:eastAsia="ＭＳ 明朝" w:hAnsi="ＭＳ 明朝" w:hint="eastAsia"/>
                <w:color w:val="000000" w:themeColor="text1"/>
                <w:sz w:val="18"/>
              </w:rPr>
              <w:t>を理解し</w:t>
            </w:r>
            <w:r>
              <w:rPr>
                <w:rFonts w:ascii="ＭＳ 明朝" w:eastAsia="ＭＳ 明朝" w:hAnsi="ＭＳ 明朝" w:hint="eastAsia"/>
                <w:color w:val="000000" w:themeColor="text1"/>
                <w:sz w:val="18"/>
              </w:rPr>
              <w:t>ていない。</w:t>
            </w:r>
          </w:p>
        </w:tc>
      </w:tr>
      <w:tr w:rsidR="000A234E" w14:paraId="304D2DF0" w14:textId="77777777" w:rsidTr="00850D80">
        <w:trPr>
          <w:gridAfter w:val="1"/>
          <w:wAfter w:w="8" w:type="dxa"/>
        </w:trPr>
        <w:tc>
          <w:tcPr>
            <w:tcW w:w="942" w:type="dxa"/>
            <w:vMerge/>
            <w:shd w:val="clear" w:color="auto" w:fill="D9D9D9" w:themeFill="background1" w:themeFillShade="D9"/>
            <w:textDirection w:val="tbRlV"/>
            <w:vAlign w:val="center"/>
          </w:tcPr>
          <w:p w14:paraId="446C2DDF" w14:textId="77777777" w:rsidR="000A234E" w:rsidRPr="00DD77DE" w:rsidRDefault="000A234E" w:rsidP="00850D80">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05289E01" w14:textId="1944C874" w:rsidR="000A234E" w:rsidRPr="009D20C1" w:rsidRDefault="00DF2585" w:rsidP="00850D80">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w:t>
            </w:r>
            <w:r w:rsidR="000A234E" w:rsidRPr="009D20C1">
              <w:rPr>
                <w:rFonts w:ascii="ＭＳ ゴシック" w:eastAsia="ＭＳ ゴシック" w:hAnsi="ＭＳ ゴシック" w:hint="eastAsia"/>
                <w:sz w:val="20"/>
              </w:rPr>
              <w:t>考えの形成</w:t>
            </w:r>
          </w:p>
          <w:p w14:paraId="0242459D" w14:textId="77777777" w:rsidR="000A234E" w:rsidRPr="009D20C1" w:rsidRDefault="000A234E" w:rsidP="00850D80">
            <w:pPr>
              <w:widowControl/>
              <w:jc w:val="right"/>
              <w:rPr>
                <w:rFonts w:ascii="ＭＳ ゴシック" w:eastAsia="ＭＳ ゴシック" w:hAnsi="ＭＳ ゴシック"/>
                <w:sz w:val="20"/>
              </w:rPr>
            </w:pPr>
            <w:r w:rsidRPr="009D20C1">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1</w:t>
            </w:r>
            <w:r w:rsidRPr="009D20C1">
              <w:rPr>
                <w:rFonts w:ascii="ＭＳ ゴシック" w:eastAsia="ＭＳ ゴシック" w:hAnsi="ＭＳ ゴシック" w:hint="eastAsia"/>
                <w:sz w:val="20"/>
                <w:szCs w:val="20"/>
                <w:bdr w:val="single" w:sz="4" w:space="0" w:color="auto"/>
              </w:rPr>
              <w:t>）イ</w:t>
            </w:r>
          </w:p>
        </w:tc>
        <w:tc>
          <w:tcPr>
            <w:tcW w:w="4152" w:type="dxa"/>
          </w:tcPr>
          <w:p w14:paraId="437542D2" w14:textId="77777777" w:rsidR="000A234E" w:rsidRPr="009D20C1" w:rsidRDefault="000A234E" w:rsidP="00850D80">
            <w:pPr>
              <w:widowControl/>
              <w:ind w:left="180" w:hangingChars="100" w:hanging="180"/>
              <w:jc w:val="left"/>
              <w:rPr>
                <w:rFonts w:ascii="ＭＳ 明朝" w:eastAsia="ＭＳ 明朝" w:hAnsi="ＭＳ 明朝"/>
                <w:sz w:val="18"/>
              </w:rPr>
            </w:pPr>
            <w:r w:rsidRPr="009D20C1">
              <w:rPr>
                <w:rFonts w:ascii="ＭＳ 明朝" w:eastAsia="ＭＳ 明朝" w:hAnsi="ＭＳ 明朝" w:hint="eastAsia"/>
                <w:sz w:val="18"/>
              </w:rPr>
              <w:t>・筆者の主張と，「人工知能」について述べられた他の文章を相互に関連付けしながら，自分の考えを深め，根拠をもって説明している。</w:t>
            </w:r>
          </w:p>
        </w:tc>
        <w:tc>
          <w:tcPr>
            <w:tcW w:w="4152" w:type="dxa"/>
          </w:tcPr>
          <w:p w14:paraId="04914145" w14:textId="77777777" w:rsidR="000A234E" w:rsidRPr="00E43A48" w:rsidRDefault="000A234E" w:rsidP="00850D80">
            <w:pPr>
              <w:widowControl/>
              <w:ind w:left="180" w:hangingChars="100" w:hanging="180"/>
              <w:jc w:val="left"/>
              <w:rPr>
                <w:rFonts w:ascii="ＭＳ 明朝" w:eastAsia="ＭＳ 明朝" w:hAnsi="ＭＳ 明朝"/>
                <w:sz w:val="18"/>
              </w:rPr>
            </w:pPr>
            <w:r w:rsidRPr="00310134">
              <w:rPr>
                <w:rFonts w:ascii="ＭＳ 明朝" w:eastAsia="ＭＳ 明朝" w:hAnsi="ＭＳ 明朝" w:hint="eastAsia"/>
                <w:sz w:val="18"/>
              </w:rPr>
              <w:t>・筆者の主張と，「人工知能」について述べられた他の文章を相互に関連付けしながら，自分の考えを深めている。</w:t>
            </w:r>
          </w:p>
        </w:tc>
        <w:tc>
          <w:tcPr>
            <w:tcW w:w="4150" w:type="dxa"/>
          </w:tcPr>
          <w:p w14:paraId="5381A96A" w14:textId="77777777" w:rsidR="000A234E" w:rsidRPr="00E43A48" w:rsidRDefault="000A234E" w:rsidP="00850D80">
            <w:pPr>
              <w:widowControl/>
              <w:ind w:left="180" w:hangingChars="100" w:hanging="180"/>
              <w:jc w:val="left"/>
              <w:rPr>
                <w:rFonts w:ascii="ＭＳ 明朝" w:eastAsia="ＭＳ 明朝" w:hAnsi="ＭＳ 明朝"/>
                <w:sz w:val="18"/>
              </w:rPr>
            </w:pPr>
            <w:r w:rsidRPr="00310134">
              <w:rPr>
                <w:rFonts w:ascii="ＭＳ 明朝" w:eastAsia="ＭＳ 明朝" w:hAnsi="ＭＳ 明朝" w:hint="eastAsia"/>
                <w:sz w:val="18"/>
              </w:rPr>
              <w:t>・筆者の主張と，「人工知能」について述べられた他の文章を相互に関連付けしながら，自分の考えを深めていない。</w:t>
            </w:r>
          </w:p>
        </w:tc>
      </w:tr>
      <w:tr w:rsidR="000A234E" w14:paraId="0BC42C94" w14:textId="77777777" w:rsidTr="00850D80">
        <w:trPr>
          <w:gridAfter w:val="1"/>
          <w:wAfter w:w="8" w:type="dxa"/>
        </w:trPr>
        <w:tc>
          <w:tcPr>
            <w:tcW w:w="942" w:type="dxa"/>
            <w:vMerge/>
            <w:shd w:val="clear" w:color="auto" w:fill="D9D9D9" w:themeFill="background1" w:themeFillShade="D9"/>
            <w:textDirection w:val="tbRlV"/>
            <w:vAlign w:val="center"/>
          </w:tcPr>
          <w:p w14:paraId="1BE80F48" w14:textId="77777777" w:rsidR="000A234E" w:rsidRPr="00DD77DE" w:rsidRDefault="000A234E" w:rsidP="00850D80">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309EEE63" w14:textId="02DBA00F" w:rsidR="000A234E" w:rsidRDefault="00DF2585" w:rsidP="00850D80">
            <w:pPr>
              <w:widowControl/>
              <w:rPr>
                <w:rFonts w:ascii="ＭＳ ゴシック" w:eastAsia="ＭＳ ゴシック" w:hAnsi="ＭＳ ゴシック"/>
                <w:sz w:val="20"/>
              </w:rPr>
            </w:pPr>
            <w:r>
              <w:rPr>
                <w:rFonts w:ascii="ＭＳ ゴシック" w:eastAsia="ＭＳ ゴシック" w:hAnsi="ＭＳ ゴシック" w:hint="eastAsia"/>
                <w:sz w:val="20"/>
              </w:rPr>
              <w:t>⑦</w:t>
            </w:r>
            <w:r w:rsidR="000A234E">
              <w:rPr>
                <w:rFonts w:ascii="ＭＳ ゴシック" w:eastAsia="ＭＳ ゴシック" w:hAnsi="ＭＳ ゴシック" w:hint="eastAsia"/>
                <w:sz w:val="20"/>
              </w:rPr>
              <w:t>表現の特徴の理解</w:t>
            </w:r>
          </w:p>
          <w:p w14:paraId="5C2C0C67" w14:textId="77777777" w:rsidR="000A234E" w:rsidRDefault="000A234E" w:rsidP="00850D8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52" w:type="dxa"/>
          </w:tcPr>
          <w:p w14:paraId="20E4AD5A" w14:textId="77777777" w:rsidR="000A234E" w:rsidRPr="00E43A48" w:rsidRDefault="000A234E" w:rsidP="00850D80">
            <w:pPr>
              <w:widowControl/>
              <w:ind w:left="180" w:hangingChars="100" w:hanging="180"/>
              <w:jc w:val="left"/>
              <w:rPr>
                <w:rFonts w:ascii="ＭＳ 明朝" w:eastAsia="ＭＳ 明朝" w:hAnsi="ＭＳ 明朝"/>
                <w:sz w:val="18"/>
              </w:rPr>
            </w:pPr>
            <w:r w:rsidRPr="00E43A48">
              <w:rPr>
                <w:rFonts w:ascii="ＭＳ 明朝" w:eastAsia="ＭＳ 明朝" w:hAnsi="ＭＳ 明朝" w:hint="eastAsia"/>
                <w:sz w:val="18"/>
              </w:rPr>
              <w:t>・疑問形を用い</w:t>
            </w:r>
            <w:r>
              <w:rPr>
                <w:rFonts w:ascii="ＭＳ 明朝" w:eastAsia="ＭＳ 明朝" w:hAnsi="ＭＳ 明朝" w:hint="eastAsia"/>
                <w:sz w:val="18"/>
              </w:rPr>
              <w:t>て</w:t>
            </w:r>
            <w:r w:rsidRPr="00E43A48">
              <w:rPr>
                <w:rFonts w:ascii="ＭＳ 明朝" w:eastAsia="ＭＳ 明朝" w:hAnsi="ＭＳ 明朝" w:hint="eastAsia"/>
                <w:sz w:val="18"/>
              </w:rPr>
              <w:t>読み手に</w:t>
            </w:r>
            <w:r>
              <w:rPr>
                <w:rFonts w:ascii="ＭＳ 明朝" w:eastAsia="ＭＳ 明朝" w:hAnsi="ＭＳ 明朝" w:hint="eastAsia"/>
                <w:sz w:val="18"/>
              </w:rPr>
              <w:t>問いかける表現の</w:t>
            </w:r>
            <w:r w:rsidRPr="00E43A48">
              <w:rPr>
                <w:rFonts w:ascii="ＭＳ 明朝" w:eastAsia="ＭＳ 明朝" w:hAnsi="ＭＳ 明朝" w:hint="eastAsia"/>
                <w:sz w:val="18"/>
              </w:rPr>
              <w:t>効果について理解し，説明している。</w:t>
            </w:r>
          </w:p>
          <w:p w14:paraId="7FDB18AD" w14:textId="77777777" w:rsidR="000A234E" w:rsidRPr="00CD32D8" w:rsidRDefault="000A234E" w:rsidP="00850D80">
            <w:pPr>
              <w:widowControl/>
              <w:ind w:left="180" w:hangingChars="100" w:hanging="180"/>
              <w:jc w:val="left"/>
              <w:rPr>
                <w:rFonts w:ascii="ＭＳ 明朝" w:eastAsia="ＭＳ 明朝" w:hAnsi="ＭＳ 明朝"/>
                <w:sz w:val="18"/>
              </w:rPr>
            </w:pPr>
            <w:r w:rsidRPr="00CD32D8">
              <w:rPr>
                <w:rFonts w:ascii="ＭＳ 明朝" w:eastAsia="ＭＳ 明朝" w:hAnsi="ＭＳ 明朝" w:hint="eastAsia"/>
                <w:sz w:val="18"/>
              </w:rPr>
              <w:t>・本文中のさまざまな対比表現を整理し，表現効果について理解し，説明している。</w:t>
            </w:r>
          </w:p>
        </w:tc>
        <w:tc>
          <w:tcPr>
            <w:tcW w:w="4152" w:type="dxa"/>
          </w:tcPr>
          <w:p w14:paraId="134EB3E4" w14:textId="77777777" w:rsidR="000A234E" w:rsidRDefault="000A234E" w:rsidP="00850D80">
            <w:pPr>
              <w:widowControl/>
              <w:ind w:left="180" w:hangingChars="100" w:hanging="180"/>
              <w:jc w:val="left"/>
              <w:rPr>
                <w:rFonts w:ascii="ＭＳ 明朝" w:eastAsia="ＭＳ 明朝" w:hAnsi="ＭＳ 明朝"/>
                <w:sz w:val="18"/>
              </w:rPr>
            </w:pPr>
            <w:r w:rsidRPr="00E43A48">
              <w:rPr>
                <w:rFonts w:ascii="ＭＳ 明朝" w:eastAsia="ＭＳ 明朝" w:hAnsi="ＭＳ 明朝" w:hint="eastAsia"/>
                <w:sz w:val="18"/>
              </w:rPr>
              <w:t>・疑問形を用い</w:t>
            </w:r>
            <w:r>
              <w:rPr>
                <w:rFonts w:ascii="ＭＳ 明朝" w:eastAsia="ＭＳ 明朝" w:hAnsi="ＭＳ 明朝" w:hint="eastAsia"/>
                <w:sz w:val="18"/>
              </w:rPr>
              <w:t>て</w:t>
            </w:r>
            <w:r w:rsidRPr="00E43A48">
              <w:rPr>
                <w:rFonts w:ascii="ＭＳ 明朝" w:eastAsia="ＭＳ 明朝" w:hAnsi="ＭＳ 明朝" w:hint="eastAsia"/>
                <w:sz w:val="18"/>
              </w:rPr>
              <w:t>読み手に</w:t>
            </w:r>
            <w:r>
              <w:rPr>
                <w:rFonts w:ascii="ＭＳ 明朝" w:eastAsia="ＭＳ 明朝" w:hAnsi="ＭＳ 明朝" w:hint="eastAsia"/>
                <w:sz w:val="18"/>
              </w:rPr>
              <w:t>問いかける表現の</w:t>
            </w:r>
            <w:r w:rsidRPr="00E43A48">
              <w:rPr>
                <w:rFonts w:ascii="ＭＳ 明朝" w:eastAsia="ＭＳ 明朝" w:hAnsi="ＭＳ 明朝" w:hint="eastAsia"/>
                <w:sz w:val="18"/>
              </w:rPr>
              <w:t>効果について理解している。</w:t>
            </w:r>
          </w:p>
          <w:p w14:paraId="4D57DBDD" w14:textId="77777777" w:rsidR="000A234E" w:rsidRPr="00350B41" w:rsidRDefault="000A234E" w:rsidP="00850D80">
            <w:pPr>
              <w:widowControl/>
              <w:ind w:left="180" w:hangingChars="100" w:hanging="180"/>
              <w:jc w:val="left"/>
              <w:rPr>
                <w:rFonts w:ascii="ＭＳ 明朝" w:eastAsia="ＭＳ 明朝" w:hAnsi="ＭＳ 明朝"/>
                <w:color w:val="0070C0"/>
                <w:sz w:val="18"/>
              </w:rPr>
            </w:pPr>
            <w:r w:rsidRPr="00CD32D8">
              <w:rPr>
                <w:rFonts w:ascii="ＭＳ 明朝" w:eastAsia="ＭＳ 明朝" w:hAnsi="ＭＳ 明朝" w:hint="eastAsia"/>
                <w:sz w:val="18"/>
              </w:rPr>
              <w:t>・本文中のさまざまな対比表現を整理し，表現効果について理解している。</w:t>
            </w:r>
          </w:p>
        </w:tc>
        <w:tc>
          <w:tcPr>
            <w:tcW w:w="4150" w:type="dxa"/>
          </w:tcPr>
          <w:p w14:paraId="3E9A834E" w14:textId="77777777" w:rsidR="000A234E" w:rsidRDefault="000A234E" w:rsidP="00850D80">
            <w:pPr>
              <w:widowControl/>
              <w:ind w:left="180" w:hangingChars="100" w:hanging="180"/>
              <w:jc w:val="left"/>
              <w:rPr>
                <w:rFonts w:ascii="ＭＳ 明朝" w:eastAsia="ＭＳ 明朝" w:hAnsi="ＭＳ 明朝"/>
                <w:sz w:val="18"/>
              </w:rPr>
            </w:pPr>
            <w:r w:rsidRPr="00E43A48">
              <w:rPr>
                <w:rFonts w:ascii="ＭＳ 明朝" w:eastAsia="ＭＳ 明朝" w:hAnsi="ＭＳ 明朝" w:hint="eastAsia"/>
                <w:sz w:val="18"/>
              </w:rPr>
              <w:t>・疑問形を用い</w:t>
            </w:r>
            <w:r>
              <w:rPr>
                <w:rFonts w:ascii="ＭＳ 明朝" w:eastAsia="ＭＳ 明朝" w:hAnsi="ＭＳ 明朝" w:hint="eastAsia"/>
                <w:sz w:val="18"/>
              </w:rPr>
              <w:t>て</w:t>
            </w:r>
            <w:r w:rsidRPr="00E43A48">
              <w:rPr>
                <w:rFonts w:ascii="ＭＳ 明朝" w:eastAsia="ＭＳ 明朝" w:hAnsi="ＭＳ 明朝" w:hint="eastAsia"/>
                <w:sz w:val="18"/>
              </w:rPr>
              <w:t>読み手に</w:t>
            </w:r>
            <w:r>
              <w:rPr>
                <w:rFonts w:ascii="ＭＳ 明朝" w:eastAsia="ＭＳ 明朝" w:hAnsi="ＭＳ 明朝" w:hint="eastAsia"/>
                <w:sz w:val="18"/>
              </w:rPr>
              <w:t>問いかける表現の</w:t>
            </w:r>
            <w:r w:rsidRPr="00E43A48">
              <w:rPr>
                <w:rFonts w:ascii="ＭＳ 明朝" w:eastAsia="ＭＳ 明朝" w:hAnsi="ＭＳ 明朝" w:hint="eastAsia"/>
                <w:sz w:val="18"/>
              </w:rPr>
              <w:t>効果について理解し</w:t>
            </w:r>
            <w:r>
              <w:rPr>
                <w:rFonts w:ascii="ＭＳ 明朝" w:eastAsia="ＭＳ 明朝" w:hAnsi="ＭＳ 明朝" w:hint="eastAsia"/>
                <w:sz w:val="18"/>
              </w:rPr>
              <w:t>ていない。</w:t>
            </w:r>
          </w:p>
          <w:p w14:paraId="48AC0EE4" w14:textId="77777777" w:rsidR="000A234E" w:rsidRPr="00E43A48" w:rsidRDefault="000A234E" w:rsidP="00850D80">
            <w:pPr>
              <w:widowControl/>
              <w:ind w:left="180" w:hangingChars="100" w:hanging="180"/>
              <w:jc w:val="left"/>
              <w:rPr>
                <w:rFonts w:ascii="ＭＳ 明朝" w:eastAsia="ＭＳ 明朝" w:hAnsi="ＭＳ 明朝"/>
                <w:color w:val="0070C0"/>
                <w:sz w:val="18"/>
              </w:rPr>
            </w:pPr>
            <w:r w:rsidRPr="00CD32D8">
              <w:rPr>
                <w:rFonts w:ascii="ＭＳ 明朝" w:eastAsia="ＭＳ 明朝" w:hAnsi="ＭＳ 明朝" w:hint="eastAsia"/>
                <w:sz w:val="18"/>
              </w:rPr>
              <w:t>・本文中のさまざまな対比表現を整理，表現効果について理解してい</w:t>
            </w:r>
            <w:r>
              <w:rPr>
                <w:rFonts w:ascii="ＭＳ 明朝" w:eastAsia="ＭＳ 明朝" w:hAnsi="ＭＳ 明朝" w:hint="eastAsia"/>
                <w:sz w:val="18"/>
              </w:rPr>
              <w:t>ない。</w:t>
            </w:r>
          </w:p>
        </w:tc>
      </w:tr>
      <w:tr w:rsidR="000A234E" w14:paraId="0F81C7CC" w14:textId="77777777" w:rsidTr="00850D80">
        <w:trPr>
          <w:gridAfter w:val="1"/>
          <w:wAfter w:w="8" w:type="dxa"/>
          <w:cantSplit/>
          <w:trHeight w:val="1247"/>
        </w:trPr>
        <w:tc>
          <w:tcPr>
            <w:tcW w:w="942" w:type="dxa"/>
            <w:shd w:val="clear" w:color="auto" w:fill="D9D9D9" w:themeFill="background1" w:themeFillShade="D9"/>
            <w:textDirection w:val="tbRlV"/>
            <w:vAlign w:val="center"/>
          </w:tcPr>
          <w:p w14:paraId="7FEEE4E1" w14:textId="77777777" w:rsidR="000A234E" w:rsidRDefault="000A234E" w:rsidP="00850D80">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0ACF9802" w14:textId="77777777" w:rsidR="000A234E" w:rsidRDefault="000A234E" w:rsidP="00850D80">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59073966" w14:textId="77777777" w:rsidR="000A234E" w:rsidRPr="00DD77DE" w:rsidRDefault="000A234E" w:rsidP="00850D80">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0531F27F" w14:textId="77777777" w:rsidR="000A234E" w:rsidRPr="00DD77DE" w:rsidRDefault="000A234E" w:rsidP="00850D8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6830AFF3" w14:textId="213D6332" w:rsidR="000A234E" w:rsidRPr="00DD77DE" w:rsidRDefault="00DF2585" w:rsidP="00850D80">
            <w:pPr>
              <w:widowControl/>
              <w:rPr>
                <w:rFonts w:ascii="ＭＳ ゴシック" w:eastAsia="ＭＳ ゴシック" w:hAnsi="ＭＳ ゴシック"/>
                <w:sz w:val="20"/>
              </w:rPr>
            </w:pPr>
            <w:r>
              <w:rPr>
                <w:rFonts w:ascii="ＭＳ ゴシック" w:eastAsia="ＭＳ ゴシック" w:hAnsi="ＭＳ ゴシック" w:hint="eastAsia"/>
                <w:sz w:val="20"/>
              </w:rPr>
              <w:t>⑧</w:t>
            </w:r>
            <w:r w:rsidR="000A234E">
              <w:rPr>
                <w:rFonts w:ascii="ＭＳ ゴシック" w:eastAsia="ＭＳ ゴシック" w:hAnsi="ＭＳ ゴシック" w:hint="eastAsia"/>
                <w:sz w:val="20"/>
              </w:rPr>
              <w:t>まとめと例示</w:t>
            </w:r>
          </w:p>
        </w:tc>
        <w:tc>
          <w:tcPr>
            <w:tcW w:w="4152" w:type="dxa"/>
          </w:tcPr>
          <w:p w14:paraId="2EDAF7DD" w14:textId="6753356B" w:rsidR="000A234E" w:rsidRPr="00350B41" w:rsidRDefault="000A234E" w:rsidP="00850D80">
            <w:pPr>
              <w:widowControl/>
              <w:ind w:left="180" w:hangingChars="100" w:hanging="180"/>
              <w:jc w:val="left"/>
              <w:rPr>
                <w:rFonts w:ascii="ＭＳ 明朝" w:eastAsia="ＭＳ 明朝" w:hAnsi="ＭＳ 明朝"/>
                <w:color w:val="0070C0"/>
                <w:sz w:val="18"/>
              </w:rPr>
            </w:pPr>
            <w:r w:rsidRPr="00310134">
              <w:rPr>
                <w:rFonts w:ascii="ＭＳ 明朝" w:eastAsia="ＭＳ 明朝" w:hAnsi="ＭＳ 明朝" w:hint="eastAsia"/>
                <w:sz w:val="18"/>
              </w:rPr>
              <w:t>・筆者の考える「『自らの人生を生きる』という行為」</w:t>
            </w:r>
            <w:r>
              <w:rPr>
                <w:rFonts w:ascii="ＭＳ 明朝" w:eastAsia="ＭＳ 明朝" w:hAnsi="ＭＳ 明朝" w:hint="eastAsia"/>
                <w:sz w:val="18"/>
              </w:rPr>
              <w:t>を理解した</w:t>
            </w:r>
            <w:r w:rsidR="0073443E">
              <w:rPr>
                <w:rFonts w:ascii="ＭＳ 明朝" w:eastAsia="ＭＳ 明朝" w:hAnsi="ＭＳ 明朝" w:hint="eastAsia"/>
                <w:sz w:val="18"/>
              </w:rPr>
              <w:t>うえで</w:t>
            </w:r>
            <w:r w:rsidRPr="00310134">
              <w:rPr>
                <w:rFonts w:ascii="ＭＳ 明朝" w:eastAsia="ＭＳ 明朝" w:hAnsi="ＭＳ 明朝" w:hint="eastAsia"/>
                <w:sz w:val="18"/>
              </w:rPr>
              <w:t>，自分の考えを深め，説明しようとしている。</w:t>
            </w:r>
            <w:r w:rsidRPr="00310134">
              <w:rPr>
                <w:rFonts w:ascii="ＭＳ 明朝" w:eastAsia="ＭＳ 明朝" w:hAnsi="ＭＳ 明朝"/>
                <w:sz w:val="18"/>
              </w:rPr>
              <w:t xml:space="preserve"> </w:t>
            </w:r>
          </w:p>
        </w:tc>
        <w:tc>
          <w:tcPr>
            <w:tcW w:w="4152" w:type="dxa"/>
          </w:tcPr>
          <w:p w14:paraId="2163930F" w14:textId="23DCA5B3" w:rsidR="000A234E" w:rsidRPr="00350B41" w:rsidRDefault="000A234E" w:rsidP="00850D80">
            <w:pPr>
              <w:widowControl/>
              <w:ind w:left="180" w:hangingChars="100" w:hanging="180"/>
              <w:jc w:val="left"/>
              <w:rPr>
                <w:rFonts w:ascii="ＭＳ 明朝" w:eastAsia="ＭＳ 明朝" w:hAnsi="ＭＳ 明朝"/>
                <w:color w:val="0070C0"/>
                <w:sz w:val="18"/>
              </w:rPr>
            </w:pPr>
            <w:r w:rsidRPr="00310134">
              <w:rPr>
                <w:rFonts w:ascii="ＭＳ 明朝" w:eastAsia="ＭＳ 明朝" w:hAnsi="ＭＳ 明朝" w:hint="eastAsia"/>
                <w:sz w:val="18"/>
              </w:rPr>
              <w:t>・筆者の考える「『自らの人生を生きる』という行為」</w:t>
            </w:r>
            <w:r>
              <w:rPr>
                <w:rFonts w:ascii="ＭＳ 明朝" w:eastAsia="ＭＳ 明朝" w:hAnsi="ＭＳ 明朝" w:hint="eastAsia"/>
                <w:sz w:val="18"/>
              </w:rPr>
              <w:t>を理解した</w:t>
            </w:r>
            <w:r w:rsidR="0073443E">
              <w:rPr>
                <w:rFonts w:ascii="ＭＳ 明朝" w:eastAsia="ＭＳ 明朝" w:hAnsi="ＭＳ 明朝" w:hint="eastAsia"/>
                <w:sz w:val="18"/>
              </w:rPr>
              <w:t>うえで</w:t>
            </w:r>
            <w:r w:rsidRPr="00310134">
              <w:rPr>
                <w:rFonts w:ascii="ＭＳ 明朝" w:eastAsia="ＭＳ 明朝" w:hAnsi="ＭＳ 明朝" w:hint="eastAsia"/>
                <w:sz w:val="18"/>
              </w:rPr>
              <w:t>，自分の考えを深め</w:t>
            </w:r>
            <w:r>
              <w:rPr>
                <w:rFonts w:ascii="ＭＳ 明朝" w:eastAsia="ＭＳ 明朝" w:hAnsi="ＭＳ 明朝" w:hint="eastAsia"/>
                <w:sz w:val="18"/>
              </w:rPr>
              <w:t>ようとし</w:t>
            </w:r>
            <w:r w:rsidRPr="00310134">
              <w:rPr>
                <w:rFonts w:ascii="ＭＳ 明朝" w:eastAsia="ＭＳ 明朝" w:hAnsi="ＭＳ 明朝" w:hint="eastAsia"/>
                <w:sz w:val="18"/>
              </w:rPr>
              <w:t>ている。</w:t>
            </w:r>
          </w:p>
        </w:tc>
        <w:tc>
          <w:tcPr>
            <w:tcW w:w="4150" w:type="dxa"/>
          </w:tcPr>
          <w:p w14:paraId="040D5BA7" w14:textId="2B13F45B" w:rsidR="000A234E" w:rsidRPr="00350B41" w:rsidRDefault="000A234E" w:rsidP="00850D80">
            <w:pPr>
              <w:widowControl/>
              <w:ind w:left="180" w:hangingChars="100" w:hanging="180"/>
              <w:jc w:val="left"/>
              <w:rPr>
                <w:rFonts w:ascii="ＭＳ 明朝" w:eastAsia="ＭＳ 明朝" w:hAnsi="ＭＳ 明朝"/>
                <w:b/>
                <w:color w:val="0070C0"/>
                <w:sz w:val="18"/>
              </w:rPr>
            </w:pPr>
            <w:r w:rsidRPr="00310134">
              <w:rPr>
                <w:rFonts w:ascii="ＭＳ 明朝" w:eastAsia="ＭＳ 明朝" w:hAnsi="ＭＳ 明朝" w:hint="eastAsia"/>
                <w:sz w:val="18"/>
              </w:rPr>
              <w:t>・筆者の考える「『自らの人生を生きる』という行為」</w:t>
            </w:r>
            <w:r>
              <w:rPr>
                <w:rFonts w:ascii="ＭＳ 明朝" w:eastAsia="ＭＳ 明朝" w:hAnsi="ＭＳ 明朝" w:hint="eastAsia"/>
                <w:sz w:val="18"/>
              </w:rPr>
              <w:t>を理解した</w:t>
            </w:r>
            <w:r w:rsidR="0073443E">
              <w:rPr>
                <w:rFonts w:ascii="ＭＳ 明朝" w:eastAsia="ＭＳ 明朝" w:hAnsi="ＭＳ 明朝" w:hint="eastAsia"/>
                <w:sz w:val="18"/>
              </w:rPr>
              <w:t>うえで</w:t>
            </w:r>
            <w:r w:rsidRPr="00310134">
              <w:rPr>
                <w:rFonts w:ascii="ＭＳ 明朝" w:eastAsia="ＭＳ 明朝" w:hAnsi="ＭＳ 明朝" w:hint="eastAsia"/>
                <w:sz w:val="18"/>
              </w:rPr>
              <w:t>，自分の考えを深め</w:t>
            </w:r>
            <w:r>
              <w:rPr>
                <w:rFonts w:ascii="ＭＳ 明朝" w:eastAsia="ＭＳ 明朝" w:hAnsi="ＭＳ 明朝" w:hint="eastAsia"/>
                <w:sz w:val="18"/>
              </w:rPr>
              <w:t>ようとし</w:t>
            </w:r>
            <w:r w:rsidRPr="00310134">
              <w:rPr>
                <w:rFonts w:ascii="ＭＳ 明朝" w:eastAsia="ＭＳ 明朝" w:hAnsi="ＭＳ 明朝" w:hint="eastAsia"/>
                <w:sz w:val="18"/>
              </w:rPr>
              <w:t>てい</w:t>
            </w:r>
            <w:r>
              <w:rPr>
                <w:rFonts w:ascii="ＭＳ 明朝" w:eastAsia="ＭＳ 明朝" w:hAnsi="ＭＳ 明朝" w:hint="eastAsia"/>
                <w:sz w:val="18"/>
              </w:rPr>
              <w:t>ない</w:t>
            </w:r>
            <w:r w:rsidRPr="00310134">
              <w:rPr>
                <w:rFonts w:ascii="ＭＳ 明朝" w:eastAsia="ＭＳ 明朝" w:hAnsi="ＭＳ 明朝" w:hint="eastAsia"/>
                <w:sz w:val="18"/>
              </w:rPr>
              <w:t>。</w:t>
            </w:r>
          </w:p>
        </w:tc>
      </w:tr>
    </w:tbl>
    <w:p w14:paraId="59637F80" w14:textId="367B8011" w:rsidR="004D3721" w:rsidRDefault="004D3721">
      <w:pPr>
        <w:widowControl/>
        <w:jc w:val="left"/>
      </w:pPr>
      <w:r>
        <w:br w:type="page"/>
      </w:r>
    </w:p>
    <w:p w14:paraId="76DFE5CA" w14:textId="77777777" w:rsidR="005031E4" w:rsidRDefault="005031E4" w:rsidP="005031E4">
      <w:pPr>
        <w:rPr>
          <w:rFonts w:ascii="ＭＳ ゴシック" w:eastAsia="ＭＳ ゴシック" w:hAnsi="ＭＳ ゴシック"/>
        </w:rPr>
      </w:pPr>
    </w:p>
    <w:p w14:paraId="3D0FABD3" w14:textId="231850C9" w:rsidR="005031E4" w:rsidRPr="00547BFF" w:rsidRDefault="005031E4" w:rsidP="005031E4">
      <w:pPr>
        <w:rPr>
          <w:rFonts w:ascii="ＭＳ ゴシック" w:eastAsia="ＭＳ ゴシック" w:hAnsi="ＭＳ ゴシック"/>
        </w:rPr>
      </w:pPr>
      <w:r w:rsidRPr="00547BFF">
        <w:rPr>
          <w:rFonts w:ascii="ＭＳ ゴシック" w:eastAsia="ＭＳ ゴシック" w:hAnsi="ＭＳ ゴシック" w:hint="eastAsia"/>
        </w:rPr>
        <w:t>■「</w:t>
      </w:r>
      <w:r>
        <w:rPr>
          <w:rFonts w:ascii="ＭＳ ゴシック" w:eastAsia="ＭＳ ゴシック" w:hAnsi="ＭＳ ゴシック" w:hint="eastAsia"/>
        </w:rPr>
        <w:t>白</w:t>
      </w:r>
      <w:r w:rsidRPr="00547BFF">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5031E4" w14:paraId="73ECE2EA" w14:textId="77777777" w:rsidTr="00963D2C">
        <w:trPr>
          <w:trHeight w:val="510"/>
        </w:trPr>
        <w:tc>
          <w:tcPr>
            <w:tcW w:w="2774" w:type="dxa"/>
            <w:gridSpan w:val="2"/>
            <w:shd w:val="clear" w:color="auto" w:fill="D9D9D9" w:themeFill="background1" w:themeFillShade="D9"/>
            <w:vAlign w:val="center"/>
          </w:tcPr>
          <w:p w14:paraId="1D3F8E6D" w14:textId="77777777" w:rsidR="005031E4" w:rsidRPr="00DD77DE" w:rsidRDefault="005031E4" w:rsidP="00963D2C">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2A47BE18" w14:textId="77777777" w:rsidR="005031E4" w:rsidRPr="00DD77DE" w:rsidRDefault="005031E4" w:rsidP="00963D2C">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1D547809" w14:textId="77777777" w:rsidR="005031E4" w:rsidRPr="00DD77DE" w:rsidRDefault="005031E4" w:rsidP="00963D2C">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4C8DB887" w14:textId="77777777" w:rsidR="005031E4" w:rsidRPr="00DD77DE" w:rsidRDefault="005031E4" w:rsidP="00963D2C">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931F60" w14:paraId="12E875CA" w14:textId="77777777" w:rsidTr="00963D2C">
        <w:trPr>
          <w:gridAfter w:val="1"/>
          <w:wAfter w:w="8" w:type="dxa"/>
          <w:trHeight w:val="1602"/>
        </w:trPr>
        <w:tc>
          <w:tcPr>
            <w:tcW w:w="942" w:type="dxa"/>
            <w:vMerge w:val="restart"/>
            <w:shd w:val="clear" w:color="auto" w:fill="D9D9D9" w:themeFill="background1" w:themeFillShade="D9"/>
            <w:textDirection w:val="tbRlV"/>
            <w:vAlign w:val="center"/>
          </w:tcPr>
          <w:p w14:paraId="61CA1CF9" w14:textId="77777777" w:rsidR="00931F60" w:rsidRPr="00DD77DE" w:rsidRDefault="00931F60" w:rsidP="00963D2C">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21C660F0" w14:textId="77777777" w:rsidR="00931F60" w:rsidRDefault="00931F60" w:rsidP="00963D2C">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漢字・語彙</w:t>
            </w:r>
          </w:p>
          <w:p w14:paraId="5281A0EB" w14:textId="77777777" w:rsidR="00931F60" w:rsidRPr="00DD77DE" w:rsidRDefault="00931F60" w:rsidP="00963D2C">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w:t>
            </w:r>
            <w:r w:rsidRPr="0042505D">
              <w:rPr>
                <w:rFonts w:ascii="ＭＳ ゴシック" w:eastAsia="ＭＳ ゴシック" w:hAnsi="ＭＳ ゴシック" w:hint="eastAsia"/>
                <w:sz w:val="20"/>
                <w:szCs w:val="20"/>
                <w:bdr w:val="single" w:sz="4" w:space="0" w:color="auto"/>
              </w:rPr>
              <w:t>ウ</w:t>
            </w:r>
            <w:r>
              <w:rPr>
                <w:rFonts w:ascii="ＭＳ ゴシック" w:eastAsia="ＭＳ ゴシック" w:hAnsi="ＭＳ ゴシック" w:hint="eastAsia"/>
                <w:sz w:val="20"/>
                <w:szCs w:val="20"/>
                <w:bdr w:val="single" w:sz="4" w:space="0" w:color="auto"/>
              </w:rPr>
              <w:t>エ</w:t>
            </w:r>
          </w:p>
        </w:tc>
        <w:tc>
          <w:tcPr>
            <w:tcW w:w="4152" w:type="dxa"/>
          </w:tcPr>
          <w:p w14:paraId="52072705" w14:textId="77777777" w:rsidR="00931F60" w:rsidRDefault="00931F60" w:rsidP="00963D2C">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・本文の漢字について正しく読んだり書いたりしており，本文で使用されている以外の読み方や使われ方についても理解している。</w:t>
            </w:r>
          </w:p>
          <w:p w14:paraId="7770C7E0" w14:textId="77777777" w:rsidR="00931F60" w:rsidRPr="003E6F49" w:rsidRDefault="00931F60" w:rsidP="00963D2C">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・本文の語句について，指示されたものに限らず，</w:t>
            </w:r>
            <w:r w:rsidRPr="00417A00">
              <w:rPr>
                <w:rFonts w:ascii="ＭＳ 明朝" w:eastAsia="ＭＳ 明朝" w:hAnsi="ＭＳ 明朝" w:hint="eastAsia"/>
                <w:sz w:val="18"/>
              </w:rPr>
              <w:t>それ以外にも自分の</w:t>
            </w:r>
            <w:r>
              <w:rPr>
                <w:rFonts w:ascii="ＭＳ 明朝" w:eastAsia="ＭＳ 明朝" w:hAnsi="ＭＳ 明朝" w:hint="eastAsia"/>
                <w:sz w:val="18"/>
              </w:rPr>
              <w:t>分</w:t>
            </w:r>
            <w:r w:rsidRPr="00417A00">
              <w:rPr>
                <w:rFonts w:ascii="ＭＳ 明朝" w:eastAsia="ＭＳ 明朝" w:hAnsi="ＭＳ 明朝" w:hint="eastAsia"/>
                <w:sz w:val="18"/>
              </w:rPr>
              <w:t>からない語句を取り上げ</w:t>
            </w:r>
            <w:r>
              <w:rPr>
                <w:rFonts w:ascii="ＭＳ 明朝" w:eastAsia="ＭＳ 明朝" w:hAnsi="ＭＳ 明朝" w:hint="eastAsia"/>
                <w:sz w:val="18"/>
              </w:rPr>
              <w:t>，意味や使われ方について理解している。</w:t>
            </w:r>
          </w:p>
        </w:tc>
        <w:tc>
          <w:tcPr>
            <w:tcW w:w="4152" w:type="dxa"/>
          </w:tcPr>
          <w:p w14:paraId="3CB0CD25" w14:textId="77777777" w:rsidR="00931F60" w:rsidRDefault="00931F60" w:rsidP="00963D2C">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・本文の漢字について，正しく読んだり書いたりしている。</w:t>
            </w:r>
          </w:p>
          <w:p w14:paraId="65BAC627" w14:textId="77777777" w:rsidR="00931F60" w:rsidRPr="007855BB" w:rsidRDefault="00931F60" w:rsidP="00963D2C">
            <w:pPr>
              <w:widowControl/>
              <w:ind w:left="180" w:hangingChars="100" w:hanging="180"/>
              <w:jc w:val="left"/>
              <w:rPr>
                <w:rFonts w:ascii="ＭＳ 明朝" w:eastAsia="ＭＳ 明朝" w:hAnsi="ＭＳ 明朝"/>
                <w:sz w:val="18"/>
              </w:rPr>
            </w:pPr>
          </w:p>
          <w:p w14:paraId="4950AB79" w14:textId="77777777" w:rsidR="00931F60" w:rsidRPr="007855BB" w:rsidRDefault="00931F60" w:rsidP="00963D2C">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・本文の語句のうち，指示されたものについて意味や使われ方を理解している。</w:t>
            </w:r>
          </w:p>
        </w:tc>
        <w:tc>
          <w:tcPr>
            <w:tcW w:w="4150" w:type="dxa"/>
          </w:tcPr>
          <w:p w14:paraId="36CF0A9D" w14:textId="77777777" w:rsidR="00931F60" w:rsidRDefault="00931F60" w:rsidP="00963D2C">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・本文の漢字について，正しく読んだり書いたりしていない。</w:t>
            </w:r>
          </w:p>
          <w:p w14:paraId="3FD6F1B7" w14:textId="77777777" w:rsidR="00931F60" w:rsidRPr="007855BB" w:rsidRDefault="00931F60" w:rsidP="00963D2C">
            <w:pPr>
              <w:widowControl/>
              <w:ind w:left="180" w:hangingChars="100" w:hanging="180"/>
              <w:jc w:val="left"/>
              <w:rPr>
                <w:rFonts w:ascii="ＭＳ 明朝" w:eastAsia="ＭＳ 明朝" w:hAnsi="ＭＳ 明朝"/>
                <w:sz w:val="18"/>
              </w:rPr>
            </w:pPr>
          </w:p>
          <w:p w14:paraId="3403DAAA" w14:textId="77777777" w:rsidR="00931F60" w:rsidRPr="007855BB" w:rsidRDefault="00931F60" w:rsidP="00963D2C">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・本文の語句のうち，指示されたものについて意味や使われ方を理解していない。</w:t>
            </w:r>
          </w:p>
        </w:tc>
      </w:tr>
      <w:tr w:rsidR="00931F60" w14:paraId="1D6F0DF0" w14:textId="77777777" w:rsidTr="00963D2C">
        <w:trPr>
          <w:gridAfter w:val="1"/>
          <w:wAfter w:w="8" w:type="dxa"/>
        </w:trPr>
        <w:tc>
          <w:tcPr>
            <w:tcW w:w="942" w:type="dxa"/>
            <w:vMerge/>
            <w:shd w:val="clear" w:color="auto" w:fill="D9D9D9" w:themeFill="background1" w:themeFillShade="D9"/>
            <w:textDirection w:val="tbRlV"/>
            <w:vAlign w:val="center"/>
          </w:tcPr>
          <w:p w14:paraId="7AFB8B8A" w14:textId="77777777" w:rsidR="00931F60" w:rsidRPr="00DD77DE" w:rsidRDefault="00931F60" w:rsidP="00963D2C">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1F252013" w14:textId="77777777" w:rsidR="00931F60" w:rsidRDefault="00931F60" w:rsidP="00963D2C">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文章の読み方</w:t>
            </w:r>
          </w:p>
          <w:p w14:paraId="6E4C44F4" w14:textId="77777777" w:rsidR="00931F60" w:rsidRPr="00DD77DE" w:rsidRDefault="00931F60" w:rsidP="00963D2C">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（１）オ</w:t>
            </w:r>
          </w:p>
        </w:tc>
        <w:tc>
          <w:tcPr>
            <w:tcW w:w="4152" w:type="dxa"/>
          </w:tcPr>
          <w:p w14:paraId="7EFE2C7D" w14:textId="77777777" w:rsidR="00931F60" w:rsidRPr="007855BB" w:rsidRDefault="00931F60" w:rsidP="00963D2C">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・接続詞や指示語に注意し，前後のつながりを意識しながら読み，その関連性を説明している。</w:t>
            </w:r>
          </w:p>
          <w:p w14:paraId="77FDAE51" w14:textId="77777777" w:rsidR="00931F60" w:rsidRPr="007855BB" w:rsidRDefault="00931F60" w:rsidP="00963D2C">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・具体例や対比的表現に注目しながら読み，文章の展開を理解して，それらを説明している。</w:t>
            </w:r>
          </w:p>
        </w:tc>
        <w:tc>
          <w:tcPr>
            <w:tcW w:w="4152" w:type="dxa"/>
          </w:tcPr>
          <w:p w14:paraId="5A1563D1" w14:textId="77777777" w:rsidR="00931F60" w:rsidRPr="007855BB" w:rsidRDefault="00931F60" w:rsidP="00963D2C">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・接続詞や指示語に注意し，前後のつながりを意識しながら読んでいる。</w:t>
            </w:r>
          </w:p>
          <w:p w14:paraId="01A335A7" w14:textId="77777777" w:rsidR="00931F60" w:rsidRDefault="00931F60" w:rsidP="00963D2C">
            <w:pPr>
              <w:widowControl/>
              <w:ind w:left="180" w:hangingChars="100" w:hanging="180"/>
              <w:jc w:val="left"/>
              <w:rPr>
                <w:rFonts w:ascii="ＭＳ 明朝" w:eastAsia="ＭＳ 明朝" w:hAnsi="ＭＳ 明朝"/>
                <w:sz w:val="18"/>
              </w:rPr>
            </w:pPr>
          </w:p>
          <w:p w14:paraId="6D4DEA48" w14:textId="77777777" w:rsidR="00931F60" w:rsidRPr="007855BB" w:rsidRDefault="00931F60" w:rsidP="00963D2C">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・具体例や対比的表現に注目しながら読み，文章の展開を理解している。</w:t>
            </w:r>
          </w:p>
        </w:tc>
        <w:tc>
          <w:tcPr>
            <w:tcW w:w="4150" w:type="dxa"/>
          </w:tcPr>
          <w:p w14:paraId="6121C936" w14:textId="77777777" w:rsidR="00931F60" w:rsidRPr="007855BB" w:rsidRDefault="00931F60" w:rsidP="00963D2C">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・熟語や既知の単語を拾い読みするのみで，文と文のつながりを意識していない。</w:t>
            </w:r>
          </w:p>
          <w:p w14:paraId="68310823" w14:textId="77777777" w:rsidR="00931F60" w:rsidRDefault="00931F60" w:rsidP="00963D2C">
            <w:pPr>
              <w:widowControl/>
              <w:jc w:val="left"/>
              <w:rPr>
                <w:rFonts w:ascii="ＭＳ 明朝" w:eastAsia="ＭＳ 明朝" w:hAnsi="ＭＳ 明朝"/>
                <w:sz w:val="18"/>
              </w:rPr>
            </w:pPr>
          </w:p>
          <w:p w14:paraId="3C1219A8" w14:textId="77777777" w:rsidR="00931F60" w:rsidRPr="007855BB" w:rsidRDefault="00931F60" w:rsidP="00963D2C">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・具体例や対比的表現に注目しながら読まず，文章の展開を理解していない。</w:t>
            </w:r>
          </w:p>
        </w:tc>
      </w:tr>
      <w:tr w:rsidR="00931F60" w14:paraId="226A89F4" w14:textId="77777777" w:rsidTr="00963D2C">
        <w:trPr>
          <w:gridAfter w:val="1"/>
          <w:wAfter w:w="8" w:type="dxa"/>
        </w:trPr>
        <w:tc>
          <w:tcPr>
            <w:tcW w:w="942" w:type="dxa"/>
            <w:vMerge/>
            <w:shd w:val="clear" w:color="auto" w:fill="D9D9D9" w:themeFill="background1" w:themeFillShade="D9"/>
            <w:textDirection w:val="tbRlV"/>
            <w:vAlign w:val="center"/>
          </w:tcPr>
          <w:p w14:paraId="67A932CC" w14:textId="77777777" w:rsidR="00931F60" w:rsidRPr="00DD77DE" w:rsidRDefault="00931F60" w:rsidP="00931F6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35990D43" w14:textId="77777777" w:rsidR="00931F60" w:rsidRPr="00680F84" w:rsidRDefault="00931F60" w:rsidP="00931F60">
            <w:pPr>
              <w:widowControl/>
              <w:rPr>
                <w:rFonts w:ascii="ＭＳ ゴシック" w:eastAsia="ＭＳ ゴシック" w:hAnsi="ＭＳ ゴシック"/>
                <w:sz w:val="20"/>
              </w:rPr>
            </w:pPr>
            <w:r w:rsidRPr="00680F84">
              <w:rPr>
                <w:rFonts w:ascii="ＭＳ ゴシック" w:eastAsia="ＭＳ ゴシック" w:hAnsi="ＭＳ ゴシック" w:hint="eastAsia"/>
                <w:sz w:val="20"/>
              </w:rPr>
              <w:t>③評論文キーワード</w:t>
            </w:r>
          </w:p>
          <w:p w14:paraId="610EBA4A" w14:textId="4B9E8461" w:rsidR="00931F60" w:rsidRPr="00DD77DE" w:rsidRDefault="00931F60" w:rsidP="00931F60">
            <w:pPr>
              <w:widowControl/>
              <w:jc w:val="right"/>
              <w:rPr>
                <w:rFonts w:ascii="ＭＳ ゴシック" w:eastAsia="ＭＳ ゴシック" w:hAnsi="ＭＳ ゴシック"/>
                <w:sz w:val="20"/>
              </w:rPr>
            </w:pPr>
            <w:r w:rsidRPr="00680F84">
              <w:rPr>
                <w:rFonts w:ascii="ＭＳ ゴシック" w:eastAsia="ＭＳ ゴシック" w:hAnsi="ＭＳ ゴシック" w:hint="eastAsia"/>
                <w:sz w:val="20"/>
                <w:szCs w:val="20"/>
                <w:bdr w:val="single" w:sz="4" w:space="0" w:color="auto"/>
              </w:rPr>
              <w:t>（１）エ</w:t>
            </w:r>
          </w:p>
        </w:tc>
        <w:tc>
          <w:tcPr>
            <w:tcW w:w="4152" w:type="dxa"/>
          </w:tcPr>
          <w:p w14:paraId="0D0D8BDE" w14:textId="0D630FA6" w:rsidR="00931F60" w:rsidRDefault="00931F60" w:rsidP="00931F6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差異</w:t>
            </w:r>
            <w:r w:rsidRPr="00680F84">
              <w:rPr>
                <w:rFonts w:ascii="ＭＳ 明朝" w:eastAsia="ＭＳ 明朝" w:hAnsi="ＭＳ 明朝" w:hint="eastAsia"/>
                <w:sz w:val="18"/>
              </w:rPr>
              <w:t>」</w:t>
            </w:r>
            <w:r>
              <w:rPr>
                <w:rFonts w:ascii="ＭＳ 明朝" w:eastAsia="ＭＳ 明朝" w:hAnsi="ＭＳ 明朝" w:hint="eastAsia"/>
                <w:sz w:val="18"/>
              </w:rPr>
              <w:t>「象徴」「メディア」「言説」</w:t>
            </w:r>
            <w:r w:rsidRPr="00680F84">
              <w:rPr>
                <w:rFonts w:ascii="ＭＳ 明朝" w:eastAsia="ＭＳ 明朝" w:hAnsi="ＭＳ 明朝" w:hint="eastAsia"/>
                <w:sz w:val="18"/>
              </w:rPr>
              <w:t>という概念語について，辞書的な意味だけでなく，本文の文脈の中での使われ方を理解し，説明している。</w:t>
            </w:r>
          </w:p>
        </w:tc>
        <w:tc>
          <w:tcPr>
            <w:tcW w:w="4152" w:type="dxa"/>
          </w:tcPr>
          <w:p w14:paraId="5BBB751A" w14:textId="785ED001" w:rsidR="00931F60" w:rsidRDefault="00931F60" w:rsidP="00931F6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差異</w:t>
            </w:r>
            <w:r w:rsidRPr="00680F84">
              <w:rPr>
                <w:rFonts w:ascii="ＭＳ 明朝" w:eastAsia="ＭＳ 明朝" w:hAnsi="ＭＳ 明朝" w:hint="eastAsia"/>
                <w:sz w:val="18"/>
              </w:rPr>
              <w:t>」</w:t>
            </w:r>
            <w:r>
              <w:rPr>
                <w:rFonts w:ascii="ＭＳ 明朝" w:eastAsia="ＭＳ 明朝" w:hAnsi="ＭＳ 明朝" w:hint="eastAsia"/>
                <w:sz w:val="18"/>
              </w:rPr>
              <w:t>「象徴」「メディア」「言説」</w:t>
            </w:r>
            <w:r w:rsidRPr="00680F84">
              <w:rPr>
                <w:rFonts w:ascii="ＭＳ 明朝" w:eastAsia="ＭＳ 明朝" w:hAnsi="ＭＳ 明朝" w:hint="eastAsia"/>
                <w:sz w:val="18"/>
              </w:rPr>
              <w:t>という概念語について，辞書的な意味だけでなく，本文の文脈の中での使われ方を理解している。</w:t>
            </w:r>
          </w:p>
        </w:tc>
        <w:tc>
          <w:tcPr>
            <w:tcW w:w="4150" w:type="dxa"/>
          </w:tcPr>
          <w:p w14:paraId="41883BCA" w14:textId="11896D4A" w:rsidR="00931F60" w:rsidRDefault="00931F60" w:rsidP="00931F60">
            <w:pPr>
              <w:widowControl/>
              <w:ind w:left="180" w:hangingChars="100" w:hanging="180"/>
              <w:jc w:val="left"/>
              <w:rPr>
                <w:rFonts w:ascii="ＭＳ 明朝" w:eastAsia="ＭＳ 明朝" w:hAnsi="ＭＳ 明朝"/>
                <w:sz w:val="18"/>
              </w:rPr>
            </w:pPr>
            <w:r w:rsidRPr="00680F84">
              <w:rPr>
                <w:rFonts w:ascii="ＭＳ 明朝" w:eastAsia="ＭＳ 明朝" w:hAnsi="ＭＳ 明朝" w:hint="eastAsia"/>
                <w:sz w:val="18"/>
              </w:rPr>
              <w:t>・「</w:t>
            </w:r>
            <w:r>
              <w:rPr>
                <w:rFonts w:ascii="ＭＳ 明朝" w:eastAsia="ＭＳ 明朝" w:hAnsi="ＭＳ 明朝" w:hint="eastAsia"/>
                <w:sz w:val="18"/>
              </w:rPr>
              <w:t>差異</w:t>
            </w:r>
            <w:r w:rsidRPr="00680F84">
              <w:rPr>
                <w:rFonts w:ascii="ＭＳ 明朝" w:eastAsia="ＭＳ 明朝" w:hAnsi="ＭＳ 明朝" w:hint="eastAsia"/>
                <w:sz w:val="18"/>
              </w:rPr>
              <w:t>」</w:t>
            </w:r>
            <w:r>
              <w:rPr>
                <w:rFonts w:ascii="ＭＳ 明朝" w:eastAsia="ＭＳ 明朝" w:hAnsi="ＭＳ 明朝" w:hint="eastAsia"/>
                <w:sz w:val="18"/>
              </w:rPr>
              <w:t>「象徴」「メディア」「言説」</w:t>
            </w:r>
            <w:r w:rsidRPr="00680F84">
              <w:rPr>
                <w:rFonts w:ascii="ＭＳ 明朝" w:eastAsia="ＭＳ 明朝" w:hAnsi="ＭＳ 明朝" w:hint="eastAsia"/>
                <w:sz w:val="18"/>
              </w:rPr>
              <w:t>という概念語について，辞書的な意味や本文の文脈の中での使われ方を理解していない。</w:t>
            </w:r>
          </w:p>
        </w:tc>
      </w:tr>
      <w:tr w:rsidR="00931F60" w14:paraId="12D8ED47" w14:textId="77777777" w:rsidTr="00963D2C">
        <w:trPr>
          <w:gridAfter w:val="1"/>
          <w:wAfter w:w="8" w:type="dxa"/>
          <w:trHeight w:val="307"/>
        </w:trPr>
        <w:tc>
          <w:tcPr>
            <w:tcW w:w="942" w:type="dxa"/>
            <w:vMerge w:val="restart"/>
            <w:shd w:val="clear" w:color="auto" w:fill="D9D9D9" w:themeFill="background1" w:themeFillShade="D9"/>
            <w:textDirection w:val="tbRlV"/>
            <w:vAlign w:val="center"/>
          </w:tcPr>
          <w:p w14:paraId="487663BD" w14:textId="77777777" w:rsidR="00931F60" w:rsidRPr="00DD77DE" w:rsidRDefault="00931F60" w:rsidP="00931F60">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00DD224E" w14:textId="5D0BDE64" w:rsidR="00931F60" w:rsidRDefault="00813249" w:rsidP="00931F60">
            <w:pPr>
              <w:widowControl/>
              <w:rPr>
                <w:rFonts w:ascii="ＭＳ ゴシック" w:eastAsia="ＭＳ ゴシック" w:hAnsi="ＭＳ ゴシック"/>
                <w:sz w:val="20"/>
              </w:rPr>
            </w:pPr>
            <w:r>
              <w:rPr>
                <w:rFonts w:ascii="ＭＳ ゴシック" w:eastAsia="ＭＳ ゴシック" w:hAnsi="ＭＳ ゴシック" w:hint="eastAsia"/>
                <w:sz w:val="20"/>
              </w:rPr>
              <w:t>④</w:t>
            </w:r>
            <w:r w:rsidR="00931F60">
              <w:rPr>
                <w:rFonts w:ascii="ＭＳ ゴシック" w:eastAsia="ＭＳ ゴシック" w:hAnsi="ＭＳ ゴシック" w:hint="eastAsia"/>
                <w:sz w:val="20"/>
              </w:rPr>
              <w:t>キーワード把握</w:t>
            </w:r>
          </w:p>
          <w:p w14:paraId="3E79B93E" w14:textId="77777777" w:rsidR="00931F60" w:rsidRPr="00DD77DE" w:rsidRDefault="00931F60" w:rsidP="00931F6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52" w:type="dxa"/>
          </w:tcPr>
          <w:p w14:paraId="5EC44E1F" w14:textId="77777777" w:rsidR="00931F60" w:rsidRPr="007855BB" w:rsidRDefault="00931F60" w:rsidP="00931F6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・「不可逆性」と「完成度」，「白という感受性」の関連を，情報に対する意識という観点から理解し，説明している。</w:t>
            </w:r>
          </w:p>
        </w:tc>
        <w:tc>
          <w:tcPr>
            <w:tcW w:w="4152" w:type="dxa"/>
          </w:tcPr>
          <w:p w14:paraId="2BF5F552" w14:textId="77777777" w:rsidR="00931F60" w:rsidRPr="007855BB" w:rsidRDefault="00931F60" w:rsidP="00931F6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・「不可逆性」と「完成度」，「白という感受性」の関連を，情報に対する意識という観点から理解している。</w:t>
            </w:r>
          </w:p>
        </w:tc>
        <w:tc>
          <w:tcPr>
            <w:tcW w:w="4150" w:type="dxa"/>
          </w:tcPr>
          <w:p w14:paraId="15D12083" w14:textId="77777777" w:rsidR="00931F60" w:rsidRPr="007855BB" w:rsidRDefault="00931F60" w:rsidP="00931F6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・「不可逆性」と「完成度」，「白という感受性」の関連を，情報に対する意識という観点から理解していない。</w:t>
            </w:r>
          </w:p>
        </w:tc>
      </w:tr>
      <w:tr w:rsidR="00931F60" w:rsidRPr="00127B3C" w14:paraId="23F80AD8" w14:textId="77777777" w:rsidTr="00963D2C">
        <w:trPr>
          <w:gridAfter w:val="1"/>
          <w:wAfter w:w="8" w:type="dxa"/>
        </w:trPr>
        <w:tc>
          <w:tcPr>
            <w:tcW w:w="942" w:type="dxa"/>
            <w:vMerge/>
            <w:shd w:val="clear" w:color="auto" w:fill="D9D9D9" w:themeFill="background1" w:themeFillShade="D9"/>
            <w:textDirection w:val="tbRlV"/>
            <w:vAlign w:val="center"/>
          </w:tcPr>
          <w:p w14:paraId="27136C4D" w14:textId="77777777" w:rsidR="00931F60" w:rsidRPr="00DD77DE" w:rsidRDefault="00931F60" w:rsidP="00931F60">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F2E7F98" w14:textId="08C44D7F" w:rsidR="00931F60" w:rsidRDefault="00813249" w:rsidP="00931F60">
            <w:pPr>
              <w:widowControl/>
              <w:rPr>
                <w:rFonts w:ascii="ＭＳ ゴシック" w:eastAsia="ＭＳ ゴシック" w:hAnsi="ＭＳ ゴシック"/>
                <w:sz w:val="20"/>
              </w:rPr>
            </w:pPr>
            <w:r>
              <w:rPr>
                <w:rFonts w:ascii="ＭＳ ゴシック" w:eastAsia="ＭＳ ゴシック" w:hAnsi="ＭＳ ゴシック" w:hint="eastAsia"/>
                <w:sz w:val="20"/>
              </w:rPr>
              <w:t>⑤</w:t>
            </w:r>
            <w:r w:rsidR="00931F60">
              <w:rPr>
                <w:rFonts w:ascii="ＭＳ ゴシック" w:eastAsia="ＭＳ ゴシック" w:hAnsi="ＭＳ ゴシック" w:hint="eastAsia"/>
                <w:sz w:val="20"/>
              </w:rPr>
              <w:t>段落分け</w:t>
            </w:r>
          </w:p>
          <w:p w14:paraId="25E1B7D9" w14:textId="77777777" w:rsidR="00931F60" w:rsidRPr="00DD77DE" w:rsidRDefault="00931F60" w:rsidP="00931F6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52" w:type="dxa"/>
          </w:tcPr>
          <w:p w14:paraId="5F56BA33" w14:textId="77777777" w:rsidR="00931F60" w:rsidRDefault="00931F60" w:rsidP="00931F6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・内容に即して意味段落に分け，その根拠を説明している。</w:t>
            </w:r>
          </w:p>
          <w:p w14:paraId="1D32237A" w14:textId="77777777" w:rsidR="00931F60" w:rsidRDefault="00931F60" w:rsidP="00931F6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・意味段落ごとに適切な小見出しをつけ，その根拠を説明している。</w:t>
            </w:r>
          </w:p>
          <w:p w14:paraId="2787B6D8" w14:textId="77777777" w:rsidR="00931F60" w:rsidRPr="00CE0EB7" w:rsidRDefault="00931F60" w:rsidP="00931F6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・各意味段落の内容を，キーワードを使って図示し，説明している。</w:t>
            </w:r>
          </w:p>
        </w:tc>
        <w:tc>
          <w:tcPr>
            <w:tcW w:w="4152" w:type="dxa"/>
          </w:tcPr>
          <w:p w14:paraId="1C7E46CD" w14:textId="77777777" w:rsidR="00931F60" w:rsidRDefault="00931F60" w:rsidP="00931F6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・内容に即して意味段落に分けている。</w:t>
            </w:r>
          </w:p>
          <w:p w14:paraId="336EE125" w14:textId="77777777" w:rsidR="00931F60" w:rsidRPr="009F4EFD" w:rsidRDefault="00931F60" w:rsidP="00931F60">
            <w:pPr>
              <w:widowControl/>
              <w:ind w:left="180" w:hangingChars="100" w:hanging="180"/>
              <w:jc w:val="left"/>
              <w:rPr>
                <w:rFonts w:ascii="ＭＳ 明朝" w:eastAsia="ＭＳ 明朝" w:hAnsi="ＭＳ 明朝"/>
                <w:sz w:val="18"/>
              </w:rPr>
            </w:pPr>
          </w:p>
          <w:p w14:paraId="3FC00489" w14:textId="77777777" w:rsidR="00931F60" w:rsidRDefault="00931F60" w:rsidP="00931F6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・意味段落ごとに適切な小見出しをつけている。</w:t>
            </w:r>
          </w:p>
          <w:p w14:paraId="447AC92C" w14:textId="77777777" w:rsidR="00931F60" w:rsidRPr="007855BB" w:rsidRDefault="00931F60" w:rsidP="00931F6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・各意味段落の内容を，キーワードを使って図示している。</w:t>
            </w:r>
          </w:p>
        </w:tc>
        <w:tc>
          <w:tcPr>
            <w:tcW w:w="4150" w:type="dxa"/>
          </w:tcPr>
          <w:p w14:paraId="358468D0" w14:textId="77777777" w:rsidR="00931F60" w:rsidRDefault="00931F60" w:rsidP="00931F6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・内容に即して意味段落に分けていない。</w:t>
            </w:r>
          </w:p>
          <w:p w14:paraId="33B5C682" w14:textId="77777777" w:rsidR="00931F60" w:rsidRPr="009F4EFD" w:rsidRDefault="00931F60" w:rsidP="00931F60">
            <w:pPr>
              <w:widowControl/>
              <w:jc w:val="left"/>
              <w:rPr>
                <w:rFonts w:ascii="ＭＳ 明朝" w:eastAsia="ＭＳ 明朝" w:hAnsi="ＭＳ 明朝"/>
                <w:sz w:val="18"/>
              </w:rPr>
            </w:pPr>
          </w:p>
          <w:p w14:paraId="5F8D45FC" w14:textId="77777777" w:rsidR="00931F60" w:rsidRDefault="00931F60" w:rsidP="00931F60">
            <w:pPr>
              <w:widowControl/>
              <w:jc w:val="left"/>
              <w:rPr>
                <w:rFonts w:ascii="ＭＳ 明朝" w:eastAsia="ＭＳ 明朝" w:hAnsi="ＭＳ 明朝"/>
                <w:sz w:val="18"/>
              </w:rPr>
            </w:pPr>
            <w:r>
              <w:rPr>
                <w:rFonts w:ascii="ＭＳ 明朝" w:eastAsia="ＭＳ 明朝" w:hAnsi="ＭＳ 明朝" w:hint="eastAsia"/>
                <w:sz w:val="18"/>
              </w:rPr>
              <w:t>・意味段落ごとに小見出しをつけていない。</w:t>
            </w:r>
          </w:p>
          <w:p w14:paraId="49C2CFCE" w14:textId="77777777" w:rsidR="00931F60" w:rsidRDefault="00931F60" w:rsidP="00931F60">
            <w:pPr>
              <w:widowControl/>
              <w:jc w:val="left"/>
              <w:rPr>
                <w:rFonts w:ascii="ＭＳ 明朝" w:eastAsia="ＭＳ 明朝" w:hAnsi="ＭＳ 明朝"/>
                <w:sz w:val="18"/>
              </w:rPr>
            </w:pPr>
          </w:p>
          <w:p w14:paraId="51AAE3F5" w14:textId="77777777" w:rsidR="00931F60" w:rsidRPr="007855BB" w:rsidRDefault="00931F60" w:rsidP="00931F6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・各意味段落の内容を，キーワードを使って図示していない。</w:t>
            </w:r>
          </w:p>
        </w:tc>
      </w:tr>
      <w:tr w:rsidR="00931F60" w14:paraId="38143F2E" w14:textId="77777777" w:rsidTr="00963D2C">
        <w:trPr>
          <w:gridAfter w:val="1"/>
          <w:wAfter w:w="8" w:type="dxa"/>
        </w:trPr>
        <w:tc>
          <w:tcPr>
            <w:tcW w:w="942" w:type="dxa"/>
            <w:vMerge/>
            <w:shd w:val="clear" w:color="auto" w:fill="D9D9D9" w:themeFill="background1" w:themeFillShade="D9"/>
            <w:textDirection w:val="tbRlV"/>
            <w:vAlign w:val="center"/>
          </w:tcPr>
          <w:p w14:paraId="7DC4B5F7" w14:textId="77777777" w:rsidR="00931F60" w:rsidRPr="00DD77DE" w:rsidRDefault="00931F60" w:rsidP="00931F60">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7E85B917" w14:textId="43E11087" w:rsidR="00931F60" w:rsidRDefault="00813249" w:rsidP="00931F60">
            <w:pPr>
              <w:widowControl/>
              <w:rPr>
                <w:rFonts w:ascii="ＭＳ ゴシック" w:eastAsia="ＭＳ ゴシック" w:hAnsi="ＭＳ ゴシック"/>
                <w:sz w:val="20"/>
              </w:rPr>
            </w:pPr>
            <w:r>
              <w:rPr>
                <w:rFonts w:ascii="ＭＳ ゴシック" w:eastAsia="ＭＳ ゴシック" w:hAnsi="ＭＳ ゴシック" w:hint="eastAsia"/>
                <w:sz w:val="20"/>
              </w:rPr>
              <w:t>⑥</w:t>
            </w:r>
            <w:r w:rsidR="00931F60">
              <w:rPr>
                <w:rFonts w:ascii="ＭＳ ゴシック" w:eastAsia="ＭＳ ゴシック" w:hAnsi="ＭＳ ゴシック" w:hint="eastAsia"/>
                <w:sz w:val="20"/>
              </w:rPr>
              <w:t>内容把握</w:t>
            </w:r>
          </w:p>
          <w:p w14:paraId="6B1AAB01" w14:textId="77777777" w:rsidR="00931F60" w:rsidRPr="00DD77DE" w:rsidRDefault="00931F60" w:rsidP="00931F6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52" w:type="dxa"/>
          </w:tcPr>
          <w:p w14:paraId="791F24BE" w14:textId="77777777" w:rsidR="00931F60" w:rsidRDefault="00931F60" w:rsidP="00931F6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・「白」がどのように人間の意識に影響を与え続けてきたかを読み取り，説明している。</w:t>
            </w:r>
          </w:p>
          <w:p w14:paraId="3AD19611" w14:textId="77777777" w:rsidR="00931F60" w:rsidRDefault="00931F60" w:rsidP="00931F6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・「推敲」という美意識と「白という感受性」との関連を読み取り，説明している。</w:t>
            </w:r>
          </w:p>
          <w:p w14:paraId="1576EC8F" w14:textId="77777777" w:rsidR="00931F60" w:rsidRDefault="00931F60" w:rsidP="00931F6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・インターネット時代の思考経路について読み取り，説明している。</w:t>
            </w:r>
          </w:p>
          <w:p w14:paraId="0E5DF063" w14:textId="77777777" w:rsidR="00931F60" w:rsidRPr="00D45F6E" w:rsidRDefault="00931F60" w:rsidP="00931F6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・「諸芸術の感覚」に通じる「白」の持つ意味を読み取り，説明している。</w:t>
            </w:r>
          </w:p>
        </w:tc>
        <w:tc>
          <w:tcPr>
            <w:tcW w:w="4152" w:type="dxa"/>
          </w:tcPr>
          <w:p w14:paraId="44DBAF8D" w14:textId="77777777" w:rsidR="00931F60" w:rsidRDefault="00931F60" w:rsidP="00931F6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・「白」がどのように人間の意識に影響を与え続けてきたかを読み取っている。</w:t>
            </w:r>
          </w:p>
          <w:p w14:paraId="3AEA86CB" w14:textId="77777777" w:rsidR="00931F60" w:rsidRDefault="00931F60" w:rsidP="00931F6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・「推敲」という美意識と「白という感受性」との関連を読み取っている。</w:t>
            </w:r>
          </w:p>
          <w:p w14:paraId="5241FA07" w14:textId="77777777" w:rsidR="00931F60" w:rsidRDefault="00931F60" w:rsidP="00931F6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・インターネット時代の思考経路について読み取っている。</w:t>
            </w:r>
          </w:p>
          <w:p w14:paraId="4821C80B" w14:textId="77777777" w:rsidR="00931F60" w:rsidRPr="007F3F87" w:rsidRDefault="00931F60" w:rsidP="00931F6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・「諸芸術の感覚」に通じる「白」の持つ意味を読み取っている。</w:t>
            </w:r>
          </w:p>
        </w:tc>
        <w:tc>
          <w:tcPr>
            <w:tcW w:w="4150" w:type="dxa"/>
          </w:tcPr>
          <w:p w14:paraId="53041E3E" w14:textId="77777777" w:rsidR="00931F60" w:rsidRDefault="00931F60" w:rsidP="00931F6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・「白」がどのように人間の意識に影響を与え続けてきたかを読み取っていない。</w:t>
            </w:r>
          </w:p>
          <w:p w14:paraId="60091EF7" w14:textId="77777777" w:rsidR="00931F60" w:rsidRDefault="00931F60" w:rsidP="00931F6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・「推敲」という美意識と「白という感受性」との関連を読み取っていない。</w:t>
            </w:r>
          </w:p>
          <w:p w14:paraId="58F5DFE4" w14:textId="77777777" w:rsidR="00931F60" w:rsidRDefault="00931F60" w:rsidP="00931F6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・インターネット時代の思考経路について読み取っていない。</w:t>
            </w:r>
          </w:p>
          <w:p w14:paraId="6B9B18D3" w14:textId="77777777" w:rsidR="00931F60" w:rsidRPr="007F3F87" w:rsidRDefault="00931F60" w:rsidP="00931F6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・「諸芸術の感覚」に通じる「白」の持つ意味を読み取っていない。</w:t>
            </w:r>
          </w:p>
        </w:tc>
      </w:tr>
      <w:tr w:rsidR="00931F60" w14:paraId="1BE5DD91" w14:textId="77777777" w:rsidTr="00963D2C">
        <w:trPr>
          <w:gridAfter w:val="1"/>
          <w:wAfter w:w="8" w:type="dxa"/>
        </w:trPr>
        <w:tc>
          <w:tcPr>
            <w:tcW w:w="942" w:type="dxa"/>
            <w:vMerge/>
            <w:shd w:val="clear" w:color="auto" w:fill="D9D9D9" w:themeFill="background1" w:themeFillShade="D9"/>
            <w:textDirection w:val="tbRlV"/>
            <w:vAlign w:val="center"/>
          </w:tcPr>
          <w:p w14:paraId="7BC88A2B" w14:textId="77777777" w:rsidR="00931F60" w:rsidRPr="00DD77DE" w:rsidRDefault="00931F60" w:rsidP="00931F60">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5769983E" w14:textId="4E3FA883" w:rsidR="00931F60" w:rsidRDefault="00813249" w:rsidP="00931F60">
            <w:pPr>
              <w:widowControl/>
              <w:rPr>
                <w:rFonts w:ascii="ＭＳ ゴシック" w:eastAsia="ＭＳ ゴシック" w:hAnsi="ＭＳ ゴシック"/>
                <w:sz w:val="20"/>
              </w:rPr>
            </w:pPr>
            <w:r>
              <w:rPr>
                <w:rFonts w:ascii="ＭＳ ゴシック" w:eastAsia="ＭＳ ゴシック" w:hAnsi="ＭＳ ゴシック" w:hint="eastAsia"/>
                <w:sz w:val="20"/>
              </w:rPr>
              <w:t>⑦</w:t>
            </w:r>
            <w:r w:rsidR="00931F60">
              <w:rPr>
                <w:rFonts w:ascii="ＭＳ ゴシック" w:eastAsia="ＭＳ ゴシック" w:hAnsi="ＭＳ ゴシック" w:hint="eastAsia"/>
                <w:sz w:val="20"/>
              </w:rPr>
              <w:t>主題の把握</w:t>
            </w:r>
          </w:p>
          <w:p w14:paraId="09026FD9" w14:textId="77777777" w:rsidR="00931F60" w:rsidRDefault="00931F60" w:rsidP="00931F6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52" w:type="dxa"/>
          </w:tcPr>
          <w:p w14:paraId="3D898BD5" w14:textId="77777777" w:rsidR="00931F60" w:rsidRDefault="00931F60" w:rsidP="00931F6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・抽象的概念として「白」の持つ意味と，日本文化の美意識のつながりを読み取り，説明している。</w:t>
            </w:r>
          </w:p>
        </w:tc>
        <w:tc>
          <w:tcPr>
            <w:tcW w:w="4152" w:type="dxa"/>
          </w:tcPr>
          <w:p w14:paraId="60C64677" w14:textId="77777777" w:rsidR="00931F60" w:rsidRDefault="00931F60" w:rsidP="00931F6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・抽象的概念として「白」の持つ意味と，日本文化の美意識のつながりを読み取っている。</w:t>
            </w:r>
          </w:p>
        </w:tc>
        <w:tc>
          <w:tcPr>
            <w:tcW w:w="4150" w:type="dxa"/>
          </w:tcPr>
          <w:p w14:paraId="318A2623" w14:textId="77777777" w:rsidR="00931F60" w:rsidRDefault="00931F60" w:rsidP="00931F6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・抽象的概念として「白」の持つ意味と，日本文化の美意識のつながりを読み取っていない。</w:t>
            </w:r>
          </w:p>
        </w:tc>
      </w:tr>
      <w:tr w:rsidR="00931F60" w14:paraId="322724D2" w14:textId="77777777" w:rsidTr="00963D2C">
        <w:trPr>
          <w:gridAfter w:val="1"/>
          <w:wAfter w:w="8" w:type="dxa"/>
        </w:trPr>
        <w:tc>
          <w:tcPr>
            <w:tcW w:w="942" w:type="dxa"/>
            <w:vMerge/>
            <w:shd w:val="clear" w:color="auto" w:fill="D9D9D9" w:themeFill="background1" w:themeFillShade="D9"/>
            <w:textDirection w:val="tbRlV"/>
            <w:vAlign w:val="center"/>
          </w:tcPr>
          <w:p w14:paraId="61FADBFD" w14:textId="77777777" w:rsidR="00931F60" w:rsidRPr="00DD77DE" w:rsidRDefault="00931F60" w:rsidP="00931F60">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3EB440F0" w14:textId="77777777" w:rsidR="00813249" w:rsidRDefault="00931F60" w:rsidP="00931F60">
            <w:pPr>
              <w:widowControl/>
              <w:rPr>
                <w:rFonts w:ascii="ＭＳ ゴシック" w:eastAsia="ＭＳ ゴシック" w:hAnsi="ＭＳ ゴシック"/>
                <w:sz w:val="20"/>
              </w:rPr>
            </w:pPr>
            <w:r>
              <w:rPr>
                <w:rFonts w:ascii="ＭＳ ゴシック" w:eastAsia="ＭＳ ゴシック" w:hAnsi="ＭＳ ゴシック" w:hint="eastAsia"/>
                <w:sz w:val="20"/>
              </w:rPr>
              <w:t>⑧表現の特徴の理解</w:t>
            </w:r>
          </w:p>
          <w:p w14:paraId="0E08CC37" w14:textId="084AF561" w:rsidR="00931F60" w:rsidRDefault="00931F60" w:rsidP="00813249">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52" w:type="dxa"/>
          </w:tcPr>
          <w:p w14:paraId="028F1BD9" w14:textId="77777777" w:rsidR="00931F60" w:rsidRDefault="00931F60" w:rsidP="00931F6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・個の「逡巡」と集団の「総合知」，「不可逆の定着」と「無限の更新」など筆者独自の表現の意味を理解して筆者の立場を捉え，説明している。</w:t>
            </w:r>
          </w:p>
        </w:tc>
        <w:tc>
          <w:tcPr>
            <w:tcW w:w="4152" w:type="dxa"/>
          </w:tcPr>
          <w:p w14:paraId="472BFA58" w14:textId="77777777" w:rsidR="00931F60" w:rsidRDefault="00931F60" w:rsidP="00931F6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・個の「逡巡」と集団の「総合知」，「不可逆の定着」と「無限の更新」など筆者独自の表現の意味を理解して筆者の立場を捉えている。</w:t>
            </w:r>
          </w:p>
        </w:tc>
        <w:tc>
          <w:tcPr>
            <w:tcW w:w="4150" w:type="dxa"/>
          </w:tcPr>
          <w:p w14:paraId="7D2FE9BE" w14:textId="77777777" w:rsidR="00931F60" w:rsidRDefault="00931F60" w:rsidP="00931F6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・個の「逡巡」と集団の「総合知」，「不可逆の定着」と「無限の更新」など筆者独自の表現の意味を理解して筆者の立場を捉えていない。</w:t>
            </w:r>
          </w:p>
        </w:tc>
      </w:tr>
      <w:tr w:rsidR="00931F60" w14:paraId="366006D5" w14:textId="77777777" w:rsidTr="00963D2C">
        <w:trPr>
          <w:gridAfter w:val="1"/>
          <w:wAfter w:w="8" w:type="dxa"/>
          <w:cantSplit/>
          <w:trHeight w:val="862"/>
        </w:trPr>
        <w:tc>
          <w:tcPr>
            <w:tcW w:w="942" w:type="dxa"/>
            <w:shd w:val="clear" w:color="auto" w:fill="D9D9D9" w:themeFill="background1" w:themeFillShade="D9"/>
            <w:textDirection w:val="tbRlV"/>
            <w:vAlign w:val="center"/>
          </w:tcPr>
          <w:p w14:paraId="22BC5D70" w14:textId="77777777" w:rsidR="00931F60" w:rsidRDefault="00931F60" w:rsidP="00931F60">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2F5960AA" w14:textId="77777777" w:rsidR="00931F60" w:rsidRDefault="00931F60" w:rsidP="00931F60">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w:t>
            </w:r>
          </w:p>
          <w:p w14:paraId="12DE1E78" w14:textId="77777777" w:rsidR="00931F60" w:rsidRPr="00DD77DE" w:rsidRDefault="00931F60" w:rsidP="00931F60">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組む態度</w:t>
            </w:r>
          </w:p>
          <w:p w14:paraId="6E43AAB9" w14:textId="77777777" w:rsidR="00931F60" w:rsidRPr="00DD77DE" w:rsidRDefault="00931F60" w:rsidP="00931F6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34F95FD6" w14:textId="77777777" w:rsidR="00931F60" w:rsidRPr="00DD77DE" w:rsidRDefault="00931F60" w:rsidP="00931F60">
            <w:pPr>
              <w:widowControl/>
              <w:rPr>
                <w:rFonts w:ascii="ＭＳ ゴシック" w:eastAsia="ＭＳ ゴシック" w:hAnsi="ＭＳ ゴシック"/>
                <w:sz w:val="20"/>
              </w:rPr>
            </w:pPr>
            <w:r>
              <w:rPr>
                <w:rFonts w:ascii="ＭＳ ゴシック" w:eastAsia="ＭＳ ゴシック" w:hAnsi="ＭＳ ゴシック" w:hint="eastAsia"/>
                <w:color w:val="000000" w:themeColor="text1"/>
                <w:sz w:val="20"/>
              </w:rPr>
              <w:t>⑨意見文</w:t>
            </w:r>
          </w:p>
        </w:tc>
        <w:tc>
          <w:tcPr>
            <w:tcW w:w="4152" w:type="dxa"/>
          </w:tcPr>
          <w:p w14:paraId="5DDE6C7B" w14:textId="77777777" w:rsidR="00931F60" w:rsidRPr="007855BB" w:rsidRDefault="00931F60" w:rsidP="00931F6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・本文で述べられた「白という感受性」と，インターネット時代の感受性を比べて，自身の日常を振り返りながら，美意識や文化についての考えをまとめ，説明しようとしている。</w:t>
            </w:r>
          </w:p>
        </w:tc>
        <w:tc>
          <w:tcPr>
            <w:tcW w:w="4152" w:type="dxa"/>
          </w:tcPr>
          <w:p w14:paraId="38F49F6C" w14:textId="77777777" w:rsidR="00931F60" w:rsidRPr="007855BB" w:rsidRDefault="00931F60" w:rsidP="00931F6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・本文で述べられた「白という感受性」と，インターネット時代の感受性を比べて，自身の日常を振り返りながら考えをまとめ，説明しようとしている。</w:t>
            </w:r>
          </w:p>
        </w:tc>
        <w:tc>
          <w:tcPr>
            <w:tcW w:w="4150" w:type="dxa"/>
          </w:tcPr>
          <w:p w14:paraId="1B94CBED" w14:textId="77777777" w:rsidR="00931F60" w:rsidRPr="007855BB" w:rsidRDefault="00931F60" w:rsidP="00931F6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・本文で述べられた「白という感受性」と，インターネット時代の感受性を比べて，自身の日常を振り返りながら考えをまとめ，説明しようとしていない。</w:t>
            </w:r>
          </w:p>
        </w:tc>
      </w:tr>
    </w:tbl>
    <w:p w14:paraId="58D70BCA" w14:textId="77777777" w:rsidR="000A234E" w:rsidRDefault="000A234E">
      <w:pPr>
        <w:widowControl/>
        <w:jc w:val="left"/>
      </w:pPr>
      <w:r>
        <w:br w:type="page"/>
      </w:r>
    </w:p>
    <w:p w14:paraId="33151FA6" w14:textId="77777777" w:rsidR="008473F3" w:rsidRDefault="008473F3" w:rsidP="008473F3">
      <w:pPr>
        <w:rPr>
          <w:rFonts w:ascii="ＭＳ ゴシック" w:eastAsia="ＭＳ ゴシック" w:hAnsi="ＭＳ ゴシック"/>
        </w:rPr>
      </w:pPr>
    </w:p>
    <w:p w14:paraId="1F1BDE62" w14:textId="5CD6AF6F" w:rsidR="008473F3" w:rsidRPr="00D76B47" w:rsidRDefault="008473F3" w:rsidP="008473F3">
      <w:pPr>
        <w:rPr>
          <w:rFonts w:ascii="ＭＳ ゴシック" w:eastAsia="ＭＳ ゴシック" w:hAnsi="ＭＳ ゴシック"/>
        </w:rPr>
      </w:pPr>
      <w:r w:rsidRPr="00D76B47">
        <w:rPr>
          <w:rFonts w:ascii="ＭＳ ゴシック" w:eastAsia="ＭＳ ゴシック" w:hAnsi="ＭＳ ゴシック" w:hint="eastAsia"/>
        </w:rPr>
        <w:t>■「</w:t>
      </w:r>
      <w:r w:rsidRPr="00526831">
        <w:rPr>
          <w:rFonts w:ascii="ＭＳ ゴシック" w:eastAsia="ＭＳ ゴシック" w:hAnsi="ＭＳ ゴシック" w:hint="eastAsia"/>
        </w:rPr>
        <w:t>論証してレポートを書く</w:t>
      </w:r>
      <w:r w:rsidRPr="00D76B47">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8473F3" w14:paraId="1D4699C7" w14:textId="77777777" w:rsidTr="00850D80">
        <w:trPr>
          <w:trHeight w:val="510"/>
        </w:trPr>
        <w:tc>
          <w:tcPr>
            <w:tcW w:w="2774" w:type="dxa"/>
            <w:gridSpan w:val="2"/>
            <w:shd w:val="clear" w:color="auto" w:fill="D9D9D9" w:themeFill="background1" w:themeFillShade="D9"/>
            <w:vAlign w:val="center"/>
          </w:tcPr>
          <w:p w14:paraId="0B2F1A3E" w14:textId="77777777" w:rsidR="008473F3" w:rsidRPr="00DD77DE" w:rsidRDefault="008473F3" w:rsidP="00850D80">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290E6F54" w14:textId="77777777" w:rsidR="008473F3" w:rsidRPr="00DD77DE" w:rsidRDefault="008473F3" w:rsidP="00850D80">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29D1A2D6" w14:textId="77777777" w:rsidR="008473F3" w:rsidRPr="00DD77DE" w:rsidRDefault="008473F3" w:rsidP="00850D80">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6A60C3DB" w14:textId="77777777" w:rsidR="008473F3" w:rsidRPr="00DD77DE" w:rsidRDefault="008473F3" w:rsidP="00850D80">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8473F3" w14:paraId="071119C9" w14:textId="77777777" w:rsidTr="00850D80">
        <w:trPr>
          <w:gridAfter w:val="1"/>
          <w:wAfter w:w="8" w:type="dxa"/>
          <w:trHeight w:val="794"/>
        </w:trPr>
        <w:tc>
          <w:tcPr>
            <w:tcW w:w="942" w:type="dxa"/>
            <w:vMerge w:val="restart"/>
            <w:shd w:val="clear" w:color="auto" w:fill="D9D9D9" w:themeFill="background1" w:themeFillShade="D9"/>
            <w:textDirection w:val="tbRlV"/>
            <w:vAlign w:val="center"/>
          </w:tcPr>
          <w:p w14:paraId="38862C61" w14:textId="77777777" w:rsidR="008473F3" w:rsidRPr="00DD77DE" w:rsidRDefault="008473F3" w:rsidP="00850D80">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0E614ADA" w14:textId="77777777" w:rsidR="008473F3" w:rsidRDefault="008473F3" w:rsidP="00850D80">
            <w:pPr>
              <w:widowControl/>
              <w:jc w:val="left"/>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漢字・語彙</w:t>
            </w:r>
          </w:p>
          <w:p w14:paraId="458136DB" w14:textId="77777777" w:rsidR="008473F3" w:rsidRPr="00DD77DE" w:rsidRDefault="008473F3" w:rsidP="00850D8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ウ</w:t>
            </w:r>
          </w:p>
        </w:tc>
        <w:tc>
          <w:tcPr>
            <w:tcW w:w="4152" w:type="dxa"/>
          </w:tcPr>
          <w:p w14:paraId="0922491A" w14:textId="77777777" w:rsidR="008473F3" w:rsidRPr="003E6F49" w:rsidRDefault="008473F3"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・レポートを書くために適切な漢字・語彙を選択し，正しく書き表している。</w:t>
            </w:r>
          </w:p>
        </w:tc>
        <w:tc>
          <w:tcPr>
            <w:tcW w:w="4152" w:type="dxa"/>
          </w:tcPr>
          <w:p w14:paraId="035B203F" w14:textId="77777777" w:rsidR="008473F3" w:rsidRPr="007855BB" w:rsidRDefault="008473F3"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・レポートを書くために必要な漢字を正しく書き表している。</w:t>
            </w:r>
          </w:p>
        </w:tc>
        <w:tc>
          <w:tcPr>
            <w:tcW w:w="4150" w:type="dxa"/>
          </w:tcPr>
          <w:p w14:paraId="59F0D465" w14:textId="77777777" w:rsidR="008473F3" w:rsidRPr="007855BB" w:rsidRDefault="008473F3"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・レポートを書くために必要な漢字を正しく書き表していない。</w:t>
            </w:r>
          </w:p>
        </w:tc>
      </w:tr>
      <w:tr w:rsidR="008473F3" w:rsidRPr="00E4315A" w14:paraId="0921D3A7" w14:textId="77777777" w:rsidTr="00850D80">
        <w:trPr>
          <w:gridAfter w:val="1"/>
          <w:wAfter w:w="8" w:type="dxa"/>
          <w:trHeight w:val="794"/>
        </w:trPr>
        <w:tc>
          <w:tcPr>
            <w:tcW w:w="942" w:type="dxa"/>
            <w:vMerge/>
            <w:shd w:val="clear" w:color="auto" w:fill="D9D9D9" w:themeFill="background1" w:themeFillShade="D9"/>
            <w:textDirection w:val="tbRlV"/>
            <w:vAlign w:val="center"/>
          </w:tcPr>
          <w:p w14:paraId="3616E77F" w14:textId="77777777" w:rsidR="008473F3" w:rsidRPr="00E4315A" w:rsidRDefault="008473F3" w:rsidP="00850D8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7BBC4CF" w14:textId="77777777" w:rsidR="008473F3" w:rsidRPr="00E4315A" w:rsidRDefault="008473F3" w:rsidP="00850D80">
            <w:pPr>
              <w:widowControl/>
              <w:jc w:val="left"/>
              <w:rPr>
                <w:rFonts w:ascii="ＭＳ ゴシック" w:eastAsia="ＭＳ ゴシック" w:hAnsi="ＭＳ ゴシック"/>
                <w:sz w:val="20"/>
              </w:rPr>
            </w:pPr>
            <w:r w:rsidRPr="00E4315A">
              <w:rPr>
                <w:rFonts w:ascii="ＭＳ ゴシック" w:eastAsia="ＭＳ ゴシック" w:hAnsi="ＭＳ ゴシック" w:hint="eastAsia"/>
                <w:sz w:val="20"/>
              </w:rPr>
              <w:t>②文章の構成</w:t>
            </w:r>
          </w:p>
          <w:p w14:paraId="697A1296" w14:textId="77777777" w:rsidR="008473F3" w:rsidRPr="00E4315A" w:rsidRDefault="008473F3" w:rsidP="00850D80">
            <w:pPr>
              <w:widowControl/>
              <w:jc w:val="right"/>
              <w:rPr>
                <w:rFonts w:ascii="ＭＳ ゴシック" w:eastAsia="ＭＳ ゴシック" w:hAnsi="ＭＳ ゴシック"/>
                <w:sz w:val="20"/>
              </w:rPr>
            </w:pPr>
            <w:r w:rsidRPr="00E4315A">
              <w:rPr>
                <w:rFonts w:ascii="ＭＳ ゴシック" w:eastAsia="ＭＳ ゴシック" w:hAnsi="ＭＳ ゴシック" w:hint="eastAsia"/>
                <w:sz w:val="20"/>
                <w:szCs w:val="20"/>
                <w:bdr w:val="single" w:sz="4" w:space="0" w:color="auto"/>
              </w:rPr>
              <w:t>（１）オ</w:t>
            </w:r>
          </w:p>
        </w:tc>
        <w:tc>
          <w:tcPr>
            <w:tcW w:w="4152" w:type="dxa"/>
          </w:tcPr>
          <w:p w14:paraId="0B27F916" w14:textId="77777777" w:rsidR="008473F3" w:rsidRPr="00D2016F" w:rsidRDefault="008473F3"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・レポートの種類とふさわしい構成について理解し，その特徴を説明している。</w:t>
            </w:r>
          </w:p>
        </w:tc>
        <w:tc>
          <w:tcPr>
            <w:tcW w:w="4152" w:type="dxa"/>
          </w:tcPr>
          <w:p w14:paraId="178B6662" w14:textId="77777777" w:rsidR="008473F3" w:rsidRPr="008A7168" w:rsidRDefault="008473F3"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・レポートの種類とふさわしい構成について理解している。</w:t>
            </w:r>
          </w:p>
        </w:tc>
        <w:tc>
          <w:tcPr>
            <w:tcW w:w="4150" w:type="dxa"/>
          </w:tcPr>
          <w:p w14:paraId="59E38994" w14:textId="77777777" w:rsidR="008473F3" w:rsidRPr="008A7168" w:rsidRDefault="008473F3"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・レポートの種類とふさわしい構成について理解していない。</w:t>
            </w:r>
          </w:p>
        </w:tc>
      </w:tr>
      <w:tr w:rsidR="008473F3" w:rsidRPr="00526831" w14:paraId="3EBC2143" w14:textId="77777777" w:rsidTr="00850D80">
        <w:trPr>
          <w:gridAfter w:val="1"/>
          <w:wAfter w:w="8" w:type="dxa"/>
          <w:trHeight w:val="794"/>
        </w:trPr>
        <w:tc>
          <w:tcPr>
            <w:tcW w:w="942" w:type="dxa"/>
            <w:vMerge/>
            <w:shd w:val="clear" w:color="auto" w:fill="D9D9D9" w:themeFill="background1" w:themeFillShade="D9"/>
            <w:textDirection w:val="tbRlV"/>
            <w:vAlign w:val="center"/>
          </w:tcPr>
          <w:p w14:paraId="71C15BD2" w14:textId="77777777" w:rsidR="008473F3" w:rsidRPr="00E4315A" w:rsidRDefault="008473F3" w:rsidP="00850D8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1EC834C" w14:textId="77777777" w:rsidR="008473F3" w:rsidRPr="00E4315A" w:rsidRDefault="008473F3" w:rsidP="00850D80">
            <w:pPr>
              <w:widowControl/>
              <w:jc w:val="left"/>
              <w:rPr>
                <w:rFonts w:ascii="ＭＳ ゴシック" w:eastAsia="ＭＳ ゴシック" w:hAnsi="ＭＳ ゴシック"/>
                <w:sz w:val="20"/>
              </w:rPr>
            </w:pPr>
            <w:r w:rsidRPr="00E4315A">
              <w:rPr>
                <w:rFonts w:ascii="ＭＳ ゴシック" w:eastAsia="ＭＳ ゴシック" w:hAnsi="ＭＳ ゴシック" w:hint="eastAsia"/>
                <w:sz w:val="20"/>
              </w:rPr>
              <w:t>③情報の</w:t>
            </w:r>
            <w:r>
              <w:rPr>
                <w:rFonts w:ascii="ＭＳ ゴシック" w:eastAsia="ＭＳ ゴシック" w:hAnsi="ＭＳ ゴシック" w:hint="eastAsia"/>
                <w:sz w:val="20"/>
              </w:rPr>
              <w:t>整理</w:t>
            </w:r>
          </w:p>
          <w:p w14:paraId="0975C5C4" w14:textId="77777777" w:rsidR="008473F3" w:rsidRPr="00E4315A" w:rsidRDefault="008473F3" w:rsidP="00850D80">
            <w:pPr>
              <w:widowControl/>
              <w:jc w:val="right"/>
              <w:rPr>
                <w:rFonts w:ascii="ＭＳ ゴシック" w:eastAsia="ＭＳ ゴシック" w:hAnsi="ＭＳ ゴシック"/>
                <w:sz w:val="20"/>
              </w:rPr>
            </w:pPr>
            <w:r w:rsidRPr="00E4315A">
              <w:rPr>
                <w:rFonts w:ascii="ＭＳ ゴシック" w:eastAsia="ＭＳ ゴシック" w:hAnsi="ＭＳ ゴシック" w:hint="eastAsia"/>
                <w:sz w:val="20"/>
                <w:szCs w:val="20"/>
                <w:bdr w:val="single" w:sz="4" w:space="0" w:color="auto"/>
              </w:rPr>
              <w:t>（２）</w:t>
            </w:r>
            <w:r>
              <w:rPr>
                <w:rFonts w:ascii="ＭＳ ゴシック" w:eastAsia="ＭＳ ゴシック" w:hAnsi="ＭＳ ゴシック" w:hint="eastAsia"/>
                <w:sz w:val="20"/>
                <w:szCs w:val="20"/>
                <w:bdr w:val="single" w:sz="4" w:space="0" w:color="auto"/>
              </w:rPr>
              <w:t>ウ</w:t>
            </w:r>
          </w:p>
        </w:tc>
        <w:tc>
          <w:tcPr>
            <w:tcW w:w="4152" w:type="dxa"/>
          </w:tcPr>
          <w:p w14:paraId="0630AACD" w14:textId="77777777" w:rsidR="008473F3" w:rsidRPr="00E4315A" w:rsidRDefault="008473F3" w:rsidP="00850D80">
            <w:pPr>
              <w:widowControl/>
              <w:ind w:left="180" w:hangingChars="100" w:hanging="180"/>
              <w:jc w:val="left"/>
              <w:rPr>
                <w:rFonts w:ascii="ＭＳ 明朝" w:eastAsia="ＭＳ 明朝" w:hAnsi="ＭＳ 明朝"/>
                <w:sz w:val="18"/>
              </w:rPr>
            </w:pPr>
            <w:r w:rsidRPr="00E4315A">
              <w:rPr>
                <w:rFonts w:ascii="ＭＳ 明朝" w:eastAsia="ＭＳ 明朝" w:hAnsi="ＭＳ 明朝" w:hint="eastAsia"/>
                <w:sz w:val="18"/>
              </w:rPr>
              <w:t>・</w:t>
            </w:r>
            <w:r>
              <w:rPr>
                <w:rFonts w:ascii="ＭＳ 明朝" w:eastAsia="ＭＳ 明朝" w:hAnsi="ＭＳ 明朝" w:hint="eastAsia"/>
                <w:sz w:val="18"/>
              </w:rPr>
              <w:t>推論の仕方について理解し，自分の考えや立場を明確にするために使っている。</w:t>
            </w:r>
          </w:p>
        </w:tc>
        <w:tc>
          <w:tcPr>
            <w:tcW w:w="4152" w:type="dxa"/>
          </w:tcPr>
          <w:p w14:paraId="14152F9A" w14:textId="77777777" w:rsidR="008473F3" w:rsidRPr="00E4315A" w:rsidRDefault="008473F3" w:rsidP="00850D80">
            <w:pPr>
              <w:widowControl/>
              <w:ind w:left="180" w:hangingChars="100" w:hanging="180"/>
              <w:jc w:val="left"/>
              <w:rPr>
                <w:rFonts w:ascii="ＭＳ 明朝" w:eastAsia="ＭＳ 明朝" w:hAnsi="ＭＳ 明朝"/>
                <w:sz w:val="18"/>
              </w:rPr>
            </w:pPr>
            <w:r w:rsidRPr="00E4315A">
              <w:rPr>
                <w:rFonts w:ascii="ＭＳ 明朝" w:eastAsia="ＭＳ 明朝" w:hAnsi="ＭＳ 明朝" w:hint="eastAsia"/>
                <w:sz w:val="18"/>
              </w:rPr>
              <w:t>・</w:t>
            </w:r>
            <w:r>
              <w:rPr>
                <w:rFonts w:ascii="ＭＳ 明朝" w:eastAsia="ＭＳ 明朝" w:hAnsi="ＭＳ 明朝" w:hint="eastAsia"/>
                <w:sz w:val="18"/>
              </w:rPr>
              <w:t>推論の仕方について理解し，使っている。</w:t>
            </w:r>
          </w:p>
        </w:tc>
        <w:tc>
          <w:tcPr>
            <w:tcW w:w="4150" w:type="dxa"/>
          </w:tcPr>
          <w:p w14:paraId="0BCFD21C" w14:textId="77777777" w:rsidR="008473F3" w:rsidRPr="00E4315A" w:rsidRDefault="008473F3" w:rsidP="00850D80">
            <w:pPr>
              <w:widowControl/>
              <w:ind w:left="180" w:hangingChars="100" w:hanging="180"/>
              <w:jc w:val="left"/>
              <w:rPr>
                <w:rFonts w:ascii="ＭＳ 明朝" w:eastAsia="ＭＳ 明朝" w:hAnsi="ＭＳ 明朝"/>
                <w:sz w:val="18"/>
              </w:rPr>
            </w:pPr>
            <w:r w:rsidRPr="00E4315A">
              <w:rPr>
                <w:rFonts w:ascii="ＭＳ 明朝" w:eastAsia="ＭＳ 明朝" w:hAnsi="ＭＳ 明朝" w:hint="eastAsia"/>
                <w:sz w:val="18"/>
              </w:rPr>
              <w:t>・</w:t>
            </w:r>
            <w:r>
              <w:rPr>
                <w:rFonts w:ascii="ＭＳ 明朝" w:eastAsia="ＭＳ 明朝" w:hAnsi="ＭＳ 明朝" w:hint="eastAsia"/>
                <w:sz w:val="18"/>
              </w:rPr>
              <w:t>推論の仕方について理解せず，使っていない。</w:t>
            </w:r>
          </w:p>
        </w:tc>
      </w:tr>
      <w:tr w:rsidR="008473F3" w:rsidRPr="00E4315A" w14:paraId="7BE69175" w14:textId="77777777" w:rsidTr="00850D80">
        <w:trPr>
          <w:gridAfter w:val="1"/>
          <w:wAfter w:w="8" w:type="dxa"/>
        </w:trPr>
        <w:tc>
          <w:tcPr>
            <w:tcW w:w="942" w:type="dxa"/>
            <w:vMerge w:val="restart"/>
            <w:shd w:val="clear" w:color="auto" w:fill="D9D9D9" w:themeFill="background1" w:themeFillShade="D9"/>
            <w:textDirection w:val="tbRlV"/>
            <w:vAlign w:val="center"/>
          </w:tcPr>
          <w:p w14:paraId="5254DDCE" w14:textId="77777777" w:rsidR="008473F3" w:rsidRPr="00E4315A" w:rsidRDefault="008473F3" w:rsidP="00850D80">
            <w:pPr>
              <w:widowControl/>
              <w:ind w:left="113" w:right="113"/>
              <w:jc w:val="center"/>
              <w:rPr>
                <w:rFonts w:ascii="ＭＳ ゴシック" w:eastAsia="ＭＳ ゴシック" w:hAnsi="ＭＳ ゴシック"/>
                <w:sz w:val="20"/>
              </w:rPr>
            </w:pPr>
            <w:r w:rsidRPr="00E4315A">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1CCE1934" w14:textId="77777777" w:rsidR="008473F3" w:rsidRPr="00476835" w:rsidRDefault="008473F3" w:rsidP="00850D80">
            <w:pPr>
              <w:widowControl/>
              <w:jc w:val="left"/>
              <w:rPr>
                <w:rFonts w:ascii="ＭＳ ゴシック" w:eastAsia="ＭＳ ゴシック" w:hAnsi="ＭＳ ゴシック"/>
                <w:color w:val="000000" w:themeColor="text1"/>
                <w:sz w:val="20"/>
              </w:rPr>
            </w:pPr>
            <w:r w:rsidRPr="00476835">
              <w:rPr>
                <w:rFonts w:ascii="ＭＳ ゴシック" w:eastAsia="ＭＳ ゴシック" w:hAnsi="ＭＳ ゴシック" w:hint="eastAsia"/>
                <w:color w:val="000000" w:themeColor="text1"/>
                <w:sz w:val="20"/>
              </w:rPr>
              <w:t>④</w:t>
            </w:r>
            <w:r>
              <w:rPr>
                <w:rFonts w:ascii="ＭＳ ゴシック" w:eastAsia="ＭＳ ゴシック" w:hAnsi="ＭＳ ゴシック" w:hint="eastAsia"/>
                <w:color w:val="000000" w:themeColor="text1"/>
                <w:sz w:val="20"/>
              </w:rPr>
              <w:t>考え</w:t>
            </w:r>
            <w:r w:rsidRPr="00476835">
              <w:rPr>
                <w:rFonts w:ascii="ＭＳ ゴシック" w:eastAsia="ＭＳ ゴシック" w:hAnsi="ＭＳ ゴシック" w:hint="eastAsia"/>
                <w:color w:val="000000" w:themeColor="text1"/>
                <w:sz w:val="20"/>
              </w:rPr>
              <w:t>の</w:t>
            </w:r>
            <w:r>
              <w:rPr>
                <w:rFonts w:ascii="ＭＳ ゴシック" w:eastAsia="ＭＳ ゴシック" w:hAnsi="ＭＳ ゴシック" w:hint="eastAsia"/>
                <w:color w:val="000000" w:themeColor="text1"/>
                <w:sz w:val="20"/>
              </w:rPr>
              <w:t>形成</w:t>
            </w:r>
          </w:p>
          <w:p w14:paraId="29A9B2EA" w14:textId="77777777" w:rsidR="008473F3" w:rsidRPr="00B512F4" w:rsidRDefault="008473F3" w:rsidP="00850D80">
            <w:pPr>
              <w:widowControl/>
              <w:jc w:val="right"/>
              <w:rPr>
                <w:rFonts w:ascii="ＭＳ ゴシック" w:eastAsia="ＭＳ ゴシック" w:hAnsi="ＭＳ ゴシック"/>
                <w:color w:val="0070C0"/>
                <w:sz w:val="20"/>
              </w:rPr>
            </w:pPr>
            <w:r w:rsidRPr="00476835">
              <w:rPr>
                <w:rFonts w:ascii="ＭＳ ゴシック" w:eastAsia="ＭＳ ゴシック" w:hAnsi="ＭＳ ゴシック" w:hint="eastAsia"/>
                <w:color w:val="000000" w:themeColor="text1"/>
                <w:sz w:val="20"/>
                <w:szCs w:val="20"/>
                <w:bdr w:val="single" w:sz="4" w:space="0" w:color="auto"/>
              </w:rPr>
              <w:t>書（１）イ</w:t>
            </w:r>
          </w:p>
        </w:tc>
        <w:tc>
          <w:tcPr>
            <w:tcW w:w="4152" w:type="dxa"/>
          </w:tcPr>
          <w:p w14:paraId="6E41785F" w14:textId="77777777" w:rsidR="008473F3" w:rsidRDefault="008473F3" w:rsidP="00850D80">
            <w:pPr>
              <w:widowControl/>
              <w:jc w:val="left"/>
              <w:rPr>
                <w:rFonts w:ascii="ＭＳ 明朝" w:eastAsia="ＭＳ 明朝" w:hAnsi="ＭＳ 明朝"/>
                <w:color w:val="000000" w:themeColor="text1"/>
                <w:sz w:val="18"/>
              </w:rPr>
            </w:pPr>
            <w:r w:rsidRPr="00E4315A">
              <w:rPr>
                <w:rFonts w:ascii="ＭＳ 明朝" w:eastAsia="ＭＳ 明朝" w:hAnsi="ＭＳ 明朝" w:hint="eastAsia"/>
                <w:sz w:val="18"/>
              </w:rPr>
              <w:t>・</w:t>
            </w:r>
            <w:r>
              <w:rPr>
                <w:rFonts w:ascii="ＭＳ 明朝" w:eastAsia="ＭＳ 明朝" w:hAnsi="ＭＳ 明朝" w:hint="eastAsia"/>
                <w:sz w:val="18"/>
              </w:rPr>
              <w:t>適切な「問い」を立て，</w:t>
            </w:r>
            <w:r>
              <w:rPr>
                <w:rFonts w:ascii="ＭＳ 明朝" w:eastAsia="ＭＳ 明朝" w:hAnsi="ＭＳ 明朝" w:hint="eastAsia"/>
                <w:color w:val="000000" w:themeColor="text1"/>
                <w:sz w:val="18"/>
              </w:rPr>
              <w:t>説得力が高まる論証</w:t>
            </w:r>
          </w:p>
          <w:p w14:paraId="60B3CBA5" w14:textId="77777777" w:rsidR="008473F3" w:rsidRDefault="008473F3" w:rsidP="00850D80">
            <w:pPr>
              <w:widowControl/>
              <w:ind w:firstLineChars="100" w:firstLine="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の方法を工夫し，明確な「答え」を導いて</w:t>
            </w:r>
          </w:p>
          <w:p w14:paraId="6C9871F3" w14:textId="77777777" w:rsidR="008473F3" w:rsidRPr="00D1285D" w:rsidRDefault="008473F3" w:rsidP="00850D80">
            <w:pPr>
              <w:widowControl/>
              <w:ind w:firstLineChars="100" w:firstLine="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いる</w:t>
            </w:r>
            <w:r w:rsidRPr="00D1285D">
              <w:rPr>
                <w:rFonts w:ascii="ＭＳ 明朝" w:eastAsia="ＭＳ 明朝" w:hAnsi="ＭＳ 明朝" w:hint="eastAsia"/>
                <w:color w:val="000000" w:themeColor="text1"/>
                <w:sz w:val="18"/>
              </w:rPr>
              <w:t>。</w:t>
            </w:r>
          </w:p>
        </w:tc>
        <w:tc>
          <w:tcPr>
            <w:tcW w:w="4152" w:type="dxa"/>
          </w:tcPr>
          <w:p w14:paraId="2F585E88" w14:textId="77777777" w:rsidR="008473F3" w:rsidRDefault="008473F3" w:rsidP="00850D80">
            <w:pPr>
              <w:widowControl/>
              <w:jc w:val="left"/>
              <w:rPr>
                <w:rFonts w:ascii="ＭＳ 明朝" w:eastAsia="ＭＳ 明朝" w:hAnsi="ＭＳ 明朝"/>
                <w:color w:val="000000" w:themeColor="text1"/>
                <w:sz w:val="18"/>
              </w:rPr>
            </w:pPr>
            <w:r w:rsidRPr="00E4315A">
              <w:rPr>
                <w:rFonts w:ascii="ＭＳ 明朝" w:eastAsia="ＭＳ 明朝" w:hAnsi="ＭＳ 明朝" w:hint="eastAsia"/>
                <w:sz w:val="18"/>
              </w:rPr>
              <w:t>・</w:t>
            </w:r>
            <w:r>
              <w:rPr>
                <w:rFonts w:ascii="ＭＳ 明朝" w:eastAsia="ＭＳ 明朝" w:hAnsi="ＭＳ 明朝" w:hint="eastAsia"/>
                <w:sz w:val="18"/>
              </w:rPr>
              <w:t>「問い」を立て，</w:t>
            </w:r>
            <w:r>
              <w:rPr>
                <w:rFonts w:ascii="ＭＳ 明朝" w:eastAsia="ＭＳ 明朝" w:hAnsi="ＭＳ 明朝" w:hint="eastAsia"/>
                <w:color w:val="000000" w:themeColor="text1"/>
                <w:sz w:val="18"/>
              </w:rPr>
              <w:t>論証の方法を工夫し，「答</w:t>
            </w:r>
          </w:p>
          <w:p w14:paraId="6C2F4692" w14:textId="77777777" w:rsidR="008473F3" w:rsidRPr="00A6678B" w:rsidRDefault="008473F3" w:rsidP="00850D80">
            <w:pPr>
              <w:widowControl/>
              <w:ind w:firstLineChars="100" w:firstLine="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え」を導いている</w:t>
            </w:r>
            <w:r w:rsidRPr="00D1285D">
              <w:rPr>
                <w:rFonts w:ascii="ＭＳ 明朝" w:eastAsia="ＭＳ 明朝" w:hAnsi="ＭＳ 明朝" w:hint="eastAsia"/>
                <w:color w:val="000000" w:themeColor="text1"/>
                <w:sz w:val="18"/>
              </w:rPr>
              <w:t>。</w:t>
            </w:r>
          </w:p>
        </w:tc>
        <w:tc>
          <w:tcPr>
            <w:tcW w:w="4150" w:type="dxa"/>
          </w:tcPr>
          <w:p w14:paraId="6CB32D99" w14:textId="77777777" w:rsidR="008473F3" w:rsidRDefault="008473F3" w:rsidP="00850D80">
            <w:pPr>
              <w:widowControl/>
              <w:jc w:val="left"/>
              <w:rPr>
                <w:rFonts w:ascii="ＭＳ 明朝" w:eastAsia="ＭＳ 明朝" w:hAnsi="ＭＳ 明朝"/>
                <w:color w:val="000000" w:themeColor="text1"/>
                <w:sz w:val="18"/>
              </w:rPr>
            </w:pPr>
            <w:r w:rsidRPr="00E4315A">
              <w:rPr>
                <w:rFonts w:ascii="ＭＳ 明朝" w:eastAsia="ＭＳ 明朝" w:hAnsi="ＭＳ 明朝" w:hint="eastAsia"/>
                <w:sz w:val="18"/>
              </w:rPr>
              <w:t>・</w:t>
            </w:r>
            <w:r>
              <w:rPr>
                <w:rFonts w:ascii="ＭＳ 明朝" w:eastAsia="ＭＳ 明朝" w:hAnsi="ＭＳ 明朝" w:hint="eastAsia"/>
                <w:sz w:val="18"/>
              </w:rPr>
              <w:t>「問い」を立てていないか，立てていても</w:t>
            </w:r>
            <w:r>
              <w:rPr>
                <w:rFonts w:ascii="ＭＳ 明朝" w:eastAsia="ＭＳ 明朝" w:hAnsi="ＭＳ 明朝" w:hint="eastAsia"/>
                <w:color w:val="000000" w:themeColor="text1"/>
                <w:sz w:val="18"/>
              </w:rPr>
              <w:t>論証</w:t>
            </w:r>
          </w:p>
          <w:p w14:paraId="30E9296A" w14:textId="77777777" w:rsidR="008473F3" w:rsidRPr="00A6678B" w:rsidRDefault="008473F3" w:rsidP="00850D80">
            <w:pPr>
              <w:widowControl/>
              <w:ind w:firstLineChars="100" w:firstLine="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の方法を工夫して，「答え」を導いていない</w:t>
            </w:r>
            <w:r w:rsidRPr="00D1285D">
              <w:rPr>
                <w:rFonts w:ascii="ＭＳ 明朝" w:eastAsia="ＭＳ 明朝" w:hAnsi="ＭＳ 明朝" w:hint="eastAsia"/>
                <w:color w:val="000000" w:themeColor="text1"/>
                <w:sz w:val="18"/>
              </w:rPr>
              <w:t>。</w:t>
            </w:r>
          </w:p>
        </w:tc>
      </w:tr>
      <w:tr w:rsidR="008473F3" w:rsidRPr="00E4315A" w14:paraId="4434FA31" w14:textId="77777777" w:rsidTr="00850D80">
        <w:trPr>
          <w:gridAfter w:val="1"/>
          <w:wAfter w:w="8" w:type="dxa"/>
        </w:trPr>
        <w:tc>
          <w:tcPr>
            <w:tcW w:w="942" w:type="dxa"/>
            <w:vMerge/>
            <w:shd w:val="clear" w:color="auto" w:fill="D9D9D9" w:themeFill="background1" w:themeFillShade="D9"/>
            <w:textDirection w:val="tbRlV"/>
            <w:vAlign w:val="center"/>
          </w:tcPr>
          <w:p w14:paraId="5767406B" w14:textId="77777777" w:rsidR="008473F3" w:rsidRPr="00E4315A" w:rsidRDefault="008473F3" w:rsidP="00850D8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F1F4015" w14:textId="77777777" w:rsidR="008473F3" w:rsidRDefault="008473F3" w:rsidP="00850D80">
            <w:pPr>
              <w:widowControl/>
              <w:jc w:val="left"/>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⑤構成の検討</w:t>
            </w:r>
          </w:p>
          <w:p w14:paraId="5CEA3F18" w14:textId="77777777" w:rsidR="008473F3" w:rsidRPr="00476835" w:rsidRDefault="008473F3" w:rsidP="00850D80">
            <w:pPr>
              <w:widowControl/>
              <w:jc w:val="right"/>
              <w:rPr>
                <w:rFonts w:ascii="ＭＳ ゴシック" w:eastAsia="ＭＳ ゴシック" w:hAnsi="ＭＳ ゴシック"/>
                <w:color w:val="000000" w:themeColor="text1"/>
                <w:sz w:val="20"/>
              </w:rPr>
            </w:pPr>
            <w:r w:rsidRPr="00476835">
              <w:rPr>
                <w:rFonts w:ascii="ＭＳ ゴシック" w:eastAsia="ＭＳ ゴシック" w:hAnsi="ＭＳ ゴシック" w:hint="eastAsia"/>
                <w:color w:val="000000" w:themeColor="text1"/>
                <w:sz w:val="20"/>
                <w:szCs w:val="20"/>
                <w:bdr w:val="single" w:sz="4" w:space="0" w:color="auto"/>
              </w:rPr>
              <w:t>書（１）ウ</w:t>
            </w:r>
          </w:p>
        </w:tc>
        <w:tc>
          <w:tcPr>
            <w:tcW w:w="4152" w:type="dxa"/>
          </w:tcPr>
          <w:p w14:paraId="218350EA" w14:textId="77777777" w:rsidR="008473F3" w:rsidRDefault="008473F3" w:rsidP="00850D80">
            <w:pPr>
              <w:rPr>
                <w:rFonts w:ascii="ＭＳ 明朝" w:eastAsia="ＭＳ 明朝" w:hAnsi="ＭＳ 明朝"/>
                <w:color w:val="000000" w:themeColor="text1"/>
                <w:sz w:val="18"/>
              </w:rPr>
            </w:pPr>
            <w:r w:rsidRPr="00476835">
              <w:rPr>
                <w:rFonts w:ascii="ＭＳ 明朝" w:eastAsia="ＭＳ 明朝" w:hAnsi="ＭＳ 明朝" w:hint="eastAsia"/>
                <w:color w:val="000000" w:themeColor="text1"/>
                <w:sz w:val="18"/>
              </w:rPr>
              <w:t>・レポートに必要な項目を理解して</w:t>
            </w:r>
            <w:r>
              <w:rPr>
                <w:rFonts w:ascii="ＭＳ 明朝" w:eastAsia="ＭＳ 明朝" w:hAnsi="ＭＳ 明朝" w:hint="eastAsia"/>
                <w:color w:val="000000" w:themeColor="text1"/>
                <w:sz w:val="18"/>
              </w:rPr>
              <w:t>，提出する課</w:t>
            </w:r>
          </w:p>
          <w:p w14:paraId="45C3E8A4" w14:textId="77777777" w:rsidR="008473F3" w:rsidRDefault="008473F3" w:rsidP="00850D80">
            <w:pPr>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題に応じて</w:t>
            </w:r>
            <w:r w:rsidRPr="00476835">
              <w:rPr>
                <w:rFonts w:ascii="ＭＳ 明朝" w:eastAsia="ＭＳ 明朝" w:hAnsi="ＭＳ 明朝" w:hint="eastAsia"/>
                <w:color w:val="000000" w:themeColor="text1"/>
                <w:sz w:val="18"/>
              </w:rPr>
              <w:t>形式や体裁を</w:t>
            </w:r>
            <w:r>
              <w:rPr>
                <w:rFonts w:ascii="ＭＳ 明朝" w:eastAsia="ＭＳ 明朝" w:hAnsi="ＭＳ 明朝" w:hint="eastAsia"/>
                <w:color w:val="000000" w:themeColor="text1"/>
                <w:sz w:val="18"/>
              </w:rPr>
              <w:t>工夫して，</w:t>
            </w:r>
            <w:r w:rsidRPr="00476835">
              <w:rPr>
                <w:rFonts w:ascii="ＭＳ 明朝" w:eastAsia="ＭＳ 明朝" w:hAnsi="ＭＳ 明朝" w:hint="eastAsia"/>
                <w:color w:val="000000" w:themeColor="text1"/>
                <w:sz w:val="18"/>
              </w:rPr>
              <w:t>整えて</w:t>
            </w:r>
            <w:r>
              <w:rPr>
                <w:rFonts w:ascii="ＭＳ 明朝" w:eastAsia="ＭＳ 明朝" w:hAnsi="ＭＳ 明朝" w:hint="eastAsia"/>
                <w:color w:val="000000" w:themeColor="text1"/>
                <w:sz w:val="18"/>
              </w:rPr>
              <w:t>い</w:t>
            </w:r>
          </w:p>
          <w:p w14:paraId="07C0A7EF" w14:textId="77777777" w:rsidR="008473F3" w:rsidRPr="00501431" w:rsidRDefault="008473F3" w:rsidP="00850D80">
            <w:pPr>
              <w:ind w:firstLineChars="100" w:firstLine="180"/>
              <w:rPr>
                <w:rFonts w:ascii="ＭＳ 明朝" w:eastAsia="ＭＳ 明朝" w:hAnsi="ＭＳ 明朝"/>
                <w:sz w:val="18"/>
              </w:rPr>
            </w:pPr>
            <w:r>
              <w:rPr>
                <w:rFonts w:ascii="ＭＳ 明朝" w:eastAsia="ＭＳ 明朝" w:hAnsi="ＭＳ 明朝" w:hint="eastAsia"/>
                <w:color w:val="000000" w:themeColor="text1"/>
                <w:sz w:val="18"/>
              </w:rPr>
              <w:t>る。</w:t>
            </w:r>
          </w:p>
        </w:tc>
        <w:tc>
          <w:tcPr>
            <w:tcW w:w="4152" w:type="dxa"/>
          </w:tcPr>
          <w:p w14:paraId="04F732D3" w14:textId="77777777" w:rsidR="008473F3" w:rsidRPr="00E4315A" w:rsidRDefault="008473F3" w:rsidP="00850D80">
            <w:pPr>
              <w:widowControl/>
              <w:ind w:left="180" w:hangingChars="100" w:hanging="180"/>
              <w:jc w:val="left"/>
              <w:rPr>
                <w:rFonts w:ascii="ＭＳ 明朝" w:eastAsia="ＭＳ 明朝" w:hAnsi="ＭＳ 明朝"/>
                <w:sz w:val="18"/>
              </w:rPr>
            </w:pPr>
            <w:r w:rsidRPr="00476835">
              <w:rPr>
                <w:rFonts w:ascii="ＭＳ 明朝" w:eastAsia="ＭＳ 明朝" w:hAnsi="ＭＳ 明朝" w:hint="eastAsia"/>
                <w:color w:val="000000" w:themeColor="text1"/>
                <w:sz w:val="18"/>
              </w:rPr>
              <w:t>・レポートに必要な項目を理解して</w:t>
            </w:r>
            <w:r>
              <w:rPr>
                <w:rFonts w:ascii="ＭＳ 明朝" w:eastAsia="ＭＳ 明朝" w:hAnsi="ＭＳ 明朝" w:hint="eastAsia"/>
                <w:color w:val="000000" w:themeColor="text1"/>
                <w:sz w:val="18"/>
              </w:rPr>
              <w:t>，</w:t>
            </w:r>
            <w:r w:rsidRPr="00476835">
              <w:rPr>
                <w:rFonts w:ascii="ＭＳ 明朝" w:eastAsia="ＭＳ 明朝" w:hAnsi="ＭＳ 明朝" w:hint="eastAsia"/>
                <w:color w:val="000000" w:themeColor="text1"/>
                <w:sz w:val="18"/>
              </w:rPr>
              <w:t>形式や体裁を整えている。</w:t>
            </w:r>
          </w:p>
        </w:tc>
        <w:tc>
          <w:tcPr>
            <w:tcW w:w="4150" w:type="dxa"/>
          </w:tcPr>
          <w:p w14:paraId="1A658892" w14:textId="77777777" w:rsidR="008473F3" w:rsidRPr="00E4315A" w:rsidRDefault="008473F3" w:rsidP="00850D80">
            <w:pPr>
              <w:widowControl/>
              <w:ind w:left="180" w:hangingChars="100" w:hanging="180"/>
              <w:jc w:val="left"/>
              <w:rPr>
                <w:rFonts w:ascii="ＭＳ 明朝" w:eastAsia="ＭＳ 明朝" w:hAnsi="ＭＳ 明朝"/>
                <w:sz w:val="18"/>
              </w:rPr>
            </w:pPr>
            <w:r w:rsidRPr="00476835">
              <w:rPr>
                <w:rFonts w:ascii="ＭＳ 明朝" w:eastAsia="ＭＳ 明朝" w:hAnsi="ＭＳ 明朝" w:hint="eastAsia"/>
                <w:color w:val="000000" w:themeColor="text1"/>
                <w:sz w:val="18"/>
              </w:rPr>
              <w:t>・レポートに必要な項目を理解</w:t>
            </w:r>
            <w:r>
              <w:rPr>
                <w:rFonts w:ascii="ＭＳ 明朝" w:eastAsia="ＭＳ 明朝" w:hAnsi="ＭＳ 明朝" w:hint="eastAsia"/>
                <w:color w:val="000000" w:themeColor="text1"/>
                <w:sz w:val="18"/>
              </w:rPr>
              <w:t>せず，</w:t>
            </w:r>
            <w:r w:rsidRPr="00476835">
              <w:rPr>
                <w:rFonts w:ascii="ＭＳ 明朝" w:eastAsia="ＭＳ 明朝" w:hAnsi="ＭＳ 明朝" w:hint="eastAsia"/>
                <w:color w:val="000000" w:themeColor="text1"/>
                <w:sz w:val="18"/>
              </w:rPr>
              <w:t>形式や体裁を整え</w:t>
            </w:r>
            <w:r>
              <w:rPr>
                <w:rFonts w:ascii="ＭＳ 明朝" w:eastAsia="ＭＳ 明朝" w:hAnsi="ＭＳ 明朝" w:hint="eastAsia"/>
                <w:color w:val="000000" w:themeColor="text1"/>
                <w:sz w:val="18"/>
              </w:rPr>
              <w:t>ていない</w:t>
            </w:r>
            <w:r w:rsidRPr="00476835">
              <w:rPr>
                <w:rFonts w:ascii="ＭＳ 明朝" w:eastAsia="ＭＳ 明朝" w:hAnsi="ＭＳ 明朝" w:hint="eastAsia"/>
                <w:color w:val="000000" w:themeColor="text1"/>
                <w:sz w:val="18"/>
              </w:rPr>
              <w:t>。</w:t>
            </w:r>
          </w:p>
        </w:tc>
      </w:tr>
      <w:tr w:rsidR="008473F3" w:rsidRPr="00E4315A" w14:paraId="3AFA3E64" w14:textId="77777777" w:rsidTr="00850D80">
        <w:trPr>
          <w:gridAfter w:val="1"/>
          <w:wAfter w:w="8" w:type="dxa"/>
          <w:cantSplit/>
        </w:trPr>
        <w:tc>
          <w:tcPr>
            <w:tcW w:w="942" w:type="dxa"/>
            <w:shd w:val="clear" w:color="auto" w:fill="D9D9D9" w:themeFill="background1" w:themeFillShade="D9"/>
            <w:textDirection w:val="tbRlV"/>
            <w:vAlign w:val="center"/>
          </w:tcPr>
          <w:p w14:paraId="3F6F09A2" w14:textId="77777777" w:rsidR="008473F3" w:rsidRPr="00E4315A" w:rsidRDefault="008473F3" w:rsidP="00850D80">
            <w:pPr>
              <w:widowControl/>
              <w:spacing w:line="240" w:lineRule="exact"/>
              <w:ind w:left="113" w:right="113"/>
              <w:jc w:val="center"/>
              <w:rPr>
                <w:rFonts w:ascii="ＭＳ ゴシック" w:eastAsia="ＭＳ ゴシック" w:hAnsi="ＭＳ ゴシック"/>
                <w:sz w:val="20"/>
              </w:rPr>
            </w:pPr>
            <w:r w:rsidRPr="00E4315A">
              <w:rPr>
                <w:rFonts w:ascii="ＭＳ ゴシック" w:eastAsia="ＭＳ ゴシック" w:hAnsi="ＭＳ ゴシック" w:hint="eastAsia"/>
                <w:sz w:val="20"/>
              </w:rPr>
              <w:t>主体的に</w:t>
            </w:r>
          </w:p>
          <w:p w14:paraId="21D171E8" w14:textId="77777777" w:rsidR="008473F3" w:rsidRPr="00E4315A" w:rsidRDefault="008473F3" w:rsidP="00850D80">
            <w:pPr>
              <w:widowControl/>
              <w:spacing w:line="240" w:lineRule="exact"/>
              <w:ind w:left="113" w:right="113"/>
              <w:jc w:val="center"/>
              <w:rPr>
                <w:rFonts w:ascii="ＭＳ ゴシック" w:eastAsia="ＭＳ ゴシック" w:hAnsi="ＭＳ ゴシック"/>
                <w:sz w:val="20"/>
              </w:rPr>
            </w:pPr>
            <w:r w:rsidRPr="00E4315A">
              <w:rPr>
                <w:rFonts w:ascii="ＭＳ ゴシック" w:eastAsia="ＭＳ ゴシック" w:hAnsi="ＭＳ ゴシック" w:hint="eastAsia"/>
                <w:sz w:val="20"/>
              </w:rPr>
              <w:t>学習に取り</w:t>
            </w:r>
          </w:p>
          <w:p w14:paraId="7B0B93E4" w14:textId="77777777" w:rsidR="008473F3" w:rsidRPr="00E4315A" w:rsidRDefault="008473F3" w:rsidP="00850D80">
            <w:pPr>
              <w:widowControl/>
              <w:spacing w:line="240" w:lineRule="exact"/>
              <w:ind w:left="113" w:right="113"/>
              <w:jc w:val="center"/>
              <w:rPr>
                <w:rFonts w:ascii="ＭＳ ゴシック" w:eastAsia="ＭＳ ゴシック" w:hAnsi="ＭＳ ゴシック"/>
                <w:sz w:val="20"/>
              </w:rPr>
            </w:pPr>
            <w:r w:rsidRPr="00E4315A">
              <w:rPr>
                <w:rFonts w:ascii="ＭＳ ゴシック" w:eastAsia="ＭＳ ゴシック" w:hAnsi="ＭＳ ゴシック" w:hint="eastAsia"/>
                <w:sz w:val="20"/>
              </w:rPr>
              <w:t>組む態度</w:t>
            </w:r>
          </w:p>
          <w:p w14:paraId="06357E07" w14:textId="77777777" w:rsidR="008473F3" w:rsidRPr="00E4315A" w:rsidRDefault="008473F3" w:rsidP="00850D8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D30911C" w14:textId="77777777" w:rsidR="008473F3" w:rsidRPr="00E4315A" w:rsidRDefault="008473F3" w:rsidP="00850D80">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⑥レポート</w:t>
            </w:r>
            <w:r w:rsidRPr="00E4315A">
              <w:rPr>
                <w:rFonts w:ascii="ＭＳ ゴシック" w:eastAsia="ＭＳ ゴシック" w:hAnsi="ＭＳ ゴシック" w:hint="eastAsia"/>
                <w:sz w:val="20"/>
              </w:rPr>
              <w:t>の作成</w:t>
            </w:r>
          </w:p>
        </w:tc>
        <w:tc>
          <w:tcPr>
            <w:tcW w:w="4152" w:type="dxa"/>
          </w:tcPr>
          <w:p w14:paraId="5B3BAC59" w14:textId="77777777" w:rsidR="008473F3" w:rsidRPr="00E4315A" w:rsidRDefault="008473F3" w:rsidP="00850D80">
            <w:pPr>
              <w:widowControl/>
              <w:ind w:left="180" w:hangingChars="100" w:hanging="180"/>
              <w:jc w:val="left"/>
              <w:rPr>
                <w:rFonts w:ascii="ＭＳ 明朝" w:eastAsia="ＭＳ 明朝" w:hAnsi="ＭＳ 明朝"/>
                <w:sz w:val="18"/>
              </w:rPr>
            </w:pPr>
            <w:r w:rsidRPr="00E4315A">
              <w:rPr>
                <w:rFonts w:ascii="ＭＳ 明朝" w:eastAsia="ＭＳ 明朝" w:hAnsi="ＭＳ 明朝" w:hint="eastAsia"/>
                <w:sz w:val="18"/>
              </w:rPr>
              <w:t>・</w:t>
            </w:r>
            <w:r>
              <w:rPr>
                <w:rFonts w:ascii="ＭＳ 明朝" w:eastAsia="ＭＳ 明朝" w:hAnsi="ＭＳ 明朝" w:hint="eastAsia"/>
                <w:sz w:val="18"/>
              </w:rPr>
              <w:t>レポートの学習を通して，自分の考えを論証しながら客観的に文章を書く方法を知ろうとし，</w:t>
            </w:r>
            <w:r>
              <w:rPr>
                <w:rFonts w:ascii="ＭＳ 明朝" w:eastAsia="ＭＳ 明朝" w:hAnsi="ＭＳ 明朝" w:hint="eastAsia"/>
                <w:color w:val="000000" w:themeColor="text1"/>
                <w:sz w:val="18"/>
              </w:rPr>
              <w:t>身の回りのレポート</w:t>
            </w:r>
            <w:r w:rsidRPr="00A637F1">
              <w:rPr>
                <w:rFonts w:ascii="ＭＳ 明朝" w:eastAsia="ＭＳ 明朝" w:hAnsi="ＭＳ 明朝" w:hint="eastAsia"/>
                <w:color w:val="000000" w:themeColor="text1"/>
                <w:sz w:val="18"/>
              </w:rPr>
              <w:t>の工夫にも関心を広げようとしている。</w:t>
            </w:r>
          </w:p>
        </w:tc>
        <w:tc>
          <w:tcPr>
            <w:tcW w:w="4152" w:type="dxa"/>
          </w:tcPr>
          <w:p w14:paraId="1B4FAF9F" w14:textId="77777777" w:rsidR="008473F3" w:rsidRPr="00E4315A" w:rsidRDefault="008473F3" w:rsidP="00850D80">
            <w:pPr>
              <w:widowControl/>
              <w:ind w:left="180" w:hangingChars="100" w:hanging="180"/>
              <w:jc w:val="left"/>
              <w:rPr>
                <w:rFonts w:ascii="ＭＳ 明朝" w:eastAsia="ＭＳ 明朝" w:hAnsi="ＭＳ 明朝"/>
                <w:sz w:val="18"/>
              </w:rPr>
            </w:pPr>
            <w:r w:rsidRPr="00E4315A">
              <w:rPr>
                <w:rFonts w:ascii="ＭＳ 明朝" w:eastAsia="ＭＳ 明朝" w:hAnsi="ＭＳ 明朝" w:hint="eastAsia"/>
                <w:sz w:val="18"/>
              </w:rPr>
              <w:t>・</w:t>
            </w:r>
            <w:r>
              <w:rPr>
                <w:rFonts w:ascii="ＭＳ 明朝" w:eastAsia="ＭＳ 明朝" w:hAnsi="ＭＳ 明朝" w:hint="eastAsia"/>
                <w:sz w:val="18"/>
              </w:rPr>
              <w:t>レポートの学習を通して，自分の考えを論証しながら客観的に文章を書く方法を知ろうと</w:t>
            </w:r>
            <w:r w:rsidRPr="00A637F1">
              <w:rPr>
                <w:rFonts w:ascii="ＭＳ 明朝" w:eastAsia="ＭＳ 明朝" w:hAnsi="ＭＳ 明朝" w:hint="eastAsia"/>
                <w:color w:val="000000" w:themeColor="text1"/>
                <w:sz w:val="18"/>
              </w:rPr>
              <w:t>している。</w:t>
            </w:r>
          </w:p>
        </w:tc>
        <w:tc>
          <w:tcPr>
            <w:tcW w:w="4150" w:type="dxa"/>
          </w:tcPr>
          <w:p w14:paraId="5B111FB5" w14:textId="77777777" w:rsidR="008473F3" w:rsidRPr="00E4315A" w:rsidRDefault="008473F3" w:rsidP="00850D80">
            <w:pPr>
              <w:widowControl/>
              <w:ind w:left="180" w:hangingChars="100" w:hanging="180"/>
              <w:jc w:val="left"/>
              <w:rPr>
                <w:rFonts w:ascii="ＭＳ 明朝" w:eastAsia="ＭＳ 明朝" w:hAnsi="ＭＳ 明朝"/>
                <w:sz w:val="18"/>
              </w:rPr>
            </w:pPr>
            <w:r w:rsidRPr="00E4315A">
              <w:rPr>
                <w:rFonts w:ascii="ＭＳ 明朝" w:eastAsia="ＭＳ 明朝" w:hAnsi="ＭＳ 明朝" w:hint="eastAsia"/>
                <w:sz w:val="18"/>
              </w:rPr>
              <w:t>・</w:t>
            </w:r>
            <w:r>
              <w:rPr>
                <w:rFonts w:ascii="ＭＳ 明朝" w:eastAsia="ＭＳ 明朝" w:hAnsi="ＭＳ 明朝" w:hint="eastAsia"/>
                <w:sz w:val="18"/>
              </w:rPr>
              <w:t>レポートの学習を通して，自分の考えを論証しながら客観的に文章を書く方法を知ろうと</w:t>
            </w:r>
            <w:r w:rsidRPr="00A637F1">
              <w:rPr>
                <w:rFonts w:ascii="ＭＳ 明朝" w:eastAsia="ＭＳ 明朝" w:hAnsi="ＭＳ 明朝" w:hint="eastAsia"/>
                <w:color w:val="000000" w:themeColor="text1"/>
                <w:sz w:val="18"/>
              </w:rPr>
              <w:t>してい</w:t>
            </w:r>
            <w:r>
              <w:rPr>
                <w:rFonts w:ascii="ＭＳ 明朝" w:eastAsia="ＭＳ 明朝" w:hAnsi="ＭＳ 明朝" w:hint="eastAsia"/>
                <w:color w:val="000000" w:themeColor="text1"/>
                <w:sz w:val="18"/>
              </w:rPr>
              <w:t>ない。</w:t>
            </w:r>
          </w:p>
        </w:tc>
      </w:tr>
    </w:tbl>
    <w:p w14:paraId="24845070" w14:textId="77777777" w:rsidR="008473F3" w:rsidRDefault="008473F3">
      <w:pPr>
        <w:widowControl/>
        <w:jc w:val="left"/>
      </w:pPr>
      <w:r>
        <w:br w:type="page"/>
      </w:r>
    </w:p>
    <w:p w14:paraId="1B664456" w14:textId="77777777" w:rsidR="008473F3" w:rsidRDefault="008473F3" w:rsidP="008473F3">
      <w:pPr>
        <w:rPr>
          <w:rFonts w:ascii="ＭＳ ゴシック" w:eastAsia="ＭＳ ゴシック" w:hAnsi="ＭＳ ゴシック"/>
        </w:rPr>
      </w:pPr>
    </w:p>
    <w:p w14:paraId="408DCD58" w14:textId="655C278D" w:rsidR="008473F3" w:rsidRPr="00062C90" w:rsidRDefault="008473F3" w:rsidP="008473F3">
      <w:pPr>
        <w:rPr>
          <w:rFonts w:ascii="ＭＳ ゴシック" w:eastAsia="ＭＳ ゴシック" w:hAnsi="ＭＳ ゴシック"/>
        </w:rPr>
      </w:pPr>
      <w:r w:rsidRPr="00062C90">
        <w:rPr>
          <w:rFonts w:ascii="ＭＳ ゴシック" w:eastAsia="ＭＳ ゴシック" w:hAnsi="ＭＳ ゴシック" w:hint="eastAsia"/>
        </w:rPr>
        <w:t>■「</w:t>
      </w:r>
      <w:r w:rsidRPr="00FB39EA">
        <w:rPr>
          <w:rFonts w:ascii="ＭＳ ゴシック" w:eastAsia="ＭＳ ゴシック" w:hAnsi="ＭＳ ゴシック" w:hint="eastAsia"/>
        </w:rPr>
        <w:t>探究したことを発信する</w:t>
      </w:r>
      <w:r w:rsidRPr="00062C90">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1832"/>
        <w:gridCol w:w="4152"/>
        <w:gridCol w:w="4152"/>
        <w:gridCol w:w="4150"/>
        <w:gridCol w:w="8"/>
      </w:tblGrid>
      <w:tr w:rsidR="008473F3" w14:paraId="594B6811" w14:textId="77777777" w:rsidTr="00850D80">
        <w:trPr>
          <w:trHeight w:val="510"/>
        </w:trPr>
        <w:tc>
          <w:tcPr>
            <w:tcW w:w="2774" w:type="dxa"/>
            <w:gridSpan w:val="2"/>
            <w:shd w:val="clear" w:color="auto" w:fill="D9D9D9" w:themeFill="background1" w:themeFillShade="D9"/>
            <w:vAlign w:val="center"/>
          </w:tcPr>
          <w:p w14:paraId="1B0B7E2B" w14:textId="77777777" w:rsidR="008473F3" w:rsidRPr="00DD77DE" w:rsidRDefault="008473F3" w:rsidP="00850D80">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52" w:type="dxa"/>
            <w:shd w:val="clear" w:color="auto" w:fill="D9D9D9" w:themeFill="background1" w:themeFillShade="D9"/>
            <w:vAlign w:val="center"/>
          </w:tcPr>
          <w:p w14:paraId="22F3EFE5" w14:textId="77777777" w:rsidR="008473F3" w:rsidRPr="00DD77DE" w:rsidRDefault="008473F3" w:rsidP="00850D80">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52" w:type="dxa"/>
            <w:shd w:val="clear" w:color="auto" w:fill="D9D9D9" w:themeFill="background1" w:themeFillShade="D9"/>
            <w:vAlign w:val="center"/>
          </w:tcPr>
          <w:p w14:paraId="0346E77B" w14:textId="77777777" w:rsidR="008473F3" w:rsidRPr="00DD77DE" w:rsidRDefault="008473F3" w:rsidP="00850D80">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522B1181" w14:textId="77777777" w:rsidR="008473F3" w:rsidRPr="00DD77DE" w:rsidRDefault="008473F3" w:rsidP="00850D80">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8473F3" w:rsidRPr="00B849CB" w14:paraId="176822E8" w14:textId="77777777" w:rsidTr="00850D80">
        <w:trPr>
          <w:gridAfter w:val="1"/>
          <w:wAfter w:w="8" w:type="dxa"/>
          <w:trHeight w:val="794"/>
        </w:trPr>
        <w:tc>
          <w:tcPr>
            <w:tcW w:w="942" w:type="dxa"/>
            <w:vMerge w:val="restart"/>
            <w:shd w:val="clear" w:color="auto" w:fill="D9D9D9" w:themeFill="background1" w:themeFillShade="D9"/>
            <w:textDirection w:val="tbRlV"/>
            <w:vAlign w:val="center"/>
          </w:tcPr>
          <w:p w14:paraId="3CE43BBA" w14:textId="77777777" w:rsidR="008473F3" w:rsidRPr="00B849CB" w:rsidRDefault="008473F3" w:rsidP="00850D80">
            <w:pPr>
              <w:widowControl/>
              <w:ind w:left="113" w:right="113"/>
              <w:jc w:val="center"/>
              <w:rPr>
                <w:rFonts w:ascii="ＭＳ ゴシック" w:eastAsia="ＭＳ ゴシック" w:hAnsi="ＭＳ ゴシック"/>
                <w:sz w:val="20"/>
              </w:rPr>
            </w:pPr>
            <w:r w:rsidRPr="00B849CB">
              <w:rPr>
                <w:rFonts w:ascii="ＭＳ ゴシック" w:eastAsia="ＭＳ ゴシック" w:hAnsi="ＭＳ ゴシック" w:hint="eastAsia"/>
                <w:sz w:val="20"/>
              </w:rPr>
              <w:t>知識・技能</w:t>
            </w:r>
          </w:p>
        </w:tc>
        <w:tc>
          <w:tcPr>
            <w:tcW w:w="1832" w:type="dxa"/>
            <w:shd w:val="clear" w:color="auto" w:fill="D9D9D9" w:themeFill="background1" w:themeFillShade="D9"/>
            <w:vAlign w:val="center"/>
          </w:tcPr>
          <w:p w14:paraId="1AD42976" w14:textId="77777777" w:rsidR="008473F3" w:rsidRPr="00B849CB" w:rsidRDefault="008473F3" w:rsidP="00850D80">
            <w:pPr>
              <w:widowControl/>
              <w:rPr>
                <w:rFonts w:ascii="ＭＳ ゴシック" w:eastAsia="ＭＳ ゴシック" w:hAnsi="ＭＳ ゴシック"/>
                <w:sz w:val="20"/>
              </w:rPr>
            </w:pPr>
            <w:r w:rsidRPr="00B849CB">
              <w:rPr>
                <w:rFonts w:ascii="ＭＳ ゴシック" w:eastAsia="ＭＳ ゴシック" w:hAnsi="ＭＳ ゴシック" w:hint="eastAsia"/>
                <w:sz w:val="20"/>
              </w:rPr>
              <w:t>①表現や言葉遣い</w:t>
            </w:r>
          </w:p>
          <w:p w14:paraId="58475401" w14:textId="77777777" w:rsidR="008473F3" w:rsidRPr="00B849CB" w:rsidRDefault="008473F3" w:rsidP="00850D80">
            <w:pPr>
              <w:widowControl/>
              <w:jc w:val="right"/>
              <w:rPr>
                <w:rFonts w:ascii="ＭＳ ゴシック" w:eastAsia="ＭＳ ゴシック" w:hAnsi="ＭＳ ゴシック"/>
                <w:sz w:val="20"/>
              </w:rPr>
            </w:pPr>
            <w:r w:rsidRPr="00B849CB">
              <w:rPr>
                <w:rFonts w:ascii="ＭＳ ゴシック" w:eastAsia="ＭＳ ゴシック" w:hAnsi="ＭＳ ゴシック" w:hint="eastAsia"/>
                <w:sz w:val="20"/>
                <w:szCs w:val="20"/>
                <w:bdr w:val="single" w:sz="4" w:space="0" w:color="auto"/>
              </w:rPr>
              <w:t>（１）イ</w:t>
            </w:r>
          </w:p>
        </w:tc>
        <w:tc>
          <w:tcPr>
            <w:tcW w:w="4152" w:type="dxa"/>
          </w:tcPr>
          <w:p w14:paraId="436E96C9" w14:textId="77777777" w:rsidR="008473F3" w:rsidRPr="00B849CB" w:rsidRDefault="008473F3"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・話し言葉と書き言葉の特徴を理解し,その違いを説明している。</w:t>
            </w:r>
          </w:p>
        </w:tc>
        <w:tc>
          <w:tcPr>
            <w:tcW w:w="4152" w:type="dxa"/>
          </w:tcPr>
          <w:p w14:paraId="049B707E" w14:textId="77777777" w:rsidR="008473F3" w:rsidRPr="00B849CB" w:rsidRDefault="008473F3" w:rsidP="00850D80">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w:t>
            </w:r>
            <w:r>
              <w:rPr>
                <w:rFonts w:ascii="ＭＳ 明朝" w:eastAsia="ＭＳ 明朝" w:hAnsi="ＭＳ 明朝" w:hint="eastAsia"/>
                <w:sz w:val="18"/>
              </w:rPr>
              <w:t>話し言葉の特徴を理解している。</w:t>
            </w:r>
          </w:p>
        </w:tc>
        <w:tc>
          <w:tcPr>
            <w:tcW w:w="4150" w:type="dxa"/>
          </w:tcPr>
          <w:p w14:paraId="5A375296" w14:textId="77777777" w:rsidR="008473F3" w:rsidRPr="00B849CB" w:rsidRDefault="008473F3"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・話し言葉の特徴を理解していない。</w:t>
            </w:r>
          </w:p>
        </w:tc>
      </w:tr>
      <w:tr w:rsidR="008473F3" w:rsidRPr="00B849CB" w14:paraId="111319D7" w14:textId="77777777" w:rsidTr="00850D80">
        <w:trPr>
          <w:gridAfter w:val="1"/>
          <w:wAfter w:w="8" w:type="dxa"/>
          <w:trHeight w:val="794"/>
        </w:trPr>
        <w:tc>
          <w:tcPr>
            <w:tcW w:w="942" w:type="dxa"/>
            <w:vMerge/>
            <w:shd w:val="clear" w:color="auto" w:fill="D9D9D9" w:themeFill="background1" w:themeFillShade="D9"/>
            <w:textDirection w:val="tbRlV"/>
            <w:vAlign w:val="center"/>
          </w:tcPr>
          <w:p w14:paraId="110FCCAA" w14:textId="77777777" w:rsidR="008473F3" w:rsidRPr="00B849CB" w:rsidRDefault="008473F3" w:rsidP="00850D8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262B59F2" w14:textId="77777777" w:rsidR="008473F3" w:rsidRPr="00B849CB" w:rsidRDefault="008473F3" w:rsidP="00850D80">
            <w:pPr>
              <w:widowControl/>
              <w:rPr>
                <w:rFonts w:ascii="ＭＳ ゴシック" w:eastAsia="ＭＳ ゴシック" w:hAnsi="ＭＳ ゴシック"/>
                <w:sz w:val="20"/>
              </w:rPr>
            </w:pPr>
            <w:r w:rsidRPr="00B849CB">
              <w:rPr>
                <w:rFonts w:ascii="ＭＳ ゴシック" w:eastAsia="ＭＳ ゴシック" w:hAnsi="ＭＳ ゴシック" w:hint="eastAsia"/>
                <w:sz w:val="20"/>
              </w:rPr>
              <w:t>②</w:t>
            </w:r>
            <w:r>
              <w:rPr>
                <w:rFonts w:ascii="ＭＳ ゴシック" w:eastAsia="ＭＳ ゴシック" w:hAnsi="ＭＳ ゴシック" w:hint="eastAsia"/>
                <w:sz w:val="20"/>
              </w:rPr>
              <w:t>話の構成</w:t>
            </w:r>
          </w:p>
          <w:p w14:paraId="682657A0" w14:textId="77777777" w:rsidR="008473F3" w:rsidRPr="00B849CB" w:rsidRDefault="008473F3" w:rsidP="00850D80">
            <w:pPr>
              <w:widowControl/>
              <w:jc w:val="right"/>
              <w:rPr>
                <w:rFonts w:ascii="ＭＳ ゴシック" w:eastAsia="ＭＳ ゴシック" w:hAnsi="ＭＳ ゴシック"/>
                <w:sz w:val="20"/>
              </w:rPr>
            </w:pPr>
            <w:r w:rsidRPr="00B849CB">
              <w:rPr>
                <w:rFonts w:ascii="ＭＳ ゴシック" w:eastAsia="ＭＳ ゴシック" w:hAnsi="ＭＳ ゴシック" w:hint="eastAsia"/>
                <w:sz w:val="20"/>
                <w:szCs w:val="20"/>
                <w:bdr w:val="single" w:sz="4" w:space="0" w:color="auto"/>
              </w:rPr>
              <w:t>（１）オ</w:t>
            </w:r>
          </w:p>
        </w:tc>
        <w:tc>
          <w:tcPr>
            <w:tcW w:w="4152" w:type="dxa"/>
          </w:tcPr>
          <w:p w14:paraId="21FC969A" w14:textId="77777777" w:rsidR="008473F3" w:rsidRPr="00B849CB" w:rsidRDefault="008473F3" w:rsidP="00850D80">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・聞</w:t>
            </w:r>
            <w:r>
              <w:rPr>
                <w:rFonts w:ascii="ＭＳ 明朝" w:eastAsia="ＭＳ 明朝" w:hAnsi="ＭＳ 明朝" w:hint="eastAsia"/>
                <w:sz w:val="18"/>
              </w:rPr>
              <w:t>き手</w:t>
            </w:r>
            <w:r w:rsidRPr="00B849CB">
              <w:rPr>
                <w:rFonts w:ascii="ＭＳ 明朝" w:eastAsia="ＭＳ 明朝" w:hAnsi="ＭＳ 明朝" w:hint="eastAsia"/>
                <w:sz w:val="18"/>
              </w:rPr>
              <w:t>に伝</w:t>
            </w:r>
            <w:r>
              <w:rPr>
                <w:rFonts w:ascii="ＭＳ 明朝" w:eastAsia="ＭＳ 明朝" w:hAnsi="ＭＳ 明朝" w:hint="eastAsia"/>
                <w:sz w:val="18"/>
              </w:rPr>
              <w:t>わりや</w:t>
            </w:r>
            <w:r w:rsidRPr="00B849CB">
              <w:rPr>
                <w:rFonts w:ascii="ＭＳ 明朝" w:eastAsia="ＭＳ 明朝" w:hAnsi="ＭＳ 明朝" w:hint="eastAsia"/>
                <w:sz w:val="18"/>
              </w:rPr>
              <w:t>すい</w:t>
            </w:r>
            <w:r>
              <w:rPr>
                <w:rFonts w:ascii="ＭＳ 明朝" w:eastAsia="ＭＳ 明朝" w:hAnsi="ＭＳ 明朝" w:hint="eastAsia"/>
                <w:sz w:val="18"/>
              </w:rPr>
              <w:t>話</w:t>
            </w:r>
            <w:r w:rsidRPr="00B849CB">
              <w:rPr>
                <w:rFonts w:ascii="ＭＳ 明朝" w:eastAsia="ＭＳ 明朝" w:hAnsi="ＭＳ 明朝" w:hint="eastAsia"/>
                <w:sz w:val="18"/>
              </w:rPr>
              <w:t>の組</w:t>
            </w:r>
            <w:r>
              <w:rPr>
                <w:rFonts w:ascii="ＭＳ 明朝" w:eastAsia="ＭＳ 明朝" w:hAnsi="ＭＳ 明朝" w:hint="eastAsia"/>
                <w:sz w:val="18"/>
              </w:rPr>
              <w:t>み立て方を理解し，その特徴を説明している。</w:t>
            </w:r>
          </w:p>
        </w:tc>
        <w:tc>
          <w:tcPr>
            <w:tcW w:w="4152" w:type="dxa"/>
          </w:tcPr>
          <w:p w14:paraId="722A66FC" w14:textId="77777777" w:rsidR="008473F3" w:rsidRPr="00B849CB" w:rsidRDefault="008473F3" w:rsidP="00850D80">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・聞</w:t>
            </w:r>
            <w:r>
              <w:rPr>
                <w:rFonts w:ascii="ＭＳ 明朝" w:eastAsia="ＭＳ 明朝" w:hAnsi="ＭＳ 明朝" w:hint="eastAsia"/>
                <w:sz w:val="18"/>
              </w:rPr>
              <w:t>き手</w:t>
            </w:r>
            <w:r w:rsidRPr="00B849CB">
              <w:rPr>
                <w:rFonts w:ascii="ＭＳ 明朝" w:eastAsia="ＭＳ 明朝" w:hAnsi="ＭＳ 明朝" w:hint="eastAsia"/>
                <w:sz w:val="18"/>
              </w:rPr>
              <w:t>に伝</w:t>
            </w:r>
            <w:r>
              <w:rPr>
                <w:rFonts w:ascii="ＭＳ 明朝" w:eastAsia="ＭＳ 明朝" w:hAnsi="ＭＳ 明朝" w:hint="eastAsia"/>
                <w:sz w:val="18"/>
              </w:rPr>
              <w:t>わりや</w:t>
            </w:r>
            <w:r w:rsidRPr="00B849CB">
              <w:rPr>
                <w:rFonts w:ascii="ＭＳ 明朝" w:eastAsia="ＭＳ 明朝" w:hAnsi="ＭＳ 明朝" w:hint="eastAsia"/>
                <w:sz w:val="18"/>
              </w:rPr>
              <w:t>すい</w:t>
            </w:r>
            <w:r>
              <w:rPr>
                <w:rFonts w:ascii="ＭＳ 明朝" w:eastAsia="ＭＳ 明朝" w:hAnsi="ＭＳ 明朝" w:hint="eastAsia"/>
                <w:sz w:val="18"/>
              </w:rPr>
              <w:t>話</w:t>
            </w:r>
            <w:r w:rsidRPr="00B849CB">
              <w:rPr>
                <w:rFonts w:ascii="ＭＳ 明朝" w:eastAsia="ＭＳ 明朝" w:hAnsi="ＭＳ 明朝" w:hint="eastAsia"/>
                <w:sz w:val="18"/>
              </w:rPr>
              <w:t>の組</w:t>
            </w:r>
            <w:r>
              <w:rPr>
                <w:rFonts w:ascii="ＭＳ 明朝" w:eastAsia="ＭＳ 明朝" w:hAnsi="ＭＳ 明朝" w:hint="eastAsia"/>
                <w:sz w:val="18"/>
              </w:rPr>
              <w:t>み</w:t>
            </w:r>
            <w:r w:rsidRPr="00B849CB">
              <w:rPr>
                <w:rFonts w:ascii="ＭＳ 明朝" w:eastAsia="ＭＳ 明朝" w:hAnsi="ＭＳ 明朝" w:hint="eastAsia"/>
                <w:sz w:val="18"/>
              </w:rPr>
              <w:t>立て方を理解している。</w:t>
            </w:r>
          </w:p>
        </w:tc>
        <w:tc>
          <w:tcPr>
            <w:tcW w:w="4150" w:type="dxa"/>
          </w:tcPr>
          <w:p w14:paraId="5FBDD7F7" w14:textId="77777777" w:rsidR="008473F3" w:rsidRPr="00B849CB" w:rsidRDefault="008473F3" w:rsidP="00850D80">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・聞</w:t>
            </w:r>
            <w:r>
              <w:rPr>
                <w:rFonts w:ascii="ＭＳ 明朝" w:eastAsia="ＭＳ 明朝" w:hAnsi="ＭＳ 明朝" w:hint="eastAsia"/>
                <w:sz w:val="18"/>
              </w:rPr>
              <w:t>き手</w:t>
            </w:r>
            <w:r w:rsidRPr="00B849CB">
              <w:rPr>
                <w:rFonts w:ascii="ＭＳ 明朝" w:eastAsia="ＭＳ 明朝" w:hAnsi="ＭＳ 明朝" w:hint="eastAsia"/>
                <w:sz w:val="18"/>
              </w:rPr>
              <w:t>に伝</w:t>
            </w:r>
            <w:r>
              <w:rPr>
                <w:rFonts w:ascii="ＭＳ 明朝" w:eastAsia="ＭＳ 明朝" w:hAnsi="ＭＳ 明朝" w:hint="eastAsia"/>
                <w:sz w:val="18"/>
              </w:rPr>
              <w:t>わりや</w:t>
            </w:r>
            <w:r w:rsidRPr="00B849CB">
              <w:rPr>
                <w:rFonts w:ascii="ＭＳ 明朝" w:eastAsia="ＭＳ 明朝" w:hAnsi="ＭＳ 明朝" w:hint="eastAsia"/>
                <w:sz w:val="18"/>
              </w:rPr>
              <w:t>すい</w:t>
            </w:r>
            <w:r>
              <w:rPr>
                <w:rFonts w:ascii="ＭＳ 明朝" w:eastAsia="ＭＳ 明朝" w:hAnsi="ＭＳ 明朝" w:hint="eastAsia"/>
                <w:sz w:val="18"/>
              </w:rPr>
              <w:t>話</w:t>
            </w:r>
            <w:r w:rsidRPr="00B849CB">
              <w:rPr>
                <w:rFonts w:ascii="ＭＳ 明朝" w:eastAsia="ＭＳ 明朝" w:hAnsi="ＭＳ 明朝" w:hint="eastAsia"/>
                <w:sz w:val="18"/>
              </w:rPr>
              <w:t>の組</w:t>
            </w:r>
            <w:r>
              <w:rPr>
                <w:rFonts w:ascii="ＭＳ 明朝" w:eastAsia="ＭＳ 明朝" w:hAnsi="ＭＳ 明朝" w:hint="eastAsia"/>
                <w:sz w:val="18"/>
              </w:rPr>
              <w:t>み立て方を理解していない</w:t>
            </w:r>
            <w:r w:rsidRPr="00B849CB">
              <w:rPr>
                <w:rFonts w:ascii="ＭＳ 明朝" w:eastAsia="ＭＳ 明朝" w:hAnsi="ＭＳ 明朝" w:hint="eastAsia"/>
                <w:sz w:val="18"/>
              </w:rPr>
              <w:t>。</w:t>
            </w:r>
          </w:p>
        </w:tc>
      </w:tr>
      <w:tr w:rsidR="008473F3" w:rsidRPr="00B849CB" w14:paraId="63A9F321" w14:textId="77777777" w:rsidTr="00850D80">
        <w:trPr>
          <w:gridAfter w:val="1"/>
          <w:wAfter w:w="8" w:type="dxa"/>
        </w:trPr>
        <w:tc>
          <w:tcPr>
            <w:tcW w:w="942" w:type="dxa"/>
            <w:vMerge w:val="restart"/>
            <w:shd w:val="clear" w:color="auto" w:fill="D9D9D9" w:themeFill="background1" w:themeFillShade="D9"/>
            <w:textDirection w:val="tbRlV"/>
            <w:vAlign w:val="center"/>
          </w:tcPr>
          <w:p w14:paraId="24D3114B" w14:textId="77777777" w:rsidR="008473F3" w:rsidRPr="00B849CB" w:rsidRDefault="008473F3" w:rsidP="00850D80">
            <w:pPr>
              <w:widowControl/>
              <w:ind w:left="113" w:right="113"/>
              <w:jc w:val="center"/>
              <w:rPr>
                <w:rFonts w:ascii="ＭＳ ゴシック" w:eastAsia="ＭＳ ゴシック" w:hAnsi="ＭＳ ゴシック"/>
                <w:sz w:val="20"/>
              </w:rPr>
            </w:pPr>
            <w:r w:rsidRPr="00B849CB">
              <w:rPr>
                <w:rFonts w:ascii="ＭＳ ゴシック" w:eastAsia="ＭＳ ゴシック" w:hAnsi="ＭＳ ゴシック" w:hint="eastAsia"/>
                <w:sz w:val="20"/>
              </w:rPr>
              <w:t>思考・判断・表現</w:t>
            </w:r>
          </w:p>
        </w:tc>
        <w:tc>
          <w:tcPr>
            <w:tcW w:w="1832" w:type="dxa"/>
            <w:shd w:val="clear" w:color="auto" w:fill="D9D9D9" w:themeFill="background1" w:themeFillShade="D9"/>
            <w:vAlign w:val="center"/>
          </w:tcPr>
          <w:p w14:paraId="504B28F6" w14:textId="77777777" w:rsidR="008473F3" w:rsidRPr="00B849CB" w:rsidRDefault="008473F3" w:rsidP="00850D80">
            <w:pPr>
              <w:widowControl/>
              <w:rPr>
                <w:rFonts w:ascii="ＭＳ ゴシック" w:eastAsia="ＭＳ ゴシック" w:hAnsi="ＭＳ ゴシック"/>
                <w:sz w:val="20"/>
              </w:rPr>
            </w:pPr>
            <w:r>
              <w:rPr>
                <w:rFonts w:ascii="ＭＳ ゴシック" w:eastAsia="ＭＳ ゴシック" w:hAnsi="ＭＳ ゴシック" w:hint="eastAsia"/>
                <w:sz w:val="20"/>
              </w:rPr>
              <w:t>③</w:t>
            </w:r>
            <w:r w:rsidRPr="00B849CB">
              <w:rPr>
                <w:rFonts w:ascii="ＭＳ ゴシック" w:eastAsia="ＭＳ ゴシック" w:hAnsi="ＭＳ ゴシック" w:hint="eastAsia"/>
                <w:sz w:val="20"/>
              </w:rPr>
              <w:t>表現と共有</w:t>
            </w:r>
          </w:p>
          <w:p w14:paraId="6E6F407A" w14:textId="77777777" w:rsidR="008473F3" w:rsidRPr="00B849CB" w:rsidRDefault="008473F3" w:rsidP="00850D80">
            <w:pPr>
              <w:widowControl/>
              <w:jc w:val="right"/>
              <w:rPr>
                <w:rFonts w:ascii="ＭＳ ゴシック" w:eastAsia="ＭＳ ゴシック" w:hAnsi="ＭＳ ゴシック"/>
                <w:sz w:val="20"/>
              </w:rPr>
            </w:pPr>
            <w:r w:rsidRPr="00B849CB">
              <w:rPr>
                <w:rFonts w:ascii="ＭＳ ゴシック" w:eastAsia="ＭＳ ゴシック" w:hAnsi="ＭＳ ゴシック" w:hint="eastAsia"/>
                <w:sz w:val="20"/>
                <w:szCs w:val="20"/>
                <w:bdr w:val="single" w:sz="4" w:space="0" w:color="auto"/>
              </w:rPr>
              <w:t>話・聞（１）ウ</w:t>
            </w:r>
          </w:p>
        </w:tc>
        <w:tc>
          <w:tcPr>
            <w:tcW w:w="4152" w:type="dxa"/>
          </w:tcPr>
          <w:p w14:paraId="3D0983BA" w14:textId="77777777" w:rsidR="008473F3" w:rsidRPr="00B849CB" w:rsidRDefault="008473F3" w:rsidP="00850D80">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w:t>
            </w:r>
            <w:r>
              <w:rPr>
                <w:rFonts w:ascii="ＭＳ 明朝" w:eastAsia="ＭＳ 明朝" w:hAnsi="ＭＳ 明朝" w:hint="eastAsia"/>
                <w:sz w:val="18"/>
              </w:rPr>
              <w:t>発表において，形式に応じて資料や視聴覚機器を効果的に使うなど，聞き手に伝わりやすい発表の仕方を工夫して話している。</w:t>
            </w:r>
          </w:p>
        </w:tc>
        <w:tc>
          <w:tcPr>
            <w:tcW w:w="4152" w:type="dxa"/>
          </w:tcPr>
          <w:p w14:paraId="310F56B4" w14:textId="77777777" w:rsidR="008473F3" w:rsidRPr="00B849CB" w:rsidRDefault="008473F3" w:rsidP="00850D80">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w:t>
            </w:r>
            <w:r>
              <w:rPr>
                <w:rFonts w:ascii="ＭＳ 明朝" w:eastAsia="ＭＳ 明朝" w:hAnsi="ＭＳ 明朝" w:hint="eastAsia"/>
                <w:sz w:val="18"/>
              </w:rPr>
              <w:t>発表において，形式に応じて資料や視聴覚機器などを使っている。</w:t>
            </w:r>
          </w:p>
        </w:tc>
        <w:tc>
          <w:tcPr>
            <w:tcW w:w="4150" w:type="dxa"/>
          </w:tcPr>
          <w:p w14:paraId="347E12F4" w14:textId="77777777" w:rsidR="008473F3" w:rsidRPr="00B849CB" w:rsidRDefault="008473F3" w:rsidP="00850D80">
            <w:pPr>
              <w:widowControl/>
              <w:ind w:left="180" w:hangingChars="100" w:hanging="180"/>
              <w:jc w:val="left"/>
              <w:rPr>
                <w:rFonts w:ascii="ＭＳ 明朝" w:eastAsia="ＭＳ 明朝" w:hAnsi="ＭＳ 明朝"/>
                <w:sz w:val="18"/>
              </w:rPr>
            </w:pPr>
            <w:r w:rsidRPr="00B849CB">
              <w:rPr>
                <w:rFonts w:ascii="ＭＳ 明朝" w:eastAsia="ＭＳ 明朝" w:hAnsi="ＭＳ 明朝" w:hint="eastAsia"/>
                <w:sz w:val="18"/>
              </w:rPr>
              <w:t>・</w:t>
            </w:r>
            <w:r>
              <w:rPr>
                <w:rFonts w:ascii="ＭＳ 明朝" w:eastAsia="ＭＳ 明朝" w:hAnsi="ＭＳ 明朝" w:hint="eastAsia"/>
                <w:sz w:val="18"/>
              </w:rPr>
              <w:t>発表において，形式に応じて資料や視聴覚機器などを使っていない。</w:t>
            </w:r>
          </w:p>
        </w:tc>
      </w:tr>
      <w:tr w:rsidR="008473F3" w:rsidRPr="00B849CB" w14:paraId="22B907E2" w14:textId="77777777" w:rsidTr="00850D80">
        <w:trPr>
          <w:gridAfter w:val="1"/>
          <w:wAfter w:w="8" w:type="dxa"/>
        </w:trPr>
        <w:tc>
          <w:tcPr>
            <w:tcW w:w="942" w:type="dxa"/>
            <w:vMerge/>
            <w:shd w:val="clear" w:color="auto" w:fill="D9D9D9" w:themeFill="background1" w:themeFillShade="D9"/>
            <w:textDirection w:val="tbRlV"/>
            <w:vAlign w:val="center"/>
          </w:tcPr>
          <w:p w14:paraId="09E126B0" w14:textId="77777777" w:rsidR="008473F3" w:rsidRPr="00B849CB" w:rsidRDefault="008473F3" w:rsidP="00850D80">
            <w:pPr>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1D95DE6B" w14:textId="77777777" w:rsidR="008473F3" w:rsidRPr="00B849CB" w:rsidRDefault="008473F3" w:rsidP="00850D80">
            <w:pPr>
              <w:widowControl/>
              <w:rPr>
                <w:rFonts w:ascii="ＭＳ ゴシック" w:eastAsia="ＭＳ ゴシック" w:hAnsi="ＭＳ ゴシック"/>
                <w:sz w:val="20"/>
              </w:rPr>
            </w:pPr>
            <w:r>
              <w:rPr>
                <w:rFonts w:ascii="ＭＳ ゴシック" w:eastAsia="ＭＳ ゴシック" w:hAnsi="ＭＳ ゴシック" w:hint="eastAsia"/>
                <w:sz w:val="20"/>
              </w:rPr>
              <w:t>④内容の把握</w:t>
            </w:r>
          </w:p>
          <w:p w14:paraId="1982765B" w14:textId="77777777" w:rsidR="008473F3" w:rsidRPr="00B849CB" w:rsidRDefault="008473F3" w:rsidP="00850D80">
            <w:pPr>
              <w:widowControl/>
              <w:jc w:val="right"/>
              <w:rPr>
                <w:rFonts w:ascii="ＭＳ ゴシック" w:eastAsia="ＭＳ ゴシック" w:hAnsi="ＭＳ ゴシック"/>
                <w:sz w:val="20"/>
              </w:rPr>
            </w:pPr>
            <w:r w:rsidRPr="00B849CB">
              <w:rPr>
                <w:rFonts w:ascii="ＭＳ ゴシック" w:eastAsia="ＭＳ ゴシック" w:hAnsi="ＭＳ ゴシック" w:hint="eastAsia"/>
                <w:sz w:val="20"/>
                <w:szCs w:val="20"/>
                <w:bdr w:val="single" w:sz="4" w:space="0" w:color="auto"/>
              </w:rPr>
              <w:t>話・聞（１）</w:t>
            </w:r>
            <w:r>
              <w:rPr>
                <w:rFonts w:ascii="ＭＳ ゴシック" w:eastAsia="ＭＳ ゴシック" w:hAnsi="ＭＳ ゴシック" w:hint="eastAsia"/>
                <w:sz w:val="20"/>
                <w:szCs w:val="20"/>
                <w:bdr w:val="single" w:sz="4" w:space="0" w:color="auto"/>
              </w:rPr>
              <w:t>エ</w:t>
            </w:r>
          </w:p>
        </w:tc>
        <w:tc>
          <w:tcPr>
            <w:tcW w:w="4152" w:type="dxa"/>
          </w:tcPr>
          <w:p w14:paraId="3D033F79" w14:textId="77777777" w:rsidR="008473F3" w:rsidRPr="00B849CB" w:rsidRDefault="008473F3"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・発表において，しっかり反応を示しながら聞き，聞き取った情報を整理し，的確に質問や意見を述べている。</w:t>
            </w:r>
          </w:p>
        </w:tc>
        <w:tc>
          <w:tcPr>
            <w:tcW w:w="4152" w:type="dxa"/>
          </w:tcPr>
          <w:p w14:paraId="40A6EA8F" w14:textId="77777777" w:rsidR="008473F3" w:rsidRPr="00B849CB" w:rsidRDefault="008473F3"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・発表において，しっかり反応を示しながら聞き，聞き取った情報を整理している。</w:t>
            </w:r>
          </w:p>
        </w:tc>
        <w:tc>
          <w:tcPr>
            <w:tcW w:w="4150" w:type="dxa"/>
          </w:tcPr>
          <w:p w14:paraId="5E81557A" w14:textId="77777777" w:rsidR="008473F3" w:rsidRPr="00B849CB" w:rsidRDefault="008473F3"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・発表において，しっかり反応を示しながら聞いていないか，聞き取った情報を整理していない。</w:t>
            </w:r>
          </w:p>
        </w:tc>
      </w:tr>
      <w:tr w:rsidR="008473F3" w:rsidRPr="00B849CB" w14:paraId="3A55CCA1" w14:textId="77777777" w:rsidTr="00850D80">
        <w:trPr>
          <w:gridAfter w:val="1"/>
          <w:wAfter w:w="8" w:type="dxa"/>
          <w:cantSplit/>
        </w:trPr>
        <w:tc>
          <w:tcPr>
            <w:tcW w:w="942" w:type="dxa"/>
            <w:shd w:val="clear" w:color="auto" w:fill="D9D9D9" w:themeFill="background1" w:themeFillShade="D9"/>
            <w:textDirection w:val="tbRlV"/>
            <w:vAlign w:val="center"/>
          </w:tcPr>
          <w:p w14:paraId="2F70256C" w14:textId="77777777" w:rsidR="008473F3" w:rsidRPr="00B849CB" w:rsidRDefault="008473F3" w:rsidP="00850D80">
            <w:pPr>
              <w:widowControl/>
              <w:spacing w:line="240" w:lineRule="exact"/>
              <w:ind w:left="113" w:right="113"/>
              <w:jc w:val="center"/>
              <w:rPr>
                <w:rFonts w:ascii="ＭＳ ゴシック" w:eastAsia="ＭＳ ゴシック" w:hAnsi="ＭＳ ゴシック"/>
                <w:sz w:val="20"/>
              </w:rPr>
            </w:pPr>
            <w:r w:rsidRPr="00B849CB">
              <w:rPr>
                <w:rFonts w:ascii="ＭＳ ゴシック" w:eastAsia="ＭＳ ゴシック" w:hAnsi="ＭＳ ゴシック" w:hint="eastAsia"/>
                <w:sz w:val="20"/>
              </w:rPr>
              <w:t>主体的に</w:t>
            </w:r>
          </w:p>
          <w:p w14:paraId="7C585C2C" w14:textId="77777777" w:rsidR="008473F3" w:rsidRPr="00B849CB" w:rsidRDefault="008473F3" w:rsidP="00850D80">
            <w:pPr>
              <w:widowControl/>
              <w:spacing w:line="240" w:lineRule="exact"/>
              <w:ind w:left="113" w:right="113"/>
              <w:jc w:val="center"/>
              <w:rPr>
                <w:rFonts w:ascii="ＭＳ ゴシック" w:eastAsia="ＭＳ ゴシック" w:hAnsi="ＭＳ ゴシック"/>
                <w:sz w:val="20"/>
              </w:rPr>
            </w:pPr>
            <w:r w:rsidRPr="00B849CB">
              <w:rPr>
                <w:rFonts w:ascii="ＭＳ ゴシック" w:eastAsia="ＭＳ ゴシック" w:hAnsi="ＭＳ ゴシック" w:hint="eastAsia"/>
                <w:sz w:val="20"/>
              </w:rPr>
              <w:t>学習に取り</w:t>
            </w:r>
          </w:p>
          <w:p w14:paraId="64D5102C" w14:textId="77777777" w:rsidR="008473F3" w:rsidRPr="00B849CB" w:rsidRDefault="008473F3" w:rsidP="00850D80">
            <w:pPr>
              <w:widowControl/>
              <w:spacing w:line="240" w:lineRule="exact"/>
              <w:ind w:left="113" w:right="113"/>
              <w:jc w:val="center"/>
              <w:rPr>
                <w:rFonts w:ascii="ＭＳ ゴシック" w:eastAsia="ＭＳ ゴシック" w:hAnsi="ＭＳ ゴシック"/>
                <w:sz w:val="20"/>
              </w:rPr>
            </w:pPr>
            <w:r w:rsidRPr="00B849CB">
              <w:rPr>
                <w:rFonts w:ascii="ＭＳ ゴシック" w:eastAsia="ＭＳ ゴシック" w:hAnsi="ＭＳ ゴシック" w:hint="eastAsia"/>
                <w:sz w:val="20"/>
              </w:rPr>
              <w:t>組む態度</w:t>
            </w:r>
          </w:p>
          <w:p w14:paraId="5CDA627E" w14:textId="77777777" w:rsidR="008473F3" w:rsidRPr="00B849CB" w:rsidRDefault="008473F3" w:rsidP="00850D80">
            <w:pPr>
              <w:widowControl/>
              <w:ind w:left="113" w:right="113"/>
              <w:jc w:val="center"/>
              <w:rPr>
                <w:rFonts w:ascii="ＭＳ ゴシック" w:eastAsia="ＭＳ ゴシック" w:hAnsi="ＭＳ ゴシック"/>
                <w:sz w:val="20"/>
              </w:rPr>
            </w:pPr>
          </w:p>
        </w:tc>
        <w:tc>
          <w:tcPr>
            <w:tcW w:w="1832" w:type="dxa"/>
            <w:shd w:val="clear" w:color="auto" w:fill="D9D9D9" w:themeFill="background1" w:themeFillShade="D9"/>
            <w:vAlign w:val="center"/>
          </w:tcPr>
          <w:p w14:paraId="410154F0" w14:textId="14E1FA7B" w:rsidR="008473F3" w:rsidRPr="00B849CB" w:rsidRDefault="00066C79" w:rsidP="00850D80">
            <w:pPr>
              <w:widowControl/>
              <w:rPr>
                <w:rFonts w:ascii="ＭＳ ゴシック" w:eastAsia="ＭＳ ゴシック" w:hAnsi="ＭＳ ゴシック"/>
                <w:sz w:val="20"/>
              </w:rPr>
            </w:pPr>
            <w:r>
              <w:rPr>
                <w:rFonts w:ascii="ＭＳ ゴシック" w:eastAsia="ＭＳ ゴシック" w:hAnsi="ＭＳ ゴシック" w:hint="eastAsia"/>
                <w:sz w:val="20"/>
              </w:rPr>
              <w:t>⑤</w:t>
            </w:r>
            <w:r w:rsidR="008473F3" w:rsidRPr="00B849CB">
              <w:rPr>
                <w:rFonts w:ascii="ＭＳ ゴシック" w:eastAsia="ＭＳ ゴシック" w:hAnsi="ＭＳ ゴシック" w:hint="eastAsia"/>
                <w:sz w:val="20"/>
              </w:rPr>
              <w:t>発表</w:t>
            </w:r>
          </w:p>
        </w:tc>
        <w:tc>
          <w:tcPr>
            <w:tcW w:w="4152" w:type="dxa"/>
          </w:tcPr>
          <w:p w14:paraId="6B245ADE" w14:textId="77777777" w:rsidR="008473F3" w:rsidRPr="00B849CB" w:rsidRDefault="008473F3"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・「ポスターセッション」やスライドを用いた発表の学習を通して，さまざまな発表の形式の特徴を知ろうとし，日常生活においても聞き手を意識した形式で情報発信をしようとしている。</w:t>
            </w:r>
          </w:p>
        </w:tc>
        <w:tc>
          <w:tcPr>
            <w:tcW w:w="4152" w:type="dxa"/>
          </w:tcPr>
          <w:p w14:paraId="6CBEF520" w14:textId="77777777" w:rsidR="008473F3" w:rsidRPr="00B849CB" w:rsidRDefault="008473F3"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・「ポスターセッション」やスライドを用いた発表の学習を通して，さまざまな発表の形式の特徴を知ろうとしている。</w:t>
            </w:r>
          </w:p>
        </w:tc>
        <w:tc>
          <w:tcPr>
            <w:tcW w:w="4150" w:type="dxa"/>
          </w:tcPr>
          <w:p w14:paraId="74CEBDD7" w14:textId="77777777" w:rsidR="008473F3" w:rsidRPr="00B849CB" w:rsidRDefault="008473F3" w:rsidP="00850D80">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・「ポスターセッション」やスライドを用いた発表の学習を通して，さまざまな発表の形式の特徴を知ろうとしていない。</w:t>
            </w:r>
          </w:p>
        </w:tc>
      </w:tr>
    </w:tbl>
    <w:p w14:paraId="60A722B9" w14:textId="77777777" w:rsidR="00924E74" w:rsidRPr="008473F3" w:rsidRDefault="00924E74" w:rsidP="008473F3"/>
    <w:sectPr w:rsidR="00924E74" w:rsidRPr="008473F3" w:rsidSect="00F05072">
      <w:footerReference w:type="default" r:id="rId7"/>
      <w:pgSz w:w="16838" w:h="11906" w:orient="landscape" w:code="9"/>
      <w:pgMar w:top="851" w:right="851" w:bottom="567"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AF137" w14:textId="77777777" w:rsidR="00B2676D" w:rsidRDefault="00B2676D" w:rsidP="00503A54">
      <w:r>
        <w:separator/>
      </w:r>
    </w:p>
  </w:endnote>
  <w:endnote w:type="continuationSeparator" w:id="0">
    <w:p w14:paraId="069EB58F" w14:textId="77777777" w:rsidR="00B2676D" w:rsidRDefault="00B2676D" w:rsidP="00503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8296475"/>
      <w:docPartObj>
        <w:docPartGallery w:val="Page Numbers (Bottom of Page)"/>
        <w:docPartUnique/>
      </w:docPartObj>
    </w:sdtPr>
    <w:sdtEndPr/>
    <w:sdtContent>
      <w:p w14:paraId="7181C111" w14:textId="3B1C6386" w:rsidR="00503A54" w:rsidRDefault="00503A54" w:rsidP="00503A54">
        <w:pPr>
          <w:pStyle w:val="a8"/>
          <w:jc w:val="center"/>
        </w:pPr>
        <w:r>
          <w:fldChar w:fldCharType="begin"/>
        </w:r>
        <w:r>
          <w:instrText>PAGE   \* MERGEFORMAT</w:instrText>
        </w:r>
        <w:r>
          <w:fldChar w:fldCharType="separate"/>
        </w:r>
        <w:r w:rsidR="002F3447" w:rsidRPr="002F3447">
          <w:rPr>
            <w:noProof/>
            <w:lang w:val="ja-JP"/>
          </w:rPr>
          <w:t>38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B7DE9" w14:textId="77777777" w:rsidR="00B2676D" w:rsidRDefault="00B2676D" w:rsidP="00503A54">
      <w:r>
        <w:separator/>
      </w:r>
    </w:p>
  </w:footnote>
  <w:footnote w:type="continuationSeparator" w:id="0">
    <w:p w14:paraId="5CB932BA" w14:textId="77777777" w:rsidR="00B2676D" w:rsidRDefault="00B2676D" w:rsidP="00503A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63B"/>
    <w:rsid w:val="000341DD"/>
    <w:rsid w:val="000343BA"/>
    <w:rsid w:val="0004159F"/>
    <w:rsid w:val="000613B7"/>
    <w:rsid w:val="00066C79"/>
    <w:rsid w:val="000767D4"/>
    <w:rsid w:val="000A234E"/>
    <w:rsid w:val="000F23D0"/>
    <w:rsid w:val="00104A3D"/>
    <w:rsid w:val="00105BEA"/>
    <w:rsid w:val="0011390F"/>
    <w:rsid w:val="00127B3C"/>
    <w:rsid w:val="001460AF"/>
    <w:rsid w:val="001618AC"/>
    <w:rsid w:val="00163F70"/>
    <w:rsid w:val="001832C9"/>
    <w:rsid w:val="001977B7"/>
    <w:rsid w:val="001B475B"/>
    <w:rsid w:val="001C0A07"/>
    <w:rsid w:val="001C69C0"/>
    <w:rsid w:val="001D1F61"/>
    <w:rsid w:val="001D7D64"/>
    <w:rsid w:val="001E74FF"/>
    <w:rsid w:val="00206827"/>
    <w:rsid w:val="002175FC"/>
    <w:rsid w:val="002474AB"/>
    <w:rsid w:val="0025333F"/>
    <w:rsid w:val="00275FBD"/>
    <w:rsid w:val="002A7994"/>
    <w:rsid w:val="002B069F"/>
    <w:rsid w:val="002C6B5F"/>
    <w:rsid w:val="002D5C1C"/>
    <w:rsid w:val="002D7F70"/>
    <w:rsid w:val="002F3447"/>
    <w:rsid w:val="0030201A"/>
    <w:rsid w:val="0031656A"/>
    <w:rsid w:val="00335520"/>
    <w:rsid w:val="0033763A"/>
    <w:rsid w:val="00361F0F"/>
    <w:rsid w:val="00380225"/>
    <w:rsid w:val="003833E4"/>
    <w:rsid w:val="003901A4"/>
    <w:rsid w:val="00394A05"/>
    <w:rsid w:val="003B0C16"/>
    <w:rsid w:val="003D6C30"/>
    <w:rsid w:val="003D71E2"/>
    <w:rsid w:val="003E33D2"/>
    <w:rsid w:val="003E53F8"/>
    <w:rsid w:val="003E6F49"/>
    <w:rsid w:val="003F0CF0"/>
    <w:rsid w:val="00413E4A"/>
    <w:rsid w:val="00440D14"/>
    <w:rsid w:val="00454157"/>
    <w:rsid w:val="00462259"/>
    <w:rsid w:val="004772AA"/>
    <w:rsid w:val="00483499"/>
    <w:rsid w:val="004A5782"/>
    <w:rsid w:val="004B056B"/>
    <w:rsid w:val="004C4E6B"/>
    <w:rsid w:val="004D3721"/>
    <w:rsid w:val="004E7272"/>
    <w:rsid w:val="005019C1"/>
    <w:rsid w:val="005031E4"/>
    <w:rsid w:val="00503A54"/>
    <w:rsid w:val="00506843"/>
    <w:rsid w:val="00506AB7"/>
    <w:rsid w:val="00531ADE"/>
    <w:rsid w:val="005332CE"/>
    <w:rsid w:val="00547BFF"/>
    <w:rsid w:val="0056452C"/>
    <w:rsid w:val="00580BF6"/>
    <w:rsid w:val="00586181"/>
    <w:rsid w:val="005E701B"/>
    <w:rsid w:val="005F3E72"/>
    <w:rsid w:val="00600320"/>
    <w:rsid w:val="00633570"/>
    <w:rsid w:val="0063554F"/>
    <w:rsid w:val="00635673"/>
    <w:rsid w:val="00640605"/>
    <w:rsid w:val="00647CDF"/>
    <w:rsid w:val="00652373"/>
    <w:rsid w:val="00665E9D"/>
    <w:rsid w:val="006746BA"/>
    <w:rsid w:val="006766A8"/>
    <w:rsid w:val="00682C31"/>
    <w:rsid w:val="006927A5"/>
    <w:rsid w:val="006F43DB"/>
    <w:rsid w:val="0073443E"/>
    <w:rsid w:val="00755453"/>
    <w:rsid w:val="007574CE"/>
    <w:rsid w:val="00764C08"/>
    <w:rsid w:val="00783524"/>
    <w:rsid w:val="007D03C7"/>
    <w:rsid w:val="00813249"/>
    <w:rsid w:val="00815BAF"/>
    <w:rsid w:val="008172F9"/>
    <w:rsid w:val="0082263B"/>
    <w:rsid w:val="0083430D"/>
    <w:rsid w:val="00846063"/>
    <w:rsid w:val="008473F3"/>
    <w:rsid w:val="00851E0E"/>
    <w:rsid w:val="00852DE2"/>
    <w:rsid w:val="00854787"/>
    <w:rsid w:val="00881AB3"/>
    <w:rsid w:val="008C6924"/>
    <w:rsid w:val="008E6048"/>
    <w:rsid w:val="009005F0"/>
    <w:rsid w:val="00910533"/>
    <w:rsid w:val="00924E74"/>
    <w:rsid w:val="00925669"/>
    <w:rsid w:val="009265D5"/>
    <w:rsid w:val="00931F60"/>
    <w:rsid w:val="00936D51"/>
    <w:rsid w:val="00954151"/>
    <w:rsid w:val="00970022"/>
    <w:rsid w:val="00971B4B"/>
    <w:rsid w:val="00981170"/>
    <w:rsid w:val="00991A8C"/>
    <w:rsid w:val="0099387A"/>
    <w:rsid w:val="009A63BA"/>
    <w:rsid w:val="009E1EFE"/>
    <w:rsid w:val="009F1372"/>
    <w:rsid w:val="00A04525"/>
    <w:rsid w:val="00A50870"/>
    <w:rsid w:val="00A80494"/>
    <w:rsid w:val="00A9163F"/>
    <w:rsid w:val="00AC2EB4"/>
    <w:rsid w:val="00AF3463"/>
    <w:rsid w:val="00AF7805"/>
    <w:rsid w:val="00B03BCF"/>
    <w:rsid w:val="00B2676D"/>
    <w:rsid w:val="00B4698D"/>
    <w:rsid w:val="00B61E23"/>
    <w:rsid w:val="00B61EA2"/>
    <w:rsid w:val="00B82C8F"/>
    <w:rsid w:val="00B909FB"/>
    <w:rsid w:val="00B97132"/>
    <w:rsid w:val="00BC3410"/>
    <w:rsid w:val="00BD07C0"/>
    <w:rsid w:val="00BD2734"/>
    <w:rsid w:val="00CB1EA8"/>
    <w:rsid w:val="00CD60F6"/>
    <w:rsid w:val="00CE0DC7"/>
    <w:rsid w:val="00CF16A4"/>
    <w:rsid w:val="00D00995"/>
    <w:rsid w:val="00D7557A"/>
    <w:rsid w:val="00D97246"/>
    <w:rsid w:val="00DD1DD2"/>
    <w:rsid w:val="00DD6347"/>
    <w:rsid w:val="00DE268D"/>
    <w:rsid w:val="00DE3031"/>
    <w:rsid w:val="00DE38F2"/>
    <w:rsid w:val="00DF2585"/>
    <w:rsid w:val="00E4453D"/>
    <w:rsid w:val="00E52072"/>
    <w:rsid w:val="00E62321"/>
    <w:rsid w:val="00EA694F"/>
    <w:rsid w:val="00EB5EE6"/>
    <w:rsid w:val="00EC29A3"/>
    <w:rsid w:val="00EE47F5"/>
    <w:rsid w:val="00EF3F01"/>
    <w:rsid w:val="00F05072"/>
    <w:rsid w:val="00F07BC8"/>
    <w:rsid w:val="00F26FF6"/>
    <w:rsid w:val="00F45176"/>
    <w:rsid w:val="00F614A9"/>
    <w:rsid w:val="00F8261E"/>
    <w:rsid w:val="00F87795"/>
    <w:rsid w:val="00F92FD6"/>
    <w:rsid w:val="00F964CA"/>
    <w:rsid w:val="00FA6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348E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6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2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9163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9163F"/>
    <w:rPr>
      <w:rFonts w:asciiTheme="majorHAnsi" w:eastAsiaTheme="majorEastAsia" w:hAnsiTheme="majorHAnsi" w:cstheme="majorBidi"/>
      <w:sz w:val="18"/>
      <w:szCs w:val="18"/>
    </w:rPr>
  </w:style>
  <w:style w:type="paragraph" w:styleId="a6">
    <w:name w:val="header"/>
    <w:basedOn w:val="a"/>
    <w:link w:val="a7"/>
    <w:uiPriority w:val="99"/>
    <w:unhideWhenUsed/>
    <w:rsid w:val="00503A54"/>
    <w:pPr>
      <w:tabs>
        <w:tab w:val="center" w:pos="4252"/>
        <w:tab w:val="right" w:pos="8504"/>
      </w:tabs>
      <w:snapToGrid w:val="0"/>
    </w:pPr>
  </w:style>
  <w:style w:type="character" w:customStyle="1" w:styleId="a7">
    <w:name w:val="ヘッダー (文字)"/>
    <w:basedOn w:val="a0"/>
    <w:link w:val="a6"/>
    <w:uiPriority w:val="99"/>
    <w:rsid w:val="00503A54"/>
  </w:style>
  <w:style w:type="paragraph" w:styleId="a8">
    <w:name w:val="footer"/>
    <w:basedOn w:val="a"/>
    <w:link w:val="a9"/>
    <w:uiPriority w:val="99"/>
    <w:unhideWhenUsed/>
    <w:rsid w:val="00503A54"/>
    <w:pPr>
      <w:tabs>
        <w:tab w:val="center" w:pos="4252"/>
        <w:tab w:val="right" w:pos="8504"/>
      </w:tabs>
      <w:snapToGrid w:val="0"/>
    </w:pPr>
  </w:style>
  <w:style w:type="character" w:customStyle="1" w:styleId="a9">
    <w:name w:val="フッター (文字)"/>
    <w:basedOn w:val="a0"/>
    <w:link w:val="a8"/>
    <w:uiPriority w:val="99"/>
    <w:rsid w:val="00503A54"/>
  </w:style>
  <w:style w:type="character" w:styleId="aa">
    <w:name w:val="annotation reference"/>
    <w:basedOn w:val="a0"/>
    <w:uiPriority w:val="99"/>
    <w:semiHidden/>
    <w:unhideWhenUsed/>
    <w:rsid w:val="00586181"/>
    <w:rPr>
      <w:sz w:val="18"/>
      <w:szCs w:val="18"/>
    </w:rPr>
  </w:style>
  <w:style w:type="paragraph" w:styleId="ab">
    <w:name w:val="annotation text"/>
    <w:basedOn w:val="a"/>
    <w:link w:val="ac"/>
    <w:uiPriority w:val="99"/>
    <w:semiHidden/>
    <w:unhideWhenUsed/>
    <w:rsid w:val="00586181"/>
    <w:pPr>
      <w:jc w:val="left"/>
    </w:pPr>
  </w:style>
  <w:style w:type="character" w:customStyle="1" w:styleId="ac">
    <w:name w:val="コメント文字列 (文字)"/>
    <w:basedOn w:val="a0"/>
    <w:link w:val="ab"/>
    <w:uiPriority w:val="99"/>
    <w:semiHidden/>
    <w:rsid w:val="00586181"/>
  </w:style>
  <w:style w:type="paragraph" w:styleId="ad">
    <w:name w:val="annotation subject"/>
    <w:basedOn w:val="ab"/>
    <w:next w:val="ab"/>
    <w:link w:val="ae"/>
    <w:uiPriority w:val="99"/>
    <w:semiHidden/>
    <w:unhideWhenUsed/>
    <w:rsid w:val="00586181"/>
    <w:rPr>
      <w:b/>
      <w:bCs/>
    </w:rPr>
  </w:style>
  <w:style w:type="character" w:customStyle="1" w:styleId="ae">
    <w:name w:val="コメント内容 (文字)"/>
    <w:basedOn w:val="ac"/>
    <w:link w:val="ad"/>
    <w:uiPriority w:val="99"/>
    <w:semiHidden/>
    <w:rsid w:val="005861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31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F9D1E-3BC5-4F8A-8F8A-361562097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5380</Words>
  <Characters>30671</Characters>
  <Application>Microsoft Office Word</Application>
  <DocSecurity>0</DocSecurity>
  <Lines>255</Lines>
  <Paragraphs>71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2021-08-02T07:31:00Z</dcterms:created>
  <dcterms:modified xsi:type="dcterms:W3CDTF">2022-03-18T04:20:00Z</dcterms:modified>
</cp:coreProperties>
</file>