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36" w:type="dxa"/>
        <w:jc w:val="center"/>
        <w:tblBorders>
          <w:top w:val="single" w:sz="4" w:space="0" w:color="C0C0C0"/>
          <w:left w:val="single" w:sz="4" w:space="0" w:color="C0C0C0"/>
          <w:bottom w:val="single" w:sz="4" w:space="0" w:color="C0C0C0"/>
          <w:right w:val="single" w:sz="4" w:space="0" w:color="C0C0C0"/>
        </w:tblBorders>
        <w:shd w:val="clear" w:color="auto" w:fill="C0C0C0"/>
        <w:tblCellMar>
          <w:top w:w="28" w:type="dxa"/>
          <w:left w:w="340" w:type="dxa"/>
          <w:bottom w:w="28" w:type="dxa"/>
          <w:right w:w="113" w:type="dxa"/>
        </w:tblCellMar>
        <w:tblLook w:val="04A0" w:firstRow="1" w:lastRow="0" w:firstColumn="1" w:lastColumn="0" w:noHBand="0" w:noVBand="1"/>
      </w:tblPr>
      <w:tblGrid>
        <w:gridCol w:w="13436"/>
      </w:tblGrid>
      <w:tr w:rsidR="00782666" w:rsidTr="00BF6B4E">
        <w:trPr>
          <w:trHeight w:hRule="exact" w:val="680"/>
          <w:jc w:val="center"/>
        </w:trPr>
        <w:tc>
          <w:tcPr>
            <w:tcW w:w="13436" w:type="dxa"/>
            <w:shd w:val="clear" w:color="auto" w:fill="808080" w:themeFill="background1" w:themeFillShade="80"/>
          </w:tcPr>
          <w:p w:rsidR="00782666" w:rsidRPr="006028A9" w:rsidRDefault="00782666" w:rsidP="008E2B70">
            <w:pPr>
              <w:spacing w:line="640" w:lineRule="exact"/>
              <w:ind w:left="360" w:hanging="360"/>
              <w:textAlignment w:val="center"/>
              <w:rPr>
                <w:rFonts w:hAnsi="游ゴシック"/>
              </w:rPr>
            </w:pPr>
            <w:r w:rsidRPr="006028A9">
              <w:rPr>
                <w:rFonts w:hAnsi="游ゴシック" w:hint="eastAsia"/>
                <w:b/>
                <w:color w:val="FFFFFF" w:themeColor="background1"/>
                <w:sz w:val="36"/>
                <w:szCs w:val="36"/>
              </w:rPr>
              <w:t>新しい社会</w:t>
            </w:r>
            <w:r w:rsidRPr="006028A9">
              <w:rPr>
                <w:rFonts w:hAnsi="游ゴシック" w:hint="eastAsia"/>
                <w:b/>
                <w:color w:val="FFFFFF" w:themeColor="background1"/>
                <w:sz w:val="20"/>
                <w:szCs w:val="20"/>
              </w:rPr>
              <w:t xml:space="preserve"> </w:t>
            </w:r>
            <w:r w:rsidR="00FA01F7">
              <w:rPr>
                <w:rFonts w:hAnsi="游ゴシック" w:hint="eastAsia"/>
                <w:b/>
                <w:color w:val="FFFFFF" w:themeColor="background1"/>
                <w:sz w:val="56"/>
                <w:szCs w:val="56"/>
              </w:rPr>
              <w:t>地理</w:t>
            </w:r>
            <w:r w:rsidRPr="006028A9">
              <w:rPr>
                <w:rFonts w:hAnsi="游ゴシック" w:hint="eastAsia"/>
                <w:b/>
                <w:color w:val="FFFFFF" w:themeColor="background1"/>
                <w:sz w:val="18"/>
                <w:szCs w:val="18"/>
              </w:rPr>
              <w:t xml:space="preserve">　</w:t>
            </w:r>
            <w:r w:rsidR="00294CB9" w:rsidRPr="006028A9">
              <w:rPr>
                <w:rFonts w:hAnsi="游ゴシック" w:hint="eastAsia"/>
                <w:b/>
                <w:color w:val="FFFFFF" w:themeColor="background1"/>
                <w:sz w:val="24"/>
                <w:szCs w:val="24"/>
              </w:rPr>
              <w:t>検討の観点から見た内容の特色</w:t>
            </w:r>
          </w:p>
        </w:tc>
      </w:tr>
    </w:tbl>
    <w:p w:rsidR="00FC0AB3" w:rsidRDefault="00FC0AB3" w:rsidP="00BF1D75">
      <w:pPr>
        <w:ind w:left="160" w:hanging="160"/>
      </w:pPr>
    </w:p>
    <w:tbl>
      <w:tblPr>
        <w:tblW w:w="13436" w:type="dxa"/>
        <w:jc w:val="center"/>
        <w:tblBorders>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567"/>
        <w:gridCol w:w="2381"/>
        <w:gridCol w:w="10488"/>
      </w:tblGrid>
      <w:tr w:rsidR="00207176" w:rsidRPr="008E4B56" w:rsidTr="00BF6B4E">
        <w:trPr>
          <w:trHeight w:val="20"/>
          <w:jc w:val="center"/>
        </w:trPr>
        <w:tc>
          <w:tcPr>
            <w:tcW w:w="567" w:type="dxa"/>
            <w:tcBorders>
              <w:top w:val="single" w:sz="4" w:space="0" w:color="auto"/>
              <w:left w:val="single" w:sz="4" w:space="0" w:color="auto"/>
            </w:tcBorders>
            <w:shd w:val="clear" w:color="auto" w:fill="808080"/>
          </w:tcPr>
          <w:p w:rsidR="00782666" w:rsidRPr="008E4B56" w:rsidRDefault="00782666" w:rsidP="00BF6B4E">
            <w:pPr>
              <w:spacing w:line="196" w:lineRule="exact"/>
              <w:ind w:left="160" w:hanging="160"/>
              <w:rPr>
                <w:rFonts w:hAnsi="游ゴシック"/>
                <w:b/>
                <w:color w:val="FFFFFF"/>
              </w:rPr>
            </w:pPr>
            <w:r w:rsidRPr="008E4B56">
              <w:rPr>
                <w:rFonts w:hAnsi="游ゴシック" w:hint="eastAsia"/>
                <w:b/>
                <w:color w:val="FFFFFF"/>
              </w:rPr>
              <w:t>観点</w:t>
            </w:r>
          </w:p>
        </w:tc>
        <w:tc>
          <w:tcPr>
            <w:tcW w:w="2381" w:type="dxa"/>
            <w:tcBorders>
              <w:top w:val="single" w:sz="4" w:space="0" w:color="auto"/>
              <w:bottom w:val="single" w:sz="4" w:space="0" w:color="auto"/>
            </w:tcBorders>
            <w:shd w:val="clear" w:color="auto" w:fill="808080"/>
          </w:tcPr>
          <w:p w:rsidR="00782666" w:rsidRPr="008E4B56" w:rsidRDefault="00E03D77" w:rsidP="00BF6B4E">
            <w:pPr>
              <w:spacing w:line="196" w:lineRule="exact"/>
              <w:ind w:left="160" w:hanging="160"/>
              <w:rPr>
                <w:rFonts w:hAnsi="游ゴシック"/>
                <w:b/>
                <w:color w:val="FFFFFF"/>
              </w:rPr>
            </w:pPr>
            <w:r w:rsidRPr="008E4B56">
              <w:rPr>
                <w:rFonts w:hAnsi="游ゴシック" w:hint="eastAsia"/>
                <w:b/>
                <w:color w:val="FFFFFF"/>
              </w:rPr>
              <w:t>観点の内容</w:t>
            </w:r>
          </w:p>
        </w:tc>
        <w:tc>
          <w:tcPr>
            <w:tcW w:w="10488" w:type="dxa"/>
            <w:tcBorders>
              <w:top w:val="single" w:sz="4" w:space="0" w:color="auto"/>
              <w:bottom w:val="single" w:sz="4" w:space="0" w:color="auto"/>
              <w:right w:val="single" w:sz="4" w:space="0" w:color="auto"/>
            </w:tcBorders>
            <w:shd w:val="clear" w:color="auto" w:fill="808080"/>
          </w:tcPr>
          <w:p w:rsidR="00782666" w:rsidRPr="008E4B56" w:rsidRDefault="00E03D77" w:rsidP="00BF6B4E">
            <w:pPr>
              <w:spacing w:line="196" w:lineRule="exact"/>
              <w:ind w:left="160" w:hanging="160"/>
              <w:rPr>
                <w:rFonts w:hAnsi="游ゴシック"/>
                <w:b/>
                <w:color w:val="FFFFFF"/>
              </w:rPr>
            </w:pPr>
            <w:r w:rsidRPr="008E4B56">
              <w:rPr>
                <w:rFonts w:hAnsi="游ゴシック" w:hint="eastAsia"/>
                <w:b/>
                <w:color w:val="FFFFFF"/>
              </w:rPr>
              <w:t>特色</w:t>
            </w:r>
          </w:p>
        </w:tc>
      </w:tr>
      <w:tr w:rsidR="00207176" w:rsidRPr="008E4B56" w:rsidTr="00BF6B4E">
        <w:trPr>
          <w:trHeight w:val="20"/>
          <w:jc w:val="center"/>
        </w:trPr>
        <w:tc>
          <w:tcPr>
            <w:tcW w:w="567" w:type="dxa"/>
            <w:vMerge w:val="restart"/>
            <w:tcBorders>
              <w:left w:val="single" w:sz="4" w:space="0" w:color="auto"/>
            </w:tcBorders>
            <w:shd w:val="clear" w:color="auto" w:fill="auto"/>
            <w:textDirection w:val="tbRlV"/>
            <w:vAlign w:val="center"/>
          </w:tcPr>
          <w:p w:rsidR="00782666" w:rsidRPr="004E2DC8" w:rsidRDefault="008D065C" w:rsidP="00BF6B4E">
            <w:pPr>
              <w:spacing w:line="196" w:lineRule="exact"/>
              <w:ind w:leftChars="25" w:left="200" w:rightChars="25" w:right="40" w:hanging="160"/>
              <w:rPr>
                <w:color w:val="FFFFFF"/>
              </w:rPr>
            </w:pPr>
            <w:r w:rsidRPr="004E2DC8">
              <w:rPr>
                <w:color w:val="FFFFFF"/>
              </w:rPr>
              <w:fldChar w:fldCharType="begin"/>
            </w:r>
            <w:r w:rsidRPr="004E2DC8">
              <w:rPr>
                <w:color w:val="FFFFFF"/>
              </w:rPr>
              <w:instrText xml:space="preserve"> </w:instrText>
            </w:r>
            <w:r w:rsidRPr="004E2DC8">
              <w:rPr>
                <w:rFonts w:hint="eastAsia"/>
                <w:color w:val="FFFFFF"/>
              </w:rPr>
              <w:instrText>eq \o\ac(</w:instrText>
            </w:r>
            <w:r w:rsidRPr="004E2DC8">
              <w:rPr>
                <w:rFonts w:hint="eastAsia"/>
                <w:color w:val="FFFFFF"/>
                <w:sz w:val="24"/>
                <w:szCs w:val="24"/>
              </w:rPr>
              <w:instrText>■</w:instrText>
            </w:r>
            <w:r w:rsidRPr="004E2DC8">
              <w:rPr>
                <w:rFonts w:hint="eastAsia"/>
                <w:color w:val="FFFFFF"/>
              </w:rPr>
              <w:instrText>,</w:instrText>
            </w:r>
            <w:r w:rsidRPr="004E2DC8">
              <w:rPr>
                <w:rFonts w:hint="eastAsia"/>
                <w:color w:val="000000"/>
                <w:sz w:val="24"/>
                <w:szCs w:val="24"/>
              </w:rPr>
              <w:instrText>□</w:instrText>
            </w:r>
            <w:r w:rsidRPr="004E2DC8">
              <w:rPr>
                <w:rFonts w:hint="eastAsia"/>
                <w:color w:val="FFFFFF"/>
              </w:rPr>
              <w:instrText>,</w:instrText>
            </w:r>
            <w:r w:rsidRPr="004E2DC8">
              <w:rPr>
                <w:rFonts w:hint="eastAsia"/>
                <w:color w:val="000000"/>
              </w:rPr>
              <w:instrText>１</w:instrText>
            </w:r>
            <w:r w:rsidRPr="004E2DC8">
              <w:rPr>
                <w:rFonts w:hint="eastAsia"/>
                <w:color w:val="FFFFFF"/>
              </w:rPr>
              <w:instrText>)</w:instrText>
            </w:r>
            <w:r w:rsidRPr="004E2DC8">
              <w:rPr>
                <w:color w:val="FFFFFF"/>
              </w:rPr>
              <w:fldChar w:fldCharType="end"/>
            </w:r>
            <w:r w:rsidR="00A63712" w:rsidRPr="00D77308">
              <w:rPr>
                <w:rFonts w:hint="eastAsia"/>
                <w:spacing w:val="-6"/>
              </w:rPr>
              <w:t>内容の程度・分量</w:t>
            </w:r>
          </w:p>
        </w:tc>
        <w:tc>
          <w:tcPr>
            <w:tcW w:w="2381" w:type="dxa"/>
            <w:tcBorders>
              <w:top w:val="single" w:sz="4" w:space="0" w:color="auto"/>
              <w:bottom w:val="dashSmallGap" w:sz="4" w:space="0" w:color="auto"/>
            </w:tcBorders>
            <w:shd w:val="clear" w:color="auto" w:fill="auto"/>
          </w:tcPr>
          <w:p w:rsidR="00782666" w:rsidRPr="00BF6B4E" w:rsidRDefault="00FA01F7" w:rsidP="00BF6B4E">
            <w:pPr>
              <w:spacing w:line="196" w:lineRule="exact"/>
              <w:ind w:left="150" w:hanging="150"/>
              <w:rPr>
                <w:sz w:val="15"/>
                <w:szCs w:val="15"/>
              </w:rPr>
            </w:pPr>
            <w:r w:rsidRPr="00BF6B4E">
              <w:rPr>
                <w:rFonts w:hint="eastAsia"/>
                <w:sz w:val="15"/>
                <w:szCs w:val="15"/>
              </w:rPr>
              <w:t>①全体の分量は，地理的分野の年間標準時数に対応できるように配慮されているか。また，各単元の配当時数は適切か。</w:t>
            </w:r>
          </w:p>
        </w:tc>
        <w:tc>
          <w:tcPr>
            <w:tcW w:w="10488" w:type="dxa"/>
            <w:tcBorders>
              <w:top w:val="single" w:sz="4" w:space="0" w:color="auto"/>
              <w:bottom w:val="dashSmallGap" w:sz="4" w:space="0" w:color="auto"/>
              <w:right w:val="single" w:sz="4" w:space="0" w:color="auto"/>
            </w:tcBorders>
            <w:shd w:val="clear" w:color="auto" w:fill="auto"/>
          </w:tcPr>
          <w:p w:rsidR="00FA01F7" w:rsidRPr="00BF6B4E" w:rsidRDefault="00FA01F7" w:rsidP="00BF6B4E">
            <w:pPr>
              <w:spacing w:line="196" w:lineRule="exact"/>
              <w:ind w:left="150" w:hanging="150"/>
              <w:rPr>
                <w:sz w:val="15"/>
                <w:szCs w:val="15"/>
              </w:rPr>
            </w:pPr>
            <w:r w:rsidRPr="00BF6B4E">
              <w:rPr>
                <w:rFonts w:hint="eastAsia"/>
                <w:sz w:val="15"/>
                <w:szCs w:val="15"/>
              </w:rPr>
              <w:t>●本文は見開き2ページ1単位時間を原則としています。目次・さくいん，巻末資料などを除いた総ページ数は276ページで，標準授業時数115時間のうち，5単位時間の予備時間を設け，柔軟な指導計画の作成が可能です。</w:t>
            </w:r>
          </w:p>
          <w:p w:rsidR="00782666" w:rsidRPr="00BF6B4E" w:rsidRDefault="00FA01F7" w:rsidP="00BF6B4E">
            <w:pPr>
              <w:spacing w:line="196" w:lineRule="exact"/>
              <w:ind w:left="150" w:hanging="150"/>
              <w:rPr>
                <w:sz w:val="15"/>
                <w:szCs w:val="15"/>
              </w:rPr>
            </w:pPr>
            <w:r w:rsidRPr="00BF6B4E">
              <w:rPr>
                <w:rFonts w:hint="eastAsia"/>
                <w:sz w:val="15"/>
                <w:szCs w:val="15"/>
              </w:rPr>
              <w:t>●授業時数は，第1編に13時間（第1章に7時間，第2章に6時間），第2編に39時間（第1章に10時間，第2章に29時間），第3編に57時間（第1章に6時間，第2章に11時間，第3章に35時間，第4章に5時間）を配当しており，適切な配当といえます。</w:t>
            </w:r>
          </w:p>
        </w:tc>
      </w:tr>
      <w:tr w:rsidR="00207176" w:rsidRPr="008E4B56" w:rsidTr="00BF6B4E">
        <w:trPr>
          <w:trHeight w:val="20"/>
          <w:jc w:val="center"/>
        </w:trPr>
        <w:tc>
          <w:tcPr>
            <w:tcW w:w="567" w:type="dxa"/>
            <w:vMerge/>
            <w:tcBorders>
              <w:left w:val="single" w:sz="4" w:space="0" w:color="auto"/>
            </w:tcBorders>
            <w:shd w:val="clear" w:color="auto" w:fill="auto"/>
            <w:textDirection w:val="tbRlV"/>
            <w:vAlign w:val="center"/>
          </w:tcPr>
          <w:p w:rsidR="00782666" w:rsidRPr="008E4B56" w:rsidRDefault="00782666" w:rsidP="00BF6B4E">
            <w:pPr>
              <w:spacing w:line="196" w:lineRule="exact"/>
              <w:ind w:leftChars="25" w:left="200" w:rightChars="25" w:right="40" w:hanging="160"/>
            </w:pPr>
          </w:p>
        </w:tc>
        <w:tc>
          <w:tcPr>
            <w:tcW w:w="2381" w:type="dxa"/>
            <w:tcBorders>
              <w:top w:val="dashSmallGap" w:sz="4" w:space="0" w:color="auto"/>
              <w:bottom w:val="single" w:sz="4" w:space="0" w:color="auto"/>
            </w:tcBorders>
            <w:shd w:val="clear" w:color="auto" w:fill="auto"/>
          </w:tcPr>
          <w:p w:rsidR="00782666" w:rsidRPr="00BF6B4E" w:rsidRDefault="00FA01F7" w:rsidP="00BF6B4E">
            <w:pPr>
              <w:spacing w:line="196" w:lineRule="exact"/>
              <w:ind w:left="150" w:hanging="150"/>
              <w:rPr>
                <w:sz w:val="15"/>
                <w:szCs w:val="15"/>
              </w:rPr>
            </w:pPr>
            <w:r w:rsidRPr="00BF6B4E">
              <w:rPr>
                <w:rFonts w:hint="eastAsia"/>
                <w:sz w:val="15"/>
                <w:szCs w:val="15"/>
              </w:rPr>
              <w:t>②内容の程度，範囲，および文章は，生徒の発達段階から見て適切か。</w:t>
            </w:r>
          </w:p>
        </w:tc>
        <w:tc>
          <w:tcPr>
            <w:tcW w:w="10488" w:type="dxa"/>
            <w:tcBorders>
              <w:top w:val="dashSmallGap" w:sz="4" w:space="0" w:color="auto"/>
              <w:bottom w:val="single" w:sz="4" w:space="0" w:color="auto"/>
              <w:right w:val="single" w:sz="4" w:space="0" w:color="auto"/>
            </w:tcBorders>
            <w:shd w:val="clear" w:color="auto" w:fill="auto"/>
          </w:tcPr>
          <w:p w:rsidR="00FA01F7" w:rsidRPr="00BF6B4E" w:rsidRDefault="00FA01F7" w:rsidP="00BF6B4E">
            <w:pPr>
              <w:spacing w:line="196" w:lineRule="exact"/>
              <w:ind w:left="150" w:hanging="150"/>
              <w:rPr>
                <w:sz w:val="15"/>
                <w:szCs w:val="15"/>
              </w:rPr>
            </w:pPr>
            <w:r w:rsidRPr="00BF6B4E">
              <w:rPr>
                <w:rFonts w:hint="eastAsia"/>
                <w:sz w:val="15"/>
                <w:szCs w:val="15"/>
              </w:rPr>
              <w:t>●</w:t>
            </w:r>
            <w:r w:rsidRPr="00BF6B4E">
              <w:rPr>
                <w:rFonts w:hint="eastAsia"/>
                <w:spacing w:val="-2"/>
                <w:sz w:val="15"/>
                <w:szCs w:val="15"/>
              </w:rPr>
              <w:t>内容の程度，範囲は学習指導要領に示された内容を基に構成しており，文章も敬体（ですます体）を用い，平易で具体的な表現で分かりやすく記述しました。</w:t>
            </w:r>
          </w:p>
          <w:p w:rsidR="00782666" w:rsidRPr="00BF6B4E" w:rsidRDefault="00FA01F7" w:rsidP="00BF6B4E">
            <w:pPr>
              <w:spacing w:line="196" w:lineRule="exact"/>
              <w:ind w:left="150" w:hanging="150"/>
              <w:rPr>
                <w:sz w:val="15"/>
                <w:szCs w:val="15"/>
              </w:rPr>
            </w:pPr>
            <w:r w:rsidRPr="00BF6B4E">
              <w:rPr>
                <w:rFonts w:hint="eastAsia"/>
                <w:sz w:val="15"/>
                <w:szCs w:val="15"/>
              </w:rPr>
              <w:t>●ふりがなは，教育漢字外の漢字に，見開き2ページごとに付すことを原則に，固有名詞などの必要な箇所にも適宜付しています。また，本文だけでなく，資料ごとに付すことで，ほかの箇所で読み方を確認する必要がないようにしました。</w:t>
            </w:r>
          </w:p>
        </w:tc>
      </w:tr>
      <w:tr w:rsidR="00250C59" w:rsidRPr="008E4B56" w:rsidTr="00BF6B4E">
        <w:trPr>
          <w:trHeight w:val="20"/>
          <w:jc w:val="center"/>
        </w:trPr>
        <w:tc>
          <w:tcPr>
            <w:tcW w:w="567" w:type="dxa"/>
            <w:vMerge w:val="restart"/>
            <w:tcBorders>
              <w:left w:val="single" w:sz="4" w:space="0" w:color="auto"/>
            </w:tcBorders>
            <w:shd w:val="clear" w:color="auto" w:fill="auto"/>
            <w:textDirection w:val="tbRlV"/>
            <w:vAlign w:val="center"/>
          </w:tcPr>
          <w:p w:rsidR="00250C59" w:rsidRPr="008E4B56" w:rsidRDefault="00250C59" w:rsidP="00BF6B4E">
            <w:pPr>
              <w:spacing w:line="196" w:lineRule="exact"/>
              <w:ind w:leftChars="25" w:left="200" w:rightChars="25" w:right="40" w:hanging="160"/>
              <w:rPr>
                <w:color w:val="FFFFFF"/>
              </w:rPr>
            </w:pPr>
            <w:r w:rsidRPr="008E4B56">
              <w:rPr>
                <w:color w:val="FFFFFF"/>
              </w:rPr>
              <w:fldChar w:fldCharType="begin"/>
            </w:r>
            <w:r w:rsidRPr="008E4B56">
              <w:rPr>
                <w:color w:val="FFFFFF"/>
              </w:rPr>
              <w:instrText xml:space="preserve"> </w:instrText>
            </w:r>
            <w:r w:rsidRPr="008E4B56">
              <w:rPr>
                <w:rFonts w:hint="eastAsia"/>
                <w:color w:val="FFFFFF"/>
              </w:rPr>
              <w:instrText>eq \o\ac(</w:instrText>
            </w:r>
            <w:r w:rsidRPr="008E4B56">
              <w:rPr>
                <w:rFonts w:hint="eastAsia"/>
                <w:color w:val="FFFFFF"/>
                <w:sz w:val="24"/>
                <w:szCs w:val="24"/>
              </w:rPr>
              <w:instrText>■</w:instrText>
            </w:r>
            <w:r w:rsidRPr="008E4B56">
              <w:rPr>
                <w:rFonts w:hint="eastAsia"/>
                <w:color w:val="FFFFFF"/>
              </w:rPr>
              <w:instrText>,</w:instrText>
            </w:r>
            <w:r w:rsidRPr="008E4B56">
              <w:rPr>
                <w:rFonts w:hint="eastAsia"/>
                <w:color w:val="000000"/>
                <w:sz w:val="24"/>
                <w:szCs w:val="24"/>
              </w:rPr>
              <w:instrText>□</w:instrText>
            </w:r>
            <w:r w:rsidRPr="008E4B56">
              <w:rPr>
                <w:rFonts w:hint="eastAsia"/>
                <w:color w:val="FFFFFF"/>
              </w:rPr>
              <w:instrText>,</w:instrText>
            </w:r>
            <w:r w:rsidRPr="008E4B56">
              <w:rPr>
                <w:rFonts w:hint="eastAsia"/>
                <w:color w:val="000000"/>
              </w:rPr>
              <w:instrText>２</w:instrText>
            </w:r>
            <w:r w:rsidRPr="008E4B56">
              <w:rPr>
                <w:rFonts w:hint="eastAsia"/>
                <w:color w:val="FFFFFF"/>
              </w:rPr>
              <w:instrText>)</w:instrText>
            </w:r>
            <w:r w:rsidRPr="008E4B56">
              <w:rPr>
                <w:color w:val="FFFFFF"/>
              </w:rPr>
              <w:fldChar w:fldCharType="end"/>
            </w:r>
            <w:r w:rsidRPr="008E4B56">
              <w:rPr>
                <w:rFonts w:hint="eastAsia"/>
              </w:rPr>
              <w:t>教育基本法・学習指導要領・今日的な課題への対応</w:t>
            </w:r>
          </w:p>
        </w:tc>
        <w:tc>
          <w:tcPr>
            <w:tcW w:w="2381" w:type="dxa"/>
            <w:tcBorders>
              <w:top w:val="single" w:sz="4" w:space="0" w:color="auto"/>
              <w:bottom w:val="dashSmallGap" w:sz="4" w:space="0" w:color="auto"/>
            </w:tcBorders>
            <w:shd w:val="clear" w:color="auto" w:fill="auto"/>
          </w:tcPr>
          <w:p w:rsidR="00250C59" w:rsidRPr="00BF6B4E" w:rsidRDefault="00FA01F7" w:rsidP="00BF6B4E">
            <w:pPr>
              <w:spacing w:line="196" w:lineRule="exact"/>
              <w:ind w:left="150" w:hanging="150"/>
              <w:rPr>
                <w:sz w:val="15"/>
                <w:szCs w:val="15"/>
              </w:rPr>
            </w:pPr>
            <w:r w:rsidRPr="00BF6B4E">
              <w:rPr>
                <w:rFonts w:hint="eastAsia"/>
                <w:sz w:val="15"/>
                <w:szCs w:val="15"/>
              </w:rPr>
              <w:t>①基礎的・基本的な知識・概念や技能を確実に習得できるように配慮されているか。</w:t>
            </w:r>
          </w:p>
        </w:tc>
        <w:tc>
          <w:tcPr>
            <w:tcW w:w="10488" w:type="dxa"/>
            <w:tcBorders>
              <w:top w:val="single" w:sz="4" w:space="0" w:color="auto"/>
              <w:bottom w:val="dashSmallGap" w:sz="4" w:space="0" w:color="auto"/>
              <w:right w:val="single" w:sz="4" w:space="0" w:color="auto"/>
            </w:tcBorders>
            <w:shd w:val="clear" w:color="auto" w:fill="auto"/>
          </w:tcPr>
          <w:p w:rsidR="00FA01F7" w:rsidRPr="00BF6B4E" w:rsidRDefault="00FA01F7" w:rsidP="00BF6B4E">
            <w:pPr>
              <w:spacing w:line="196" w:lineRule="exact"/>
              <w:ind w:left="150" w:hanging="150"/>
              <w:rPr>
                <w:sz w:val="15"/>
                <w:szCs w:val="15"/>
              </w:rPr>
            </w:pPr>
            <w:r w:rsidRPr="00BF6B4E">
              <w:rPr>
                <w:rFonts w:hint="eastAsia"/>
                <w:sz w:val="15"/>
                <w:szCs w:val="15"/>
              </w:rPr>
              <w:t>●見開き1単位時間の紙面を，「興味・関心を引き出す『導入資料』→1時間を貫く問いである『学習課題』→丁寧で分かりやすい『本文』→1時間の学習課題を解決する『チェック＆トライ』」の流れで構造化し，学習内容を確実に定着できるようにしました。</w:t>
            </w:r>
          </w:p>
          <w:p w:rsidR="00FA01F7" w:rsidRPr="00BF6B4E" w:rsidRDefault="00FA01F7" w:rsidP="00BF6B4E">
            <w:pPr>
              <w:spacing w:line="196" w:lineRule="exact"/>
              <w:ind w:left="150" w:hanging="150"/>
              <w:rPr>
                <w:sz w:val="15"/>
                <w:szCs w:val="15"/>
              </w:rPr>
            </w:pPr>
            <w:r w:rsidRPr="00BF6B4E">
              <w:rPr>
                <w:rFonts w:hint="eastAsia"/>
                <w:sz w:val="15"/>
                <w:szCs w:val="15"/>
              </w:rPr>
              <w:t>●地理学習の基礎的な知識・技能を系統的に習得させる「スキル・アップ」を充実させ，学習に必要な技能を確実に定着できるようにしました。</w:t>
            </w:r>
            <w:r w:rsidRPr="00BF6B4E">
              <w:rPr>
                <w:rFonts w:ascii="ＭＳ 明朝" w:hAnsi="ＭＳ 明朝" w:cs="ＭＳ 明朝"/>
                <w:sz w:val="15"/>
                <w:szCs w:val="15"/>
              </w:rPr>
              <w:t>➡</w:t>
            </w:r>
            <w:r w:rsidRPr="00BF6B4E">
              <w:rPr>
                <w:sz w:val="15"/>
                <w:szCs w:val="15"/>
              </w:rPr>
              <w:t>p.15,17,23,34,51,61,144</w:t>
            </w:r>
            <w:r w:rsidRPr="00BF6B4E">
              <w:rPr>
                <w:rFonts w:hint="eastAsia"/>
                <w:sz w:val="15"/>
                <w:szCs w:val="15"/>
              </w:rPr>
              <w:t>〜</w:t>
            </w:r>
            <w:r w:rsidRPr="00BF6B4E">
              <w:rPr>
                <w:sz w:val="15"/>
                <w:szCs w:val="15"/>
              </w:rPr>
              <w:t>145,154</w:t>
            </w:r>
            <w:r w:rsidRPr="00BF6B4E">
              <w:rPr>
                <w:rFonts w:hint="eastAsia"/>
                <w:sz w:val="15"/>
                <w:szCs w:val="15"/>
              </w:rPr>
              <w:t>など</w:t>
            </w:r>
          </w:p>
          <w:p w:rsidR="00FA01F7" w:rsidRPr="00BF6B4E" w:rsidRDefault="00FA01F7" w:rsidP="00BF6B4E">
            <w:pPr>
              <w:spacing w:line="196" w:lineRule="exact"/>
              <w:ind w:left="150" w:hanging="150"/>
              <w:rPr>
                <w:sz w:val="15"/>
                <w:szCs w:val="15"/>
              </w:rPr>
            </w:pPr>
            <w:r w:rsidRPr="00BF6B4E">
              <w:rPr>
                <w:rFonts w:hint="eastAsia"/>
                <w:sz w:val="15"/>
                <w:szCs w:val="15"/>
              </w:rPr>
              <w:t>●学習指導要領に示された「集める」「読み取る」「まとめる」の側面から技能を活用するコーナーを設け，資料を活用する力を高められるようにしました。</w:t>
            </w:r>
            <w:r w:rsidRPr="00BF6B4E">
              <w:rPr>
                <w:rFonts w:ascii="ＭＳ 明朝" w:hAnsi="ＭＳ 明朝" w:cs="ＭＳ 明朝"/>
                <w:sz w:val="15"/>
                <w:szCs w:val="15"/>
              </w:rPr>
              <w:t>➡</w:t>
            </w:r>
            <w:r w:rsidRPr="00BF6B4E">
              <w:rPr>
                <w:sz w:val="15"/>
                <w:szCs w:val="15"/>
              </w:rPr>
              <w:t>p.14,17,28,38,62,164</w:t>
            </w:r>
            <w:r w:rsidRPr="00BF6B4E">
              <w:rPr>
                <w:rFonts w:hint="eastAsia"/>
                <w:sz w:val="15"/>
                <w:szCs w:val="15"/>
              </w:rPr>
              <w:t>など</w:t>
            </w:r>
          </w:p>
          <w:p w:rsidR="00250C59" w:rsidRPr="00BF6B4E" w:rsidRDefault="00FA01F7" w:rsidP="00BF6B4E">
            <w:pPr>
              <w:spacing w:line="196" w:lineRule="exact"/>
              <w:ind w:left="150" w:hanging="150"/>
              <w:rPr>
                <w:sz w:val="15"/>
                <w:szCs w:val="15"/>
              </w:rPr>
            </w:pPr>
            <w:r w:rsidRPr="00BF6B4E">
              <w:rPr>
                <w:rFonts w:hint="eastAsia"/>
                <w:sz w:val="15"/>
                <w:szCs w:val="15"/>
              </w:rPr>
              <w:t>●本文等の抽象的な用語は，巻末の「用語解説」で解説し，基礎・基本を確実に理解できるようにしました。</w:t>
            </w:r>
            <w:r w:rsidRPr="00BF6B4E">
              <w:rPr>
                <w:rFonts w:ascii="ＭＳ 明朝" w:hAnsi="ＭＳ 明朝" w:cs="ＭＳ 明朝"/>
                <w:sz w:val="15"/>
                <w:szCs w:val="15"/>
              </w:rPr>
              <w:t>➡</w:t>
            </w:r>
            <w:r w:rsidRPr="00BF6B4E">
              <w:rPr>
                <w:sz w:val="15"/>
                <w:szCs w:val="15"/>
              </w:rPr>
              <w:t>p.288</w:t>
            </w:r>
            <w:r w:rsidRPr="00BF6B4E">
              <w:rPr>
                <w:rFonts w:hint="eastAsia"/>
                <w:sz w:val="15"/>
                <w:szCs w:val="15"/>
              </w:rPr>
              <w:t>〜</w:t>
            </w:r>
            <w:r w:rsidRPr="00BF6B4E">
              <w:rPr>
                <w:sz w:val="15"/>
                <w:szCs w:val="15"/>
              </w:rPr>
              <w:t>291</w:t>
            </w:r>
          </w:p>
        </w:tc>
      </w:tr>
      <w:tr w:rsidR="00250C59" w:rsidRPr="008E4B56" w:rsidTr="00BF6B4E">
        <w:trPr>
          <w:trHeight w:val="20"/>
          <w:jc w:val="center"/>
        </w:trPr>
        <w:tc>
          <w:tcPr>
            <w:tcW w:w="567" w:type="dxa"/>
            <w:vMerge/>
            <w:tcBorders>
              <w:left w:val="single" w:sz="4" w:space="0" w:color="auto"/>
            </w:tcBorders>
            <w:shd w:val="clear" w:color="auto" w:fill="auto"/>
            <w:textDirection w:val="tbRlV"/>
            <w:vAlign w:val="center"/>
          </w:tcPr>
          <w:p w:rsidR="00250C59" w:rsidRPr="008E4B56" w:rsidRDefault="00250C59" w:rsidP="00BF6B4E">
            <w:pPr>
              <w:spacing w:line="196"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250C59" w:rsidRPr="00BF6B4E" w:rsidRDefault="00FA01F7" w:rsidP="00BF6B4E">
            <w:pPr>
              <w:spacing w:line="196" w:lineRule="exact"/>
              <w:ind w:left="150" w:hanging="150"/>
              <w:rPr>
                <w:sz w:val="15"/>
                <w:szCs w:val="15"/>
              </w:rPr>
            </w:pPr>
            <w:r w:rsidRPr="00BF6B4E">
              <w:rPr>
                <w:rFonts w:hint="eastAsia"/>
                <w:sz w:val="15"/>
                <w:szCs w:val="15"/>
              </w:rPr>
              <w:t>②「地理的な見方・考え方」を働かせるなどして，思考力・判断力・表現力を育み，「主体的・対話的で深い学び」が実現できるように配慮されているか。</w:t>
            </w:r>
          </w:p>
        </w:tc>
        <w:tc>
          <w:tcPr>
            <w:tcW w:w="10488" w:type="dxa"/>
            <w:tcBorders>
              <w:top w:val="dashSmallGap" w:sz="4" w:space="0" w:color="auto"/>
              <w:bottom w:val="dashSmallGap" w:sz="4" w:space="0" w:color="auto"/>
              <w:right w:val="single" w:sz="4" w:space="0" w:color="auto"/>
            </w:tcBorders>
            <w:shd w:val="clear" w:color="auto" w:fill="auto"/>
          </w:tcPr>
          <w:p w:rsidR="00FA01F7" w:rsidRPr="00BF6B4E" w:rsidRDefault="00FA01F7" w:rsidP="00BF6B4E">
            <w:pPr>
              <w:spacing w:line="196" w:lineRule="exact"/>
              <w:ind w:left="150" w:hanging="150"/>
              <w:rPr>
                <w:sz w:val="15"/>
                <w:szCs w:val="15"/>
              </w:rPr>
            </w:pPr>
            <w:r w:rsidRPr="00BF6B4E">
              <w:rPr>
                <w:rFonts w:hint="eastAsia"/>
                <w:sz w:val="15"/>
                <w:szCs w:val="15"/>
              </w:rPr>
              <w:t>●各単元の導入部で，その単元で活用する「見方・考え方」を明示して捉えさせるとともに，学習の過程に適宜「見方・考え方」を働かせるコーナーを設け，学習を深められるようにしました。</w:t>
            </w:r>
            <w:r w:rsidRPr="00BF6B4E">
              <w:rPr>
                <w:rFonts w:ascii="ＭＳ 明朝" w:hAnsi="ＭＳ 明朝" w:cs="ＭＳ 明朝"/>
                <w:sz w:val="15"/>
                <w:szCs w:val="15"/>
              </w:rPr>
              <w:t>➡</w:t>
            </w:r>
            <w:r w:rsidRPr="00BF6B4E">
              <w:rPr>
                <w:sz w:val="15"/>
                <w:szCs w:val="15"/>
              </w:rPr>
              <w:t>p.7,15,20,35,41,55,61,157,163</w:t>
            </w:r>
            <w:r w:rsidRPr="00BF6B4E">
              <w:rPr>
                <w:rFonts w:hint="eastAsia"/>
                <w:sz w:val="15"/>
                <w:szCs w:val="15"/>
              </w:rPr>
              <w:t>など</w:t>
            </w:r>
          </w:p>
          <w:p w:rsidR="00FA01F7" w:rsidRPr="00BF6B4E" w:rsidRDefault="00FA01F7" w:rsidP="00BF6B4E">
            <w:pPr>
              <w:spacing w:line="196" w:lineRule="exact"/>
              <w:ind w:left="150" w:hanging="150"/>
              <w:rPr>
                <w:sz w:val="15"/>
                <w:szCs w:val="15"/>
              </w:rPr>
            </w:pPr>
            <w:r w:rsidRPr="00BF6B4E">
              <w:rPr>
                <w:rFonts w:hint="eastAsia"/>
                <w:sz w:val="15"/>
                <w:szCs w:val="15"/>
              </w:rPr>
              <w:t>●各見開きには，短時間の説明・要約などで学習内容をまとめる「チェック＆トライ」を設け，思考力・判断力・表現力を高められるようにしました。</w:t>
            </w:r>
          </w:p>
          <w:p w:rsidR="00FA01F7" w:rsidRPr="00BF6B4E" w:rsidRDefault="00FA01F7" w:rsidP="00BF6B4E">
            <w:pPr>
              <w:spacing w:line="196" w:lineRule="exact"/>
              <w:ind w:left="150" w:hanging="150"/>
              <w:rPr>
                <w:spacing w:val="-6"/>
                <w:sz w:val="15"/>
                <w:szCs w:val="15"/>
              </w:rPr>
            </w:pPr>
            <w:r w:rsidRPr="00BF6B4E">
              <w:rPr>
                <w:rFonts w:hint="eastAsia"/>
                <w:sz w:val="15"/>
                <w:szCs w:val="15"/>
              </w:rPr>
              <w:t>●</w:t>
            </w:r>
            <w:r w:rsidRPr="00BF6B4E">
              <w:rPr>
                <w:rFonts w:hint="eastAsia"/>
                <w:spacing w:val="-6"/>
                <w:sz w:val="15"/>
                <w:szCs w:val="15"/>
              </w:rPr>
              <w:t>第</w:t>
            </w:r>
            <w:r w:rsidRPr="00BF6B4E">
              <w:rPr>
                <w:spacing w:val="-6"/>
                <w:sz w:val="15"/>
                <w:szCs w:val="15"/>
              </w:rPr>
              <w:t>2</w:t>
            </w:r>
            <w:r w:rsidRPr="00BF6B4E">
              <w:rPr>
                <w:rFonts w:hint="eastAsia"/>
                <w:spacing w:val="-6"/>
                <w:sz w:val="15"/>
                <w:szCs w:val="15"/>
              </w:rPr>
              <w:t>編第</w:t>
            </w:r>
            <w:r w:rsidRPr="00BF6B4E">
              <w:rPr>
                <w:spacing w:val="-6"/>
                <w:sz w:val="15"/>
                <w:szCs w:val="15"/>
              </w:rPr>
              <w:t>2</w:t>
            </w:r>
            <w:r w:rsidRPr="00BF6B4E">
              <w:rPr>
                <w:rFonts w:hint="eastAsia"/>
                <w:spacing w:val="-6"/>
                <w:sz w:val="15"/>
                <w:szCs w:val="15"/>
              </w:rPr>
              <w:t>章・第</w:t>
            </w:r>
            <w:r w:rsidRPr="00BF6B4E">
              <w:rPr>
                <w:spacing w:val="-6"/>
                <w:sz w:val="15"/>
                <w:szCs w:val="15"/>
              </w:rPr>
              <w:t>3</w:t>
            </w:r>
            <w:r w:rsidRPr="00BF6B4E">
              <w:rPr>
                <w:rFonts w:hint="eastAsia"/>
                <w:spacing w:val="-6"/>
                <w:sz w:val="15"/>
                <w:szCs w:val="15"/>
              </w:rPr>
              <w:t>編第</w:t>
            </w:r>
            <w:r w:rsidRPr="00BF6B4E">
              <w:rPr>
                <w:spacing w:val="-6"/>
                <w:sz w:val="15"/>
                <w:szCs w:val="15"/>
              </w:rPr>
              <w:t>3</w:t>
            </w:r>
            <w:r w:rsidRPr="00BF6B4E">
              <w:rPr>
                <w:rFonts w:hint="eastAsia"/>
                <w:spacing w:val="-6"/>
                <w:sz w:val="15"/>
                <w:szCs w:val="15"/>
              </w:rPr>
              <w:t>章の諸地域学習では，世界の各州・日本の各地方の学習の終結部に，「ウェビング」「トゥールミン図式」といった，多様な思考ツールを活用して学習内容を考察する「まとめの活動」を設け，思考を整理し，学びを深められるようにしました。</w:t>
            </w:r>
            <w:r w:rsidRPr="00BF6B4E">
              <w:rPr>
                <w:rFonts w:ascii="ＭＳ 明朝" w:hAnsi="ＭＳ 明朝" w:cs="ＭＳ 明朝"/>
                <w:spacing w:val="-6"/>
                <w:sz w:val="15"/>
                <w:szCs w:val="15"/>
              </w:rPr>
              <w:t>➡</w:t>
            </w:r>
            <w:r w:rsidRPr="00BF6B4E">
              <w:rPr>
                <w:spacing w:val="-6"/>
                <w:sz w:val="15"/>
                <w:szCs w:val="15"/>
              </w:rPr>
              <w:t>p.72,86,98,112,124,136,139,194,206,218,230,242,254,266</w:t>
            </w:r>
          </w:p>
          <w:p w:rsidR="00250C59" w:rsidRPr="00BF6B4E" w:rsidRDefault="00FA01F7" w:rsidP="00BF6B4E">
            <w:pPr>
              <w:spacing w:line="196" w:lineRule="exact"/>
              <w:ind w:left="150" w:hanging="150"/>
              <w:rPr>
                <w:sz w:val="15"/>
                <w:szCs w:val="15"/>
              </w:rPr>
            </w:pPr>
            <w:r w:rsidRPr="00BF6B4E">
              <w:rPr>
                <w:rFonts w:hint="eastAsia"/>
                <w:sz w:val="15"/>
                <w:szCs w:val="15"/>
              </w:rPr>
              <w:t>●小集団での参加型学習を行う「みんなでチャレンジ」コーナーを適宜設け，対話的な活動を効果的に実践できるようにしました。</w:t>
            </w:r>
            <w:r w:rsidRPr="00BF6B4E">
              <w:rPr>
                <w:rFonts w:ascii="ＭＳ 明朝" w:hAnsi="ＭＳ 明朝" w:cs="ＭＳ 明朝"/>
                <w:sz w:val="15"/>
                <w:szCs w:val="15"/>
              </w:rPr>
              <w:t>➡</w:t>
            </w:r>
            <w:r w:rsidRPr="00BF6B4E">
              <w:rPr>
                <w:sz w:val="15"/>
                <w:szCs w:val="15"/>
              </w:rPr>
              <w:t>p.13,21,24,28,43,174</w:t>
            </w:r>
          </w:p>
        </w:tc>
      </w:tr>
      <w:tr w:rsidR="00250C59" w:rsidRPr="008E4B56" w:rsidTr="00BF6B4E">
        <w:trPr>
          <w:trHeight w:val="20"/>
          <w:jc w:val="center"/>
        </w:trPr>
        <w:tc>
          <w:tcPr>
            <w:tcW w:w="567" w:type="dxa"/>
            <w:vMerge/>
            <w:tcBorders>
              <w:left w:val="single" w:sz="4" w:space="0" w:color="auto"/>
            </w:tcBorders>
            <w:shd w:val="clear" w:color="auto" w:fill="auto"/>
            <w:textDirection w:val="tbRlV"/>
            <w:vAlign w:val="center"/>
          </w:tcPr>
          <w:p w:rsidR="00250C59" w:rsidRPr="008E4B56" w:rsidRDefault="00250C59" w:rsidP="00BF6B4E">
            <w:pPr>
              <w:spacing w:line="196"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250C59" w:rsidRPr="00BF6B4E" w:rsidRDefault="00FA01F7" w:rsidP="00BF6B4E">
            <w:pPr>
              <w:spacing w:line="196" w:lineRule="exact"/>
              <w:ind w:left="150" w:hanging="150"/>
              <w:rPr>
                <w:sz w:val="15"/>
                <w:szCs w:val="15"/>
              </w:rPr>
            </w:pPr>
            <w:r w:rsidRPr="00BF6B4E">
              <w:rPr>
                <w:rFonts w:hint="eastAsia"/>
                <w:sz w:val="15"/>
                <w:szCs w:val="15"/>
              </w:rPr>
              <w:t>③我が国の文化と伝統の特色を広い視野に立って考え，国土，歴史に対する理解と愛情を深めるように配慮されているか。</w:t>
            </w:r>
          </w:p>
        </w:tc>
        <w:tc>
          <w:tcPr>
            <w:tcW w:w="10488" w:type="dxa"/>
            <w:tcBorders>
              <w:top w:val="dashSmallGap" w:sz="4" w:space="0" w:color="auto"/>
              <w:bottom w:val="dashSmallGap" w:sz="4" w:space="0" w:color="auto"/>
              <w:right w:val="single" w:sz="4" w:space="0" w:color="auto"/>
            </w:tcBorders>
            <w:shd w:val="clear" w:color="auto" w:fill="auto"/>
          </w:tcPr>
          <w:p w:rsidR="00FA01F7" w:rsidRPr="00BF6B4E" w:rsidRDefault="00FA01F7" w:rsidP="00BF6B4E">
            <w:pPr>
              <w:spacing w:line="196" w:lineRule="exact"/>
              <w:ind w:left="150" w:hanging="150"/>
              <w:rPr>
                <w:sz w:val="15"/>
                <w:szCs w:val="15"/>
              </w:rPr>
            </w:pPr>
            <w:r w:rsidRPr="00BF6B4E">
              <w:rPr>
                <w:rFonts w:hint="eastAsia"/>
                <w:sz w:val="15"/>
                <w:szCs w:val="15"/>
              </w:rPr>
              <w:t>●我が国の歴史の中で形作られてきた人々の暮らしや，伝統産業，伝統文化，郷土料理，民話，歴史的町並みなどを取り上げ，我が国の伝統や文化に対する理解と愛情を深め，伝統や文化の継承者としての資質や能力を養えるようにしました。</w:t>
            </w:r>
            <w:r w:rsidRPr="00BF6B4E">
              <w:rPr>
                <w:rFonts w:ascii="ＭＳ 明朝" w:hAnsi="ＭＳ 明朝" w:cs="ＭＳ 明朝"/>
                <w:sz w:val="15"/>
                <w:szCs w:val="15"/>
              </w:rPr>
              <w:t>➡</w:t>
            </w:r>
            <w:r w:rsidRPr="00BF6B4E">
              <w:rPr>
                <w:sz w:val="15"/>
                <w:szCs w:val="15"/>
              </w:rPr>
              <w:t>p.215</w:t>
            </w:r>
            <w:r w:rsidRPr="00BF6B4E">
              <w:rPr>
                <w:rFonts w:hint="eastAsia"/>
                <w:sz w:val="15"/>
                <w:szCs w:val="15"/>
              </w:rPr>
              <w:t>〜</w:t>
            </w:r>
            <w:r w:rsidRPr="00BF6B4E">
              <w:rPr>
                <w:sz w:val="15"/>
                <w:szCs w:val="15"/>
              </w:rPr>
              <w:t>216,220,227,229,248</w:t>
            </w:r>
            <w:r w:rsidRPr="00BF6B4E">
              <w:rPr>
                <w:rFonts w:hint="eastAsia"/>
                <w:sz w:val="15"/>
                <w:szCs w:val="15"/>
              </w:rPr>
              <w:t>〜</w:t>
            </w:r>
            <w:r w:rsidRPr="00BF6B4E">
              <w:rPr>
                <w:sz w:val="15"/>
                <w:szCs w:val="15"/>
              </w:rPr>
              <w:t>251</w:t>
            </w:r>
            <w:r w:rsidRPr="00BF6B4E">
              <w:rPr>
                <w:rFonts w:hint="eastAsia"/>
                <w:sz w:val="15"/>
                <w:szCs w:val="15"/>
              </w:rPr>
              <w:t>など</w:t>
            </w:r>
          </w:p>
          <w:p w:rsidR="00250C59" w:rsidRPr="00BF6B4E" w:rsidRDefault="009D7212" w:rsidP="00BF6B4E">
            <w:pPr>
              <w:spacing w:line="196" w:lineRule="exact"/>
              <w:ind w:left="150" w:hanging="150"/>
              <w:rPr>
                <w:sz w:val="15"/>
                <w:szCs w:val="15"/>
              </w:rPr>
            </w:pPr>
            <w:r>
              <w:rPr>
                <w:rFonts w:hint="eastAsia"/>
                <w:noProof/>
                <w:sz w:val="15"/>
                <w:szCs w:val="15"/>
              </w:rPr>
              <mc:AlternateContent>
                <mc:Choice Requires="wpg">
                  <w:drawing>
                    <wp:anchor distT="0" distB="0" distL="114300" distR="114300" simplePos="0" relativeHeight="251652096" behindDoc="0" locked="0" layoutInCell="1" allowOverlap="1">
                      <wp:simplePos x="0" y="0"/>
                      <wp:positionH relativeFrom="column">
                        <wp:posOffset>3797300</wp:posOffset>
                      </wp:positionH>
                      <wp:positionV relativeFrom="paragraph">
                        <wp:posOffset>14824</wp:posOffset>
                      </wp:positionV>
                      <wp:extent cx="224790" cy="107552"/>
                      <wp:effectExtent l="0" t="0" r="3810" b="6985"/>
                      <wp:wrapNone/>
                      <wp:docPr id="29" name="グループ化 29"/>
                      <wp:cNvGraphicFramePr/>
                      <a:graphic xmlns:a="http://schemas.openxmlformats.org/drawingml/2006/main">
                        <a:graphicData uri="http://schemas.microsoft.com/office/word/2010/wordprocessingGroup">
                          <wpg:wgp>
                            <wpg:cNvGrpSpPr/>
                            <wpg:grpSpPr>
                              <a:xfrm>
                                <a:off x="0" y="0"/>
                                <a:ext cx="224790" cy="107552"/>
                                <a:chOff x="0" y="4651"/>
                                <a:chExt cx="224959" cy="107959"/>
                              </a:xfrm>
                            </wpg:grpSpPr>
                            <wpg:grpSp>
                              <wpg:cNvPr id="27" name="グループ化 27"/>
                              <wpg:cNvGrpSpPr/>
                              <wpg:grpSpPr>
                                <a:xfrm>
                                  <a:off x="0" y="4651"/>
                                  <a:ext cx="107950" cy="107950"/>
                                  <a:chOff x="0" y="4651"/>
                                  <a:chExt cx="107950" cy="107950"/>
                                </a:xfrm>
                              </wpg:grpSpPr>
                              <wps:wsp>
                                <wps:cNvPr id="7" name="角丸四角形 7"/>
                                <wps:cNvSpPr/>
                                <wps:spPr>
                                  <a:xfrm>
                                    <a:off x="8667" y="8667"/>
                                    <a:ext cx="89494" cy="89494"/>
                                  </a:xfrm>
                                  <a:prstGeom prst="round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0" y="4651"/>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7308" w:rsidRPr="00D77308" w:rsidRDefault="00D77308" w:rsidP="00D77308">
                                      <w:pPr>
                                        <w:spacing w:line="130" w:lineRule="exact"/>
                                        <w:ind w:left="120" w:hanging="120"/>
                                        <w:jc w:val="center"/>
                                        <w:rPr>
                                          <w:rFonts w:hAnsi="游ゴシック"/>
                                          <w:b/>
                                          <w:color w:val="FFFFFF" w:themeColor="background1"/>
                                          <w:sz w:val="12"/>
                                          <w:szCs w:val="12"/>
                                        </w:rPr>
                                      </w:pPr>
                                      <w:r w:rsidRPr="00D77308">
                                        <w:rPr>
                                          <w:rFonts w:hAnsi="游ゴシック" w:hint="eastAsia"/>
                                          <w:b/>
                                          <w:color w:val="FFFFFF" w:themeColor="background1"/>
                                          <w:sz w:val="12"/>
                                          <w:szCs w:val="12"/>
                                        </w:rPr>
                                        <w:t>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8" name="グループ化 28"/>
                              <wpg:cNvGrpSpPr/>
                              <wpg:grpSpPr>
                                <a:xfrm>
                                  <a:off x="117009" y="4660"/>
                                  <a:ext cx="107950" cy="107950"/>
                                  <a:chOff x="0" y="4660"/>
                                  <a:chExt cx="107950" cy="107950"/>
                                </a:xfrm>
                              </wpg:grpSpPr>
                              <wps:wsp>
                                <wps:cNvPr id="10" name="角丸四角形 10"/>
                                <wps:cNvSpPr/>
                                <wps:spPr>
                                  <a:xfrm>
                                    <a:off x="8667" y="8667"/>
                                    <a:ext cx="89494" cy="89494"/>
                                  </a:xfrm>
                                  <a:prstGeom prst="round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0" y="466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7308" w:rsidRPr="00D77308" w:rsidRDefault="00D77308" w:rsidP="00D77308">
                                      <w:pPr>
                                        <w:spacing w:line="130" w:lineRule="exact"/>
                                        <w:ind w:left="120" w:hanging="120"/>
                                        <w:jc w:val="center"/>
                                        <w:rPr>
                                          <w:rFonts w:hAnsi="游ゴシック"/>
                                          <w:b/>
                                          <w:color w:val="FFFFFF" w:themeColor="background1"/>
                                          <w:sz w:val="12"/>
                                          <w:szCs w:val="12"/>
                                        </w:rPr>
                                      </w:pPr>
                                      <w:r w:rsidRPr="00D77308">
                                        <w:rPr>
                                          <w:rFonts w:hAnsi="游ゴシック" w:hint="eastAsia"/>
                                          <w:b/>
                                          <w:color w:val="FFFFFF" w:themeColor="background1"/>
                                          <w:sz w:val="12"/>
                                          <w:szCs w:val="12"/>
                                        </w:rPr>
                                        <w:t>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id="グループ化 29" o:spid="_x0000_s1026" style="position:absolute;left:0;text-align:left;margin-left:299pt;margin-top:1.15pt;width:17.7pt;height:8.45pt;z-index:251652096" coordorigin=",4651" coordsize="224959,107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">
                      <v:group id="グループ化 27" o:spid="_x0000_s1027" style="position:absolute;top:4651;width:107950;height:107950" coordorigin=",4651" coordsize="107950,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角丸四角形 7" o:spid="_x0000_s1028" style="position:absolute;left:8667;top:8667;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FDcIA&#10;AADaAAAADwAAAGRycy9kb3ducmV2LnhtbESPzWrDMBCE74G8g9hALyaWW8gPjpUQWgo9Jm7JeWNt&#10;ZBNr5Vqq4759FCj0OMzMN0yxG20rBup941jBc5qBIK6cbtgo+Pp8n69B+ICssXVMCn7Jw247nRSY&#10;a3fjIw1lMCJC2OeooA6hy6X0VU0Wfeo64uhdXG8xRNkbqXu8Rbht5UuWLaXFhuNCjR291lRdyx+r&#10;AL/t4XR2wfnhbMxbsujGRC+UepqN+w2IQGP4D/+1P7SCFTyuxBs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UNwgAAANoAAAAPAAAAAAAAAAAAAAAAAJgCAABkcnMvZG93&#10;bnJldi54bWxQSwUGAAAAAAQABAD1AAAAhwMAAAAA&#10;" fillcolor="#a5a5a5 [2092]" stroked="f" strokeweight="1pt">
                          <v:stroke joinstyle="miter"/>
                        </v:roundrect>
                        <v:shapetype id="_x0000_t202" coordsize="21600,21600" o:spt="202" path="m,l,21600r21600,l21600,xe">
                          <v:stroke joinstyle="miter"/>
                          <v:path gradientshapeok="t" o:connecttype="rect"/>
                        </v:shapetype>
                        <v:shape id="テキスト ボックス 8" o:spid="_x0000_s1029" type="#_x0000_t202" style="position:absolute;top:4651;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p2/L8A&#10;AADaAAAADwAAAGRycy9kb3ducmV2LnhtbERPzYrCMBC+C/sOYRa8aaqHRapRRFi3u6Bg9QGGZmxq&#10;m0lpYq1vvzkIHj++/9VmsI3oqfOVYwWzaQKCuHC64lLB5fw9WYDwAVlj45gUPMnDZv0xWmGq3YNP&#10;1OehFDGEfYoKTAhtKqUvDFn0U9cSR+7qOoshwq6UusNHDLeNnCfJl7RYcWww2NLOUFHnd6tgX11n&#10;52Nfl62pf3/2f9nhlt2CUuPPYbsEEWgIb/HLnWkFcWu8Em+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unb8vwAAANoAAAAPAAAAAAAAAAAAAAAAAJgCAABkcnMvZG93bnJl&#10;di54bWxQSwUGAAAAAAQABAD1AAAAhAMAAAAA&#10;" filled="f" stroked="f" strokeweight=".5pt">
                          <v:textbox inset="0,0,0,0">
                            <w:txbxContent>
                              <w:p w:rsidR="00D77308" w:rsidRPr="00D77308" w:rsidRDefault="00D77308" w:rsidP="00D77308">
                                <w:pPr>
                                  <w:spacing w:line="130" w:lineRule="exact"/>
                                  <w:ind w:left="120" w:hanging="120"/>
                                  <w:jc w:val="center"/>
                                  <w:rPr>
                                    <w:rFonts w:hAnsi="游ゴシック"/>
                                    <w:b/>
                                    <w:color w:val="FFFFFF" w:themeColor="background1"/>
                                    <w:sz w:val="12"/>
                                    <w:szCs w:val="12"/>
                                  </w:rPr>
                                </w:pPr>
                                <w:r w:rsidRPr="00D77308">
                                  <w:rPr>
                                    <w:rFonts w:hAnsi="游ゴシック" w:hint="eastAsia"/>
                                    <w:b/>
                                    <w:color w:val="FFFFFF" w:themeColor="background1"/>
                                    <w:sz w:val="12"/>
                                    <w:szCs w:val="12"/>
                                  </w:rPr>
                                  <w:t>重</w:t>
                                </w:r>
                              </w:p>
                            </w:txbxContent>
                          </v:textbox>
                        </v:shape>
                      </v:group>
                      <v:group id="グループ化 28" o:spid="_x0000_s1030" style="position:absolute;left:117009;top:4660;width:107950;height:107950" coordorigin=",4660" coordsize="107950,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oundrect id="角丸四角形 10" o:spid="_x0000_s1031" style="position:absolute;left:8667;top:8667;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VQcIA&#10;AADbAAAADwAAAGRycy9kb3ducmV2LnhtbESPQWvDMAyF74X9B6NBL2V1NmgZWZ1QNgY7tl3pWYk1&#10;JzSWs9hL039fHQq7Sbyn9z5tysl3aqQhtoENPC8zUMR1sC07A8fvz6dXUDEhW+wCk4ErRSiLh9kG&#10;cxsuvKfxkJySEI45GmhS6nOtY92Qx7gMPbFoP2HwmGQdnLYDXiTcd/oly9baY8vS0GBP7w3V58Of&#10;N4C/fneqQgpxrJz7WKz6aWFXxswfp+0bqERT+jffr7+s4Au9/CID6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tVBwgAAANsAAAAPAAAAAAAAAAAAAAAAAJgCAABkcnMvZG93&#10;bnJldi54bWxQSwUGAAAAAAQABAD1AAAAhwMAAAAA&#10;" fillcolor="#a5a5a5 [2092]" stroked="f" strokeweight="1pt">
                          <v:stroke joinstyle="miter"/>
                        </v:roundrect>
                        <v:shape id="テキスト ボックス 11" o:spid="_x0000_s1032" type="#_x0000_t202" style="position:absolute;top:4660;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CMIA&#10;AADbAAAADwAAAGRycy9kb3ducmV2LnhtbERPzWrCQBC+C32HZQredBMPUqKbUAQ1LbSg9gGG7JiN&#10;yc6G7Damb98tFLzNx/c722KynRhp8I1jBekyAUFcOd1wreDrsl+8gPABWWPnmBT8kIcif5ptMdPu&#10;zicaz6EWMYR9hgpMCH0mpa8MWfRL1xNH7uoGiyHCoZZ6wHsMt51cJclaWmw4NhjsaWeoas/fVsGh&#10;uaaXz7Gte9O+HQ/v5cetvAWl5s/T6wZEoCk8xP/uUs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P4IwgAAANsAAAAPAAAAAAAAAAAAAAAAAJgCAABkcnMvZG93&#10;bnJldi54bWxQSwUGAAAAAAQABAD1AAAAhwMAAAAA&#10;" filled="f" stroked="f" strokeweight=".5pt">
                          <v:textbox inset="0,0,0,0">
                            <w:txbxContent>
                              <w:p w:rsidR="00D77308" w:rsidRPr="00D77308" w:rsidRDefault="00D77308" w:rsidP="00D77308">
                                <w:pPr>
                                  <w:spacing w:line="130" w:lineRule="exact"/>
                                  <w:ind w:left="120" w:hanging="120"/>
                                  <w:jc w:val="center"/>
                                  <w:rPr>
                                    <w:rFonts w:hAnsi="游ゴシック"/>
                                    <w:b/>
                                    <w:color w:val="FFFFFF" w:themeColor="background1"/>
                                    <w:sz w:val="12"/>
                                    <w:szCs w:val="12"/>
                                  </w:rPr>
                                </w:pPr>
                                <w:r w:rsidRPr="00D77308">
                                  <w:rPr>
                                    <w:rFonts w:hAnsi="游ゴシック" w:hint="eastAsia"/>
                                    <w:b/>
                                    <w:color w:val="FFFFFF" w:themeColor="background1"/>
                                    <w:sz w:val="12"/>
                                    <w:szCs w:val="12"/>
                                  </w:rPr>
                                  <w:t>世</w:t>
                                </w:r>
                              </w:p>
                            </w:txbxContent>
                          </v:textbox>
                        </v:shape>
                      </v:group>
                    </v:group>
                  </w:pict>
                </mc:Fallback>
              </mc:AlternateContent>
            </w:r>
            <w:r>
              <w:rPr>
                <w:rFonts w:hint="eastAsia"/>
                <w:noProof/>
                <w:sz w:val="15"/>
                <w:szCs w:val="15"/>
              </w:rPr>
              <mc:AlternateContent>
                <mc:Choice Requires="wpg">
                  <w:drawing>
                    <wp:anchor distT="0" distB="0" distL="114300" distR="114300" simplePos="0" relativeHeight="251654144" behindDoc="0" locked="0" layoutInCell="1" allowOverlap="1" wp14:anchorId="74522059" wp14:editId="0DAFE12F">
                      <wp:simplePos x="0" y="0"/>
                      <wp:positionH relativeFrom="column">
                        <wp:posOffset>2043014</wp:posOffset>
                      </wp:positionH>
                      <wp:positionV relativeFrom="paragraph">
                        <wp:posOffset>135255</wp:posOffset>
                      </wp:positionV>
                      <wp:extent cx="107950" cy="107950"/>
                      <wp:effectExtent l="0" t="0" r="6350" b="6350"/>
                      <wp:wrapNone/>
                      <wp:docPr id="60" name="グループ化 60"/>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61" name="角丸四角形 61"/>
                              <wps:cNvSpPr/>
                              <wps:spPr>
                                <a:xfrm>
                                  <a:off x="9525" y="9525"/>
                                  <a:ext cx="89494" cy="89494"/>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7308" w:rsidRPr="00D77308" w:rsidRDefault="00D77308" w:rsidP="00D77308">
                                    <w:pPr>
                                      <w:spacing w:line="150" w:lineRule="exact"/>
                                      <w:ind w:left="104" w:hanging="104"/>
                                      <w:jc w:val="center"/>
                                      <w:rPr>
                                        <w:rFonts w:hAnsi="游ゴシック"/>
                                        <w:b/>
                                        <w:color w:val="FFFFFF" w:themeColor="background1"/>
                                        <w:spacing w:val="-8"/>
                                        <w:sz w:val="12"/>
                                        <w:szCs w:val="12"/>
                                      </w:rPr>
                                    </w:pPr>
                                    <w:r w:rsidRPr="00D77308">
                                      <w:rPr>
                                        <w:rFonts w:hAnsi="游ゴシック"/>
                                        <w:b/>
                                        <w:color w:val="FFFFFF" w:themeColor="background1"/>
                                        <w:spacing w:val="-8"/>
                                        <w:sz w:val="12"/>
                                        <w:szCs w:val="12"/>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4522059" id="グループ化 60" o:spid="_x0000_s1033" style="position:absolute;left:0;text-align:left;margin-left:160.85pt;margin-top:10.65pt;width:8.5pt;height:8.5pt;z-index:251654144"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">
                      <v:roundrect id="角丸四角形 61" o:spid="_x0000_s1034" style="position:absolute;left:9525;top:9525;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w7ccMA&#10;AADbAAAADwAAAGRycy9kb3ducmV2LnhtbESPQWuDQBSE74X+h+UVcmvW9JBGk1VKoURLL43+gIf7&#10;ohL3rbgbNf8+Gyj0OMzMN8whW0wvJhpdZ1nBZh2BIK6t7rhRUJVfrzsQziNr7C2Tghs5yNLnpwMm&#10;2s78S9PJNyJA2CWooPV+SKR0dUsG3doOxME729GgD3JspB5xDnDTy7co2kqDHYeFFgf6bKm+nK5G&#10;wdTsCh9/V+9UxD9uzsvqKIdIqdXL8rEH4Wnx/+G/dq4VbDfw+BJ+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w7ccMAAADbAAAADwAAAAAAAAAAAAAAAACYAgAAZHJzL2Rv&#10;d25yZXYueG1sUEsFBgAAAAAEAAQA9QAAAIgDAAAAAA==&#10;" fillcolor="black [3213]" stroked="f" strokeweight="1pt">
                        <v:stroke joinstyle="miter"/>
                      </v:roundrect>
                      <v:shape id="テキスト ボックス 62" o:spid="_x0000_s1035" type="#_x0000_t202"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TAsMA&#10;AADbAAAADwAAAGRycy9kb3ducmV2LnhtbESP0YrCMBRE3wX/IVzBN031QZZqFBHUurDCqh9waa5N&#10;bXNTmli7f79ZEPZxmJkzzGrT21p01PrSsYLZNAFBnDtdcqHgdt1PPkD4gKyxdkwKfsjDZj0crDDV&#10;7sXf1F1CISKEfYoKTAhNKqXPDVn0U9cQR+/uWoshyraQusVXhNtazpNkIS2WHBcMNrQzlFeXp1Vw&#10;KO+z67mrisZUp+PhM/t6ZI+g1HjUb5cgAvXhP/xuZ1rBYg5/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QTAsMAAADbAAAADwAAAAAAAAAAAAAAAACYAgAAZHJzL2Rv&#10;d25yZXYueG1sUEsFBgAAAAAEAAQA9QAAAIgDAAAAAA==&#10;" filled="f" stroked="f" strokeweight=".5pt">
                        <v:textbox inset="0,0,0,0">
                          <w:txbxContent>
                            <w:p w:rsidR="00D77308" w:rsidRPr="00D77308" w:rsidRDefault="00D77308" w:rsidP="00D77308">
                              <w:pPr>
                                <w:spacing w:line="150" w:lineRule="exact"/>
                                <w:ind w:left="104" w:hanging="104"/>
                                <w:jc w:val="center"/>
                                <w:rPr>
                                  <w:rFonts w:hAnsi="游ゴシック"/>
                                  <w:b/>
                                  <w:color w:val="FFFFFF" w:themeColor="background1"/>
                                  <w:spacing w:val="-8"/>
                                  <w:sz w:val="12"/>
                                  <w:szCs w:val="12"/>
                                </w:rPr>
                              </w:pPr>
                              <w:r w:rsidRPr="00D77308">
                                <w:rPr>
                                  <w:rFonts w:hAnsi="游ゴシック"/>
                                  <w:b/>
                                  <w:color w:val="FFFFFF" w:themeColor="background1"/>
                                  <w:spacing w:val="-8"/>
                                  <w:sz w:val="12"/>
                                  <w:szCs w:val="12"/>
                                </w:rPr>
                                <w:t>11</w:t>
                              </w:r>
                            </w:p>
                          </w:txbxContent>
                        </v:textbox>
                      </v:shape>
                    </v:group>
                  </w:pict>
                </mc:Fallback>
              </mc:AlternateContent>
            </w:r>
            <w:r w:rsidR="00FA01F7" w:rsidRPr="00BF6B4E">
              <w:rPr>
                <w:rFonts w:hint="eastAsia"/>
                <w:sz w:val="15"/>
                <w:szCs w:val="15"/>
              </w:rPr>
              <w:t>●掲載している文化財</w:t>
            </w:r>
            <w:r w:rsidR="00D77308">
              <w:rPr>
                <w:rFonts w:hint="eastAsia"/>
                <w:sz w:val="15"/>
                <w:szCs w:val="15"/>
              </w:rPr>
              <w:t xml:space="preserve">のうち，重要文化財に指定されているものや世界遺産にはマーク（　　 </w:t>
            </w:r>
            <w:r w:rsidR="00FA01F7" w:rsidRPr="00BF6B4E">
              <w:rPr>
                <w:rFonts w:hint="eastAsia"/>
                <w:sz w:val="15"/>
                <w:szCs w:val="15"/>
              </w:rPr>
              <w:t>）を付し，文化財を通して我が国の伝統や文化に対する理解と愛情を深められるようにしました。</w:t>
            </w:r>
            <w:r w:rsidR="00FA01F7" w:rsidRPr="00BF6B4E">
              <w:rPr>
                <w:rFonts w:ascii="ＭＳ 明朝" w:hAnsi="ＭＳ 明朝" w:cs="ＭＳ 明朝"/>
                <w:sz w:val="15"/>
                <w:szCs w:val="15"/>
              </w:rPr>
              <w:t>➡</w:t>
            </w:r>
            <w:r w:rsidR="00FA01F7" w:rsidRPr="00BF6B4E">
              <w:rPr>
                <w:sz w:val="15"/>
                <w:szCs w:val="15"/>
              </w:rPr>
              <w:t>p.227</w:t>
            </w:r>
            <w:r w:rsidR="00D77308">
              <w:rPr>
                <w:rFonts w:hint="eastAsia"/>
                <w:sz w:val="15"/>
                <w:szCs w:val="15"/>
              </w:rPr>
              <w:t xml:space="preserve">　</w:t>
            </w:r>
            <w:r w:rsidR="00FA01F7" w:rsidRPr="00BF6B4E">
              <w:rPr>
                <w:rFonts w:hint="eastAsia"/>
                <w:sz w:val="15"/>
                <w:szCs w:val="15"/>
              </w:rPr>
              <w:t>など</w:t>
            </w:r>
          </w:p>
        </w:tc>
      </w:tr>
      <w:tr w:rsidR="00250C59" w:rsidRPr="008E4B56" w:rsidTr="00BF6B4E">
        <w:trPr>
          <w:trHeight w:val="20"/>
          <w:jc w:val="center"/>
        </w:trPr>
        <w:tc>
          <w:tcPr>
            <w:tcW w:w="567" w:type="dxa"/>
            <w:vMerge/>
            <w:tcBorders>
              <w:left w:val="single" w:sz="4" w:space="0" w:color="auto"/>
            </w:tcBorders>
            <w:shd w:val="clear" w:color="auto" w:fill="auto"/>
            <w:textDirection w:val="tbRlV"/>
            <w:vAlign w:val="center"/>
          </w:tcPr>
          <w:p w:rsidR="00250C59" w:rsidRPr="008E4B56" w:rsidRDefault="00250C59" w:rsidP="00BF6B4E">
            <w:pPr>
              <w:spacing w:line="196"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250C59" w:rsidRPr="00BF6B4E" w:rsidRDefault="00FA01F7" w:rsidP="00BF6B4E">
            <w:pPr>
              <w:spacing w:line="196" w:lineRule="exact"/>
              <w:ind w:left="150" w:hanging="150"/>
              <w:rPr>
                <w:sz w:val="15"/>
                <w:szCs w:val="15"/>
              </w:rPr>
            </w:pPr>
            <w:r w:rsidRPr="00BF6B4E">
              <w:rPr>
                <w:rFonts w:hint="eastAsia"/>
                <w:sz w:val="15"/>
                <w:szCs w:val="15"/>
              </w:rPr>
              <w:t>④我が国の領域を正しく理解できるように配慮されているか。</w:t>
            </w:r>
          </w:p>
        </w:tc>
        <w:tc>
          <w:tcPr>
            <w:tcW w:w="10488" w:type="dxa"/>
            <w:tcBorders>
              <w:top w:val="dashSmallGap" w:sz="4" w:space="0" w:color="auto"/>
              <w:bottom w:val="dashSmallGap" w:sz="4" w:space="0" w:color="auto"/>
              <w:right w:val="single" w:sz="4" w:space="0" w:color="auto"/>
            </w:tcBorders>
            <w:shd w:val="clear" w:color="auto" w:fill="auto"/>
          </w:tcPr>
          <w:p w:rsidR="00250C59" w:rsidRPr="00BF6B4E" w:rsidRDefault="00FA01F7" w:rsidP="00BF6B4E">
            <w:pPr>
              <w:spacing w:line="196" w:lineRule="exact"/>
              <w:ind w:left="150" w:hanging="150"/>
              <w:rPr>
                <w:sz w:val="15"/>
                <w:szCs w:val="15"/>
              </w:rPr>
            </w:pPr>
            <w:r w:rsidRPr="00BF6B4E">
              <w:rPr>
                <w:rFonts w:hint="eastAsia"/>
                <w:sz w:val="15"/>
                <w:szCs w:val="15"/>
              </w:rPr>
              <w:t>●我が国がかかえる領土をめぐる問題の現状やその地理的背景について本文やコラムで扱い，我が国の領域について正しく理解し，解決に向けての意識が高められるようにしました。</w:t>
            </w:r>
            <w:r w:rsidRPr="00BF6B4E">
              <w:rPr>
                <w:rFonts w:ascii="ＭＳ 明朝" w:hAnsi="ＭＳ 明朝" w:cs="ＭＳ 明朝"/>
                <w:sz w:val="15"/>
                <w:szCs w:val="15"/>
              </w:rPr>
              <w:t>➡</w:t>
            </w:r>
            <w:r w:rsidRPr="00BF6B4E">
              <w:rPr>
                <w:sz w:val="15"/>
                <w:szCs w:val="15"/>
              </w:rPr>
              <w:t>p.24</w:t>
            </w:r>
            <w:r w:rsidRPr="00BF6B4E">
              <w:rPr>
                <w:rFonts w:hint="eastAsia"/>
                <w:sz w:val="15"/>
                <w:szCs w:val="15"/>
              </w:rPr>
              <w:t>〜</w:t>
            </w:r>
            <w:r w:rsidRPr="00BF6B4E">
              <w:rPr>
                <w:sz w:val="15"/>
                <w:szCs w:val="15"/>
              </w:rPr>
              <w:t>27</w:t>
            </w:r>
          </w:p>
        </w:tc>
      </w:tr>
      <w:tr w:rsidR="00250C59" w:rsidRPr="008E4B56" w:rsidTr="00BF6B4E">
        <w:trPr>
          <w:trHeight w:val="20"/>
          <w:jc w:val="center"/>
        </w:trPr>
        <w:tc>
          <w:tcPr>
            <w:tcW w:w="567" w:type="dxa"/>
            <w:vMerge/>
            <w:tcBorders>
              <w:left w:val="single" w:sz="4" w:space="0" w:color="auto"/>
            </w:tcBorders>
            <w:shd w:val="clear" w:color="auto" w:fill="auto"/>
            <w:textDirection w:val="tbRlV"/>
            <w:vAlign w:val="center"/>
          </w:tcPr>
          <w:p w:rsidR="00250C59" w:rsidRPr="008E4B56" w:rsidRDefault="00250C59" w:rsidP="00BF6B4E">
            <w:pPr>
              <w:spacing w:line="196"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250C59" w:rsidRPr="00BF6B4E" w:rsidRDefault="00FA01F7" w:rsidP="00BF6B4E">
            <w:pPr>
              <w:spacing w:line="196" w:lineRule="exact"/>
              <w:ind w:left="150" w:hanging="150"/>
              <w:rPr>
                <w:sz w:val="15"/>
                <w:szCs w:val="15"/>
              </w:rPr>
            </w:pPr>
            <w:r w:rsidRPr="00BF6B4E">
              <w:rPr>
                <w:rFonts w:hint="eastAsia"/>
                <w:sz w:val="15"/>
                <w:szCs w:val="15"/>
              </w:rPr>
              <w:t>⑤公共の精神に基づき，主体的に社会の形成に参画する態度を養うように配慮されているか。</w:t>
            </w:r>
          </w:p>
        </w:tc>
        <w:tc>
          <w:tcPr>
            <w:tcW w:w="10488" w:type="dxa"/>
            <w:tcBorders>
              <w:top w:val="dashSmallGap" w:sz="4" w:space="0" w:color="auto"/>
              <w:bottom w:val="dashSmallGap" w:sz="4" w:space="0" w:color="auto"/>
              <w:right w:val="single" w:sz="4" w:space="0" w:color="auto"/>
            </w:tcBorders>
            <w:shd w:val="clear" w:color="auto" w:fill="auto"/>
          </w:tcPr>
          <w:p w:rsidR="00FA01F7" w:rsidRPr="00BF6B4E" w:rsidRDefault="00FA01F7" w:rsidP="00BF6B4E">
            <w:pPr>
              <w:spacing w:line="196" w:lineRule="exact"/>
              <w:ind w:left="150" w:hanging="150"/>
              <w:rPr>
                <w:sz w:val="15"/>
                <w:szCs w:val="15"/>
              </w:rPr>
            </w:pPr>
            <w:r w:rsidRPr="00BF6B4E">
              <w:rPr>
                <w:rFonts w:hint="eastAsia"/>
                <w:sz w:val="15"/>
                <w:szCs w:val="15"/>
              </w:rPr>
              <w:t>●第</w:t>
            </w:r>
            <w:r w:rsidRPr="00BF6B4E">
              <w:rPr>
                <w:sz w:val="15"/>
                <w:szCs w:val="15"/>
              </w:rPr>
              <w:t>3</w:t>
            </w:r>
            <w:r w:rsidRPr="00BF6B4E">
              <w:rPr>
                <w:rFonts w:hint="eastAsia"/>
                <w:sz w:val="15"/>
                <w:szCs w:val="15"/>
              </w:rPr>
              <w:t>編第</w:t>
            </w:r>
            <w:r w:rsidRPr="00BF6B4E">
              <w:rPr>
                <w:sz w:val="15"/>
                <w:szCs w:val="15"/>
              </w:rPr>
              <w:t>3</w:t>
            </w:r>
            <w:r w:rsidRPr="00BF6B4E">
              <w:rPr>
                <w:rFonts w:hint="eastAsia"/>
                <w:sz w:val="15"/>
                <w:szCs w:val="15"/>
              </w:rPr>
              <w:t>章「日本の諸地域」では，各地方の学習の終わりに，それまで学習してきた内容と身近な地域で見られる事象とを関連付けて考える活動を設けることで，身近な地域の特色や課題に対する関心を高められるようにしました。</w:t>
            </w:r>
            <w:r w:rsidRPr="00BF6B4E">
              <w:rPr>
                <w:rFonts w:ascii="ＭＳ 明朝" w:hAnsi="ＭＳ 明朝" w:cs="ＭＳ 明朝"/>
                <w:sz w:val="15"/>
                <w:szCs w:val="15"/>
              </w:rPr>
              <w:t>➡</w:t>
            </w:r>
            <w:r w:rsidRPr="00BF6B4E">
              <w:rPr>
                <w:sz w:val="15"/>
                <w:szCs w:val="15"/>
              </w:rPr>
              <w:t>p.194,206,218,230</w:t>
            </w:r>
            <w:r w:rsidRPr="00BF6B4E">
              <w:rPr>
                <w:rFonts w:hint="eastAsia"/>
                <w:sz w:val="15"/>
                <w:szCs w:val="15"/>
              </w:rPr>
              <w:t>など</w:t>
            </w:r>
          </w:p>
          <w:p w:rsidR="00250C59" w:rsidRPr="00BF6B4E" w:rsidRDefault="00FA01F7" w:rsidP="00BF6B4E">
            <w:pPr>
              <w:spacing w:line="196" w:lineRule="exact"/>
              <w:ind w:left="150" w:hanging="150"/>
              <w:rPr>
                <w:sz w:val="15"/>
                <w:szCs w:val="15"/>
              </w:rPr>
            </w:pPr>
            <w:r w:rsidRPr="00BF6B4E">
              <w:rPr>
                <w:rFonts w:hint="eastAsia"/>
                <w:sz w:val="15"/>
                <w:szCs w:val="15"/>
              </w:rPr>
              <w:t>●第</w:t>
            </w:r>
            <w:r w:rsidRPr="00BF6B4E">
              <w:rPr>
                <w:sz w:val="15"/>
                <w:szCs w:val="15"/>
              </w:rPr>
              <w:t>3</w:t>
            </w:r>
            <w:r w:rsidRPr="00BF6B4E">
              <w:rPr>
                <w:rFonts w:hint="eastAsia"/>
                <w:sz w:val="15"/>
                <w:szCs w:val="15"/>
              </w:rPr>
              <w:t>編第</w:t>
            </w:r>
            <w:r w:rsidRPr="00BF6B4E">
              <w:rPr>
                <w:sz w:val="15"/>
                <w:szCs w:val="15"/>
              </w:rPr>
              <w:t>4</w:t>
            </w:r>
            <w:r w:rsidRPr="00BF6B4E">
              <w:rPr>
                <w:rFonts w:hint="eastAsia"/>
                <w:sz w:val="15"/>
                <w:szCs w:val="15"/>
              </w:rPr>
              <w:t>章「地域の在り方」では，地理学習のまとめとして，それまで学習してきたことを振り返りながら，「身近な地域をより良くするためにはどうしたらよいか」という視点から，地域の課題や変容に注目したり，地域の将来像を提案したりする活動を充実させることで，主体的に社会の形成に参画する資質や能力を養えるようにしました。</w:t>
            </w:r>
            <w:r w:rsidRPr="00BF6B4E">
              <w:rPr>
                <w:rFonts w:ascii="ＭＳ 明朝" w:hAnsi="ＭＳ 明朝" w:cs="ＭＳ 明朝"/>
                <w:sz w:val="15"/>
                <w:szCs w:val="15"/>
              </w:rPr>
              <w:t>➡</w:t>
            </w:r>
            <w:r w:rsidRPr="00BF6B4E">
              <w:rPr>
                <w:sz w:val="15"/>
                <w:szCs w:val="15"/>
              </w:rPr>
              <w:t>p.270</w:t>
            </w:r>
            <w:r w:rsidRPr="00BF6B4E">
              <w:rPr>
                <w:rFonts w:hint="eastAsia"/>
                <w:sz w:val="15"/>
                <w:szCs w:val="15"/>
              </w:rPr>
              <w:t>〜</w:t>
            </w:r>
            <w:r w:rsidRPr="00BF6B4E">
              <w:rPr>
                <w:sz w:val="15"/>
                <w:szCs w:val="15"/>
              </w:rPr>
              <w:t>281</w:t>
            </w:r>
          </w:p>
        </w:tc>
      </w:tr>
      <w:tr w:rsidR="00250C59" w:rsidRPr="008E4B56" w:rsidTr="00BF6B4E">
        <w:trPr>
          <w:trHeight w:val="20"/>
          <w:jc w:val="center"/>
        </w:trPr>
        <w:tc>
          <w:tcPr>
            <w:tcW w:w="567" w:type="dxa"/>
            <w:vMerge/>
            <w:tcBorders>
              <w:left w:val="single" w:sz="4" w:space="0" w:color="auto"/>
            </w:tcBorders>
            <w:shd w:val="clear" w:color="auto" w:fill="auto"/>
            <w:textDirection w:val="tbRlV"/>
            <w:vAlign w:val="center"/>
          </w:tcPr>
          <w:p w:rsidR="00250C59" w:rsidRPr="008E4B56" w:rsidRDefault="00250C59" w:rsidP="00BF6B4E">
            <w:pPr>
              <w:spacing w:line="196"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250C59" w:rsidRPr="00BF6B4E" w:rsidRDefault="005E1114" w:rsidP="00BF6B4E">
            <w:pPr>
              <w:spacing w:line="196" w:lineRule="exact"/>
              <w:ind w:left="150" w:hanging="150"/>
              <w:rPr>
                <w:sz w:val="15"/>
                <w:szCs w:val="15"/>
              </w:rPr>
            </w:pPr>
            <w:r w:rsidRPr="00BF6B4E">
              <w:rPr>
                <w:rFonts w:hint="eastAsia"/>
                <w:sz w:val="15"/>
                <w:szCs w:val="15"/>
              </w:rPr>
              <w:t>⑥持続可能な開発目標（SDGs）といった，持続可能な社会の実現に向けた，現代的な諸課題に十分に対応しているか。</w:t>
            </w:r>
          </w:p>
        </w:tc>
        <w:tc>
          <w:tcPr>
            <w:tcW w:w="10488" w:type="dxa"/>
            <w:tcBorders>
              <w:top w:val="dashSmallGap" w:sz="4" w:space="0" w:color="auto"/>
              <w:bottom w:val="dashSmallGap" w:sz="4" w:space="0" w:color="auto"/>
              <w:right w:val="single" w:sz="4" w:space="0" w:color="auto"/>
            </w:tcBorders>
            <w:shd w:val="clear" w:color="auto" w:fill="auto"/>
          </w:tcPr>
          <w:p w:rsidR="005E1114" w:rsidRPr="00BF6B4E" w:rsidRDefault="005E1114" w:rsidP="00BF6B4E">
            <w:pPr>
              <w:spacing w:line="196" w:lineRule="exact"/>
              <w:ind w:left="150" w:hanging="150"/>
              <w:rPr>
                <w:sz w:val="15"/>
                <w:szCs w:val="15"/>
              </w:rPr>
            </w:pPr>
            <w:r w:rsidRPr="00BF6B4E">
              <w:rPr>
                <w:rFonts w:hint="eastAsia"/>
                <w:sz w:val="15"/>
                <w:szCs w:val="15"/>
              </w:rPr>
              <w:t>●教科書全体を「環境・エネルギー」「人権・平和」「伝統・文化」「防災・安全」「情報・技術」の五つのテーマで貫き，現代的な諸課題を意識しながら学習を進められるようにしました。</w:t>
            </w:r>
            <w:r w:rsidRPr="00BF6B4E">
              <w:rPr>
                <w:rFonts w:ascii="ＭＳ 明朝" w:hAnsi="ＭＳ 明朝" w:cs="ＭＳ 明朝"/>
                <w:sz w:val="15"/>
                <w:szCs w:val="15"/>
              </w:rPr>
              <w:t>➡</w:t>
            </w:r>
            <w:r w:rsidRPr="00BF6B4E">
              <w:rPr>
                <w:rFonts w:hint="eastAsia"/>
                <w:sz w:val="15"/>
                <w:szCs w:val="15"/>
              </w:rPr>
              <w:t>巻頭</w:t>
            </w:r>
            <w:r w:rsidRPr="00BF6B4E">
              <w:rPr>
                <w:sz w:val="15"/>
                <w:szCs w:val="15"/>
              </w:rPr>
              <w:t>3</w:t>
            </w:r>
            <w:r w:rsidRPr="00BF6B4E">
              <w:rPr>
                <w:rFonts w:hint="eastAsia"/>
                <w:sz w:val="15"/>
                <w:szCs w:val="15"/>
              </w:rPr>
              <w:t>〜</w:t>
            </w:r>
            <w:r w:rsidRPr="00BF6B4E">
              <w:rPr>
                <w:sz w:val="15"/>
                <w:szCs w:val="15"/>
              </w:rPr>
              <w:t>p.1</w:t>
            </w:r>
          </w:p>
          <w:p w:rsidR="005E1114" w:rsidRPr="00BF6B4E" w:rsidRDefault="005E1114" w:rsidP="00BF6B4E">
            <w:pPr>
              <w:spacing w:line="196" w:lineRule="exact"/>
              <w:ind w:left="150" w:hanging="150"/>
              <w:rPr>
                <w:sz w:val="15"/>
                <w:szCs w:val="15"/>
              </w:rPr>
            </w:pPr>
            <w:r w:rsidRPr="00BF6B4E">
              <w:rPr>
                <w:rFonts w:hint="eastAsia"/>
                <w:sz w:val="15"/>
                <w:szCs w:val="15"/>
              </w:rPr>
              <w:t>●世界の諸地域の学習の導入や，「地域の在り方」の学習で「持続可能な開発目標（</w:t>
            </w:r>
            <w:r w:rsidRPr="00BF6B4E">
              <w:rPr>
                <w:sz w:val="15"/>
                <w:szCs w:val="15"/>
              </w:rPr>
              <w:t>SDGs</w:t>
            </w:r>
            <w:r w:rsidRPr="00BF6B4E">
              <w:rPr>
                <w:rFonts w:hint="eastAsia"/>
                <w:sz w:val="15"/>
                <w:szCs w:val="15"/>
              </w:rPr>
              <w:t>）」を取り上げ，現代的な諸課題を理解し，課題を解決しようとする態度を養えるようにしました。</w:t>
            </w:r>
            <w:r w:rsidRPr="00BF6B4E">
              <w:rPr>
                <w:rFonts w:ascii="ＭＳ 明朝" w:hAnsi="ＭＳ 明朝" w:cs="ＭＳ 明朝"/>
                <w:sz w:val="15"/>
                <w:szCs w:val="15"/>
              </w:rPr>
              <w:t>➡</w:t>
            </w:r>
            <w:r w:rsidRPr="00BF6B4E">
              <w:rPr>
                <w:sz w:val="15"/>
                <w:szCs w:val="15"/>
              </w:rPr>
              <w:t>p.55,270</w:t>
            </w:r>
          </w:p>
          <w:p w:rsidR="005E1114" w:rsidRPr="00BF6B4E" w:rsidRDefault="005E1114" w:rsidP="00BF6B4E">
            <w:pPr>
              <w:spacing w:line="196" w:lineRule="exact"/>
              <w:ind w:left="150" w:hanging="150"/>
              <w:rPr>
                <w:sz w:val="15"/>
                <w:szCs w:val="15"/>
              </w:rPr>
            </w:pPr>
            <w:r w:rsidRPr="00BF6B4E">
              <w:rPr>
                <w:rFonts w:hint="eastAsia"/>
                <w:sz w:val="15"/>
                <w:szCs w:val="15"/>
              </w:rPr>
              <w:t>●（</w:t>
            </w:r>
            <w:r w:rsidRPr="00BF6B4E">
              <w:rPr>
                <w:rFonts w:hint="eastAsia"/>
                <w:sz w:val="15"/>
                <w:szCs w:val="15"/>
                <w:u w:val="single"/>
              </w:rPr>
              <w:t>環境・エネルギー</w:t>
            </w:r>
            <w:r w:rsidRPr="00BF6B4E">
              <w:rPr>
                <w:rFonts w:hint="eastAsia"/>
                <w:sz w:val="15"/>
                <w:szCs w:val="15"/>
              </w:rPr>
              <w:t>）環境破壊の事例や地球環境問題，様々な発電方法の特徴や課題を取り上げる多様な教材を掲載し，環境の保全に寄与する態度を養えるようにしました。</w:t>
            </w:r>
            <w:r w:rsidRPr="00BF6B4E">
              <w:rPr>
                <w:rFonts w:ascii="ＭＳ 明朝" w:hAnsi="ＭＳ 明朝" w:cs="ＭＳ 明朝"/>
                <w:sz w:val="15"/>
                <w:szCs w:val="15"/>
              </w:rPr>
              <w:t>➡</w:t>
            </w:r>
            <w:r w:rsidRPr="00BF6B4E">
              <w:rPr>
                <w:sz w:val="15"/>
                <w:szCs w:val="15"/>
              </w:rPr>
              <w:t>p.80</w:t>
            </w:r>
            <w:r w:rsidRPr="00BF6B4E">
              <w:rPr>
                <w:rFonts w:hint="eastAsia"/>
                <w:sz w:val="15"/>
                <w:szCs w:val="15"/>
              </w:rPr>
              <w:t>〜</w:t>
            </w:r>
            <w:r w:rsidRPr="00BF6B4E">
              <w:rPr>
                <w:sz w:val="15"/>
                <w:szCs w:val="15"/>
              </w:rPr>
              <w:t>81,114</w:t>
            </w:r>
            <w:r w:rsidRPr="00BF6B4E">
              <w:rPr>
                <w:rFonts w:hint="eastAsia"/>
                <w:sz w:val="15"/>
                <w:szCs w:val="15"/>
              </w:rPr>
              <w:t>〜</w:t>
            </w:r>
            <w:r w:rsidRPr="00BF6B4E">
              <w:rPr>
                <w:sz w:val="15"/>
                <w:szCs w:val="15"/>
              </w:rPr>
              <w:t>121,134,170</w:t>
            </w:r>
            <w:r w:rsidRPr="00BF6B4E">
              <w:rPr>
                <w:rFonts w:hint="eastAsia"/>
                <w:sz w:val="15"/>
                <w:szCs w:val="15"/>
              </w:rPr>
              <w:t>〜</w:t>
            </w:r>
            <w:r w:rsidRPr="00BF6B4E">
              <w:rPr>
                <w:sz w:val="15"/>
                <w:szCs w:val="15"/>
              </w:rPr>
              <w:t>171,180</w:t>
            </w:r>
            <w:r w:rsidRPr="00BF6B4E">
              <w:rPr>
                <w:rFonts w:hint="eastAsia"/>
                <w:sz w:val="15"/>
                <w:szCs w:val="15"/>
              </w:rPr>
              <w:t>〜</w:t>
            </w:r>
            <w:r w:rsidRPr="00BF6B4E">
              <w:rPr>
                <w:sz w:val="15"/>
                <w:szCs w:val="15"/>
              </w:rPr>
              <w:t>181,208,232</w:t>
            </w:r>
          </w:p>
          <w:p w:rsidR="005E1114" w:rsidRPr="00BF6B4E" w:rsidRDefault="005E1114" w:rsidP="00BF6B4E">
            <w:pPr>
              <w:spacing w:line="196" w:lineRule="exact"/>
              <w:ind w:left="150" w:hanging="150"/>
              <w:rPr>
                <w:sz w:val="15"/>
                <w:szCs w:val="15"/>
              </w:rPr>
            </w:pPr>
            <w:r w:rsidRPr="00BF6B4E">
              <w:rPr>
                <w:rFonts w:hint="eastAsia"/>
                <w:sz w:val="15"/>
                <w:szCs w:val="15"/>
              </w:rPr>
              <w:t>●（</w:t>
            </w:r>
            <w:r w:rsidRPr="00BF6B4E">
              <w:rPr>
                <w:rFonts w:hint="eastAsia"/>
                <w:sz w:val="15"/>
                <w:szCs w:val="15"/>
                <w:u w:val="single"/>
              </w:rPr>
              <w:t>人権・平和</w:t>
            </w:r>
            <w:r w:rsidRPr="00BF6B4E">
              <w:rPr>
                <w:rFonts w:hint="eastAsia"/>
                <w:sz w:val="15"/>
                <w:szCs w:val="15"/>
              </w:rPr>
              <w:t>）イスラム教と人々の暮らしや，アイヌ民族の文化の歴史的背景などを取り上げ，人権や国際平和についての意識を高められるようにしました。</w:t>
            </w:r>
            <w:r w:rsidRPr="00BF6B4E">
              <w:rPr>
                <w:rFonts w:ascii="ＭＳ 明朝" w:hAnsi="ＭＳ 明朝" w:cs="ＭＳ 明朝"/>
                <w:sz w:val="15"/>
                <w:szCs w:val="15"/>
              </w:rPr>
              <w:t>➡</w:t>
            </w:r>
            <w:r w:rsidRPr="00BF6B4E">
              <w:rPr>
                <w:sz w:val="15"/>
                <w:szCs w:val="15"/>
              </w:rPr>
              <w:t>p.70,244,268</w:t>
            </w:r>
            <w:r w:rsidRPr="00BF6B4E">
              <w:rPr>
                <w:rFonts w:hint="eastAsia"/>
                <w:sz w:val="15"/>
                <w:szCs w:val="15"/>
              </w:rPr>
              <w:t>など</w:t>
            </w:r>
          </w:p>
          <w:p w:rsidR="005E1114" w:rsidRPr="00BF6B4E" w:rsidRDefault="005E1114" w:rsidP="00BF6B4E">
            <w:pPr>
              <w:spacing w:line="196" w:lineRule="exact"/>
              <w:ind w:left="150" w:hanging="150"/>
              <w:rPr>
                <w:sz w:val="15"/>
                <w:szCs w:val="15"/>
              </w:rPr>
            </w:pPr>
            <w:r w:rsidRPr="00BF6B4E">
              <w:rPr>
                <w:rFonts w:hint="eastAsia"/>
                <w:sz w:val="15"/>
                <w:szCs w:val="15"/>
              </w:rPr>
              <w:t>●（</w:t>
            </w:r>
            <w:r w:rsidRPr="00BF6B4E">
              <w:rPr>
                <w:rFonts w:hint="eastAsia"/>
                <w:sz w:val="15"/>
                <w:szCs w:val="15"/>
                <w:u w:val="single"/>
              </w:rPr>
              <w:t>伝統・文化</w:t>
            </w:r>
            <w:r w:rsidRPr="00BF6B4E">
              <w:rPr>
                <w:rFonts w:hint="eastAsia"/>
                <w:sz w:val="15"/>
                <w:szCs w:val="15"/>
              </w:rPr>
              <w:t>）世界各地で営まれる宗教と関わりの深い生活などを取り上げたり，宗教分布図を読み取らせたりすることで，宗教についての理解を深められるようにしました。</w:t>
            </w:r>
            <w:r w:rsidRPr="00BF6B4E">
              <w:rPr>
                <w:rFonts w:ascii="ＭＳ 明朝" w:hAnsi="ＭＳ 明朝" w:cs="ＭＳ 明朝"/>
                <w:sz w:val="15"/>
                <w:szCs w:val="15"/>
              </w:rPr>
              <w:t>➡</w:t>
            </w:r>
            <w:r w:rsidRPr="00BF6B4E">
              <w:rPr>
                <w:sz w:val="15"/>
                <w:szCs w:val="15"/>
              </w:rPr>
              <w:t>p.50</w:t>
            </w:r>
            <w:r w:rsidRPr="00BF6B4E">
              <w:rPr>
                <w:rFonts w:hint="eastAsia"/>
                <w:sz w:val="15"/>
                <w:szCs w:val="15"/>
              </w:rPr>
              <w:t>〜</w:t>
            </w:r>
            <w:r w:rsidRPr="00BF6B4E">
              <w:rPr>
                <w:sz w:val="15"/>
                <w:szCs w:val="15"/>
              </w:rPr>
              <w:t>51,59,77</w:t>
            </w:r>
            <w:r w:rsidRPr="00BF6B4E">
              <w:rPr>
                <w:rFonts w:hint="eastAsia"/>
                <w:sz w:val="15"/>
                <w:szCs w:val="15"/>
              </w:rPr>
              <w:t>など</w:t>
            </w:r>
          </w:p>
          <w:p w:rsidR="005E1114" w:rsidRPr="00BF6B4E" w:rsidRDefault="005E1114" w:rsidP="00BF6B4E">
            <w:pPr>
              <w:spacing w:line="196" w:lineRule="exact"/>
              <w:ind w:left="150" w:hanging="150"/>
              <w:rPr>
                <w:sz w:val="15"/>
                <w:szCs w:val="15"/>
              </w:rPr>
            </w:pPr>
            <w:r w:rsidRPr="00BF6B4E">
              <w:rPr>
                <w:rFonts w:hint="eastAsia"/>
                <w:sz w:val="15"/>
                <w:szCs w:val="15"/>
              </w:rPr>
              <w:t>●（</w:t>
            </w:r>
            <w:r w:rsidRPr="00BF6B4E">
              <w:rPr>
                <w:rFonts w:hint="eastAsia"/>
                <w:sz w:val="15"/>
                <w:szCs w:val="15"/>
                <w:u w:val="single"/>
              </w:rPr>
              <w:t>防災・安全</w:t>
            </w:r>
            <w:r w:rsidRPr="00BF6B4E">
              <w:rPr>
                <w:rFonts w:hint="eastAsia"/>
                <w:sz w:val="15"/>
                <w:szCs w:val="15"/>
              </w:rPr>
              <w:t>）東日本大震災をはじめとする様々な自然災害の地理的要因や，復旧・復興，防災・減災に向けた取り組みを取り上げ，防災・安全への主体的な意識や態度を養えるようにしました。</w:t>
            </w:r>
            <w:r w:rsidRPr="00BF6B4E">
              <w:rPr>
                <w:rFonts w:ascii="ＭＳ 明朝" w:hAnsi="ＭＳ 明朝" w:cs="ＭＳ 明朝"/>
                <w:sz w:val="15"/>
                <w:szCs w:val="15"/>
              </w:rPr>
              <w:t>➡</w:t>
            </w:r>
            <w:r w:rsidRPr="00BF6B4E">
              <w:rPr>
                <w:sz w:val="15"/>
                <w:szCs w:val="15"/>
              </w:rPr>
              <w:t>p.164</w:t>
            </w:r>
            <w:r w:rsidRPr="00BF6B4E">
              <w:rPr>
                <w:rFonts w:hint="eastAsia"/>
                <w:sz w:val="15"/>
                <w:szCs w:val="15"/>
              </w:rPr>
              <w:t>〜</w:t>
            </w:r>
            <w:r w:rsidRPr="00BF6B4E">
              <w:rPr>
                <w:sz w:val="15"/>
                <w:szCs w:val="15"/>
              </w:rPr>
              <w:t>167,189,215,253</w:t>
            </w:r>
            <w:r w:rsidRPr="00BF6B4E">
              <w:rPr>
                <w:rFonts w:hint="eastAsia"/>
                <w:sz w:val="15"/>
                <w:szCs w:val="15"/>
              </w:rPr>
              <w:t>など</w:t>
            </w:r>
          </w:p>
          <w:p w:rsidR="005E1114" w:rsidRPr="00BF6B4E" w:rsidRDefault="005E1114" w:rsidP="00BF6B4E">
            <w:pPr>
              <w:spacing w:line="196" w:lineRule="exact"/>
              <w:ind w:left="150" w:hanging="150"/>
              <w:rPr>
                <w:sz w:val="15"/>
                <w:szCs w:val="15"/>
              </w:rPr>
            </w:pPr>
            <w:r w:rsidRPr="00BF6B4E">
              <w:rPr>
                <w:rFonts w:hint="eastAsia"/>
                <w:sz w:val="15"/>
                <w:szCs w:val="15"/>
              </w:rPr>
              <w:t>●（</w:t>
            </w:r>
            <w:r w:rsidRPr="00BF6B4E">
              <w:rPr>
                <w:rFonts w:hint="eastAsia"/>
                <w:sz w:val="15"/>
                <w:szCs w:val="15"/>
                <w:u w:val="single"/>
              </w:rPr>
              <w:t>情報・技術</w:t>
            </w:r>
            <w:r w:rsidRPr="00BF6B4E">
              <w:rPr>
                <w:rFonts w:hint="eastAsia"/>
                <w:sz w:val="15"/>
                <w:szCs w:val="15"/>
              </w:rPr>
              <w:t>）アフリカをはじめ，地球規模で整備が進んでいる交通・通信網などについて取り上げ，情報や技術に関する課題と展望について，考察が深まるようにしました。</w:t>
            </w:r>
            <w:r w:rsidRPr="00BF6B4E">
              <w:rPr>
                <w:rFonts w:ascii="ＭＳ 明朝" w:hAnsi="ＭＳ 明朝" w:cs="ＭＳ 明朝"/>
                <w:sz w:val="15"/>
                <w:szCs w:val="15"/>
              </w:rPr>
              <w:t>➡</w:t>
            </w:r>
            <w:r w:rsidRPr="00BF6B4E">
              <w:rPr>
                <w:sz w:val="15"/>
                <w:szCs w:val="15"/>
              </w:rPr>
              <w:t>p.96,196</w:t>
            </w:r>
            <w:r w:rsidRPr="00BF6B4E">
              <w:rPr>
                <w:rFonts w:hint="eastAsia"/>
                <w:sz w:val="15"/>
                <w:szCs w:val="15"/>
              </w:rPr>
              <w:t>など</w:t>
            </w:r>
          </w:p>
          <w:p w:rsidR="00250C59" w:rsidRPr="00BF6B4E" w:rsidRDefault="005E1114" w:rsidP="00BF6B4E">
            <w:pPr>
              <w:spacing w:line="196" w:lineRule="exact"/>
              <w:ind w:left="150" w:hanging="150"/>
              <w:rPr>
                <w:sz w:val="15"/>
                <w:szCs w:val="15"/>
              </w:rPr>
            </w:pPr>
            <w:r w:rsidRPr="00BF6B4E">
              <w:rPr>
                <w:rFonts w:hint="eastAsia"/>
                <w:sz w:val="15"/>
                <w:szCs w:val="15"/>
              </w:rPr>
              <w:t>●（</w:t>
            </w:r>
            <w:r w:rsidRPr="00BF6B4E">
              <w:rPr>
                <w:rFonts w:hint="eastAsia"/>
                <w:sz w:val="15"/>
                <w:szCs w:val="15"/>
                <w:u w:val="single"/>
              </w:rPr>
              <w:t>少子高齢化</w:t>
            </w:r>
            <w:r w:rsidRPr="00BF6B4E">
              <w:rPr>
                <w:rFonts w:hint="eastAsia"/>
                <w:sz w:val="15"/>
                <w:szCs w:val="15"/>
              </w:rPr>
              <w:t>）急激に進む日本の少子高齢化の現状や，町おこし・村おこしの例を取り上げることで，課題に向き合う意識や態度を養えるようにしました。</w:t>
            </w:r>
            <w:r w:rsidRPr="00BF6B4E">
              <w:rPr>
                <w:rFonts w:ascii="ＭＳ 明朝" w:hAnsi="ＭＳ 明朝" w:cs="ＭＳ 明朝"/>
                <w:sz w:val="15"/>
                <w:szCs w:val="15"/>
              </w:rPr>
              <w:t>➡</w:t>
            </w:r>
            <w:r w:rsidRPr="00BF6B4E">
              <w:rPr>
                <w:sz w:val="15"/>
                <w:szCs w:val="15"/>
              </w:rPr>
              <w:t>p.168</w:t>
            </w:r>
            <w:r w:rsidRPr="00BF6B4E">
              <w:rPr>
                <w:rFonts w:hint="eastAsia"/>
                <w:sz w:val="15"/>
                <w:szCs w:val="15"/>
              </w:rPr>
              <w:t>〜</w:t>
            </w:r>
            <w:r w:rsidRPr="00BF6B4E">
              <w:rPr>
                <w:sz w:val="15"/>
                <w:szCs w:val="15"/>
              </w:rPr>
              <w:t>169,204</w:t>
            </w:r>
            <w:r w:rsidRPr="00BF6B4E">
              <w:rPr>
                <w:rFonts w:hint="eastAsia"/>
                <w:sz w:val="15"/>
                <w:szCs w:val="15"/>
              </w:rPr>
              <w:t>〜</w:t>
            </w:r>
            <w:r w:rsidRPr="00BF6B4E">
              <w:rPr>
                <w:sz w:val="15"/>
                <w:szCs w:val="15"/>
              </w:rPr>
              <w:t>205,216</w:t>
            </w:r>
            <w:r w:rsidRPr="00BF6B4E">
              <w:rPr>
                <w:rFonts w:hint="eastAsia"/>
                <w:sz w:val="15"/>
                <w:szCs w:val="15"/>
              </w:rPr>
              <w:t>〜</w:t>
            </w:r>
            <w:r w:rsidRPr="00BF6B4E">
              <w:rPr>
                <w:sz w:val="15"/>
                <w:szCs w:val="15"/>
              </w:rPr>
              <w:t>217</w:t>
            </w:r>
          </w:p>
        </w:tc>
      </w:tr>
      <w:tr w:rsidR="00250C59" w:rsidRPr="008E4B56" w:rsidTr="00BF6B4E">
        <w:trPr>
          <w:trHeight w:val="20"/>
          <w:jc w:val="center"/>
        </w:trPr>
        <w:tc>
          <w:tcPr>
            <w:tcW w:w="567" w:type="dxa"/>
            <w:vMerge/>
            <w:tcBorders>
              <w:left w:val="single" w:sz="4" w:space="0" w:color="auto"/>
            </w:tcBorders>
            <w:shd w:val="clear" w:color="auto" w:fill="auto"/>
            <w:textDirection w:val="tbRlV"/>
            <w:vAlign w:val="center"/>
          </w:tcPr>
          <w:p w:rsidR="00250C59" w:rsidRPr="008E4B56" w:rsidRDefault="00250C59" w:rsidP="00BF6B4E">
            <w:pPr>
              <w:spacing w:line="196"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250C59" w:rsidRPr="00BF6B4E" w:rsidRDefault="005E1114" w:rsidP="00BF6B4E">
            <w:pPr>
              <w:spacing w:line="196" w:lineRule="exact"/>
              <w:ind w:left="150" w:hanging="150"/>
              <w:rPr>
                <w:sz w:val="15"/>
                <w:szCs w:val="15"/>
              </w:rPr>
            </w:pPr>
            <w:r w:rsidRPr="00BF6B4E">
              <w:rPr>
                <w:rFonts w:hint="eastAsia"/>
                <w:sz w:val="15"/>
                <w:szCs w:val="15"/>
              </w:rPr>
              <w:t>⑦</w:t>
            </w:r>
            <w:r w:rsidRPr="00BF6B4E">
              <w:rPr>
                <w:rFonts w:hint="eastAsia"/>
                <w:spacing w:val="-2"/>
                <w:sz w:val="15"/>
                <w:szCs w:val="15"/>
              </w:rPr>
              <w:t>小学校の学習との系統的な接続を図るように配慮されているか。</w:t>
            </w:r>
          </w:p>
        </w:tc>
        <w:tc>
          <w:tcPr>
            <w:tcW w:w="10488" w:type="dxa"/>
            <w:tcBorders>
              <w:top w:val="dashSmallGap" w:sz="4" w:space="0" w:color="auto"/>
              <w:bottom w:val="dashSmallGap" w:sz="4" w:space="0" w:color="auto"/>
              <w:right w:val="single" w:sz="4" w:space="0" w:color="auto"/>
            </w:tcBorders>
            <w:shd w:val="clear" w:color="auto" w:fill="auto"/>
          </w:tcPr>
          <w:p w:rsidR="00250C59" w:rsidRPr="00BF6B4E" w:rsidRDefault="00D77308" w:rsidP="00BF6B4E">
            <w:pPr>
              <w:spacing w:line="196" w:lineRule="exact"/>
              <w:ind w:left="150" w:hanging="150"/>
              <w:rPr>
                <w:sz w:val="15"/>
                <w:szCs w:val="15"/>
              </w:rPr>
            </w:pPr>
            <w:bookmarkStart w:id="0" w:name="_GoBack"/>
            <w:r>
              <w:rPr>
                <w:rFonts w:hint="eastAsia"/>
                <w:noProof/>
                <w:sz w:val="15"/>
                <w:szCs w:val="15"/>
              </w:rPr>
              <mc:AlternateContent>
                <mc:Choice Requires="wpg">
                  <w:drawing>
                    <wp:anchor distT="0" distB="0" distL="114300" distR="114300" simplePos="0" relativeHeight="251662336" behindDoc="0" locked="0" layoutInCell="1" allowOverlap="1">
                      <wp:simplePos x="0" y="0"/>
                      <wp:positionH relativeFrom="column">
                        <wp:posOffset>2943689</wp:posOffset>
                      </wp:positionH>
                      <wp:positionV relativeFrom="paragraph">
                        <wp:posOffset>5944</wp:posOffset>
                      </wp:positionV>
                      <wp:extent cx="108000" cy="112557"/>
                      <wp:effectExtent l="19050" t="19050" r="44450" b="1905"/>
                      <wp:wrapNone/>
                      <wp:docPr id="26" name="グループ化 26"/>
                      <wp:cNvGraphicFramePr/>
                      <a:graphic xmlns:a="http://schemas.openxmlformats.org/drawingml/2006/main">
                        <a:graphicData uri="http://schemas.microsoft.com/office/word/2010/wordprocessingGroup">
                          <wpg:wgp>
                            <wpg:cNvGrpSpPr/>
                            <wpg:grpSpPr>
                              <a:xfrm>
                                <a:off x="0" y="0"/>
                                <a:ext cx="108000" cy="112557"/>
                                <a:chOff x="0" y="0"/>
                                <a:chExt cx="107950" cy="125434"/>
                              </a:xfrm>
                            </wpg:grpSpPr>
                            <wps:wsp>
                              <wps:cNvPr id="25" name="二等辺三角形 25"/>
                              <wps:cNvSpPr/>
                              <wps:spPr>
                                <a:xfrm>
                                  <a:off x="0" y="0"/>
                                  <a:ext cx="107950" cy="107950"/>
                                </a:xfrm>
                                <a:prstGeom prst="triangl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0" y="17484"/>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7308" w:rsidRPr="00D77308" w:rsidRDefault="00D77308" w:rsidP="00D77308">
                                    <w:pPr>
                                      <w:spacing w:line="130" w:lineRule="exact"/>
                                      <w:jc w:val="center"/>
                                      <w:rPr>
                                        <w:rFonts w:hAnsi="游ゴシック"/>
                                        <w:b/>
                                        <w:color w:val="000000" w:themeColor="text1"/>
                                        <w:sz w:val="10"/>
                                        <w:szCs w:val="10"/>
                                      </w:rPr>
                                    </w:pPr>
                                    <w:r w:rsidRPr="00D77308">
                                      <w:rPr>
                                        <w:rFonts w:hAnsi="游ゴシック" w:hint="eastAsia"/>
                                        <w:b/>
                                        <w:color w:val="000000" w:themeColor="text1"/>
                                        <w:sz w:val="10"/>
                                        <w:szCs w:val="10"/>
                                      </w:rPr>
                                      <w:t>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6" o:spid="_x0000_s1036" style="position:absolute;left:0;text-align:left;margin-left:231.8pt;margin-top:.45pt;width:8.5pt;height:8.85pt;z-index:251662336;mso-width-relative:margin;mso-height-relative:margin" coordsize="107950,12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5" o:spid="_x0000_s1037" type="#_x0000_t5"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3RzcMA&#10;AADbAAAADwAAAGRycy9kb3ducmV2LnhtbESPT4vCMBTE74LfITzBm6YqK27XKCIIsgfBP7Ds7dE8&#10;22LzUpNYu376jSB4HGbmN8x82ZpKNOR8aVnBaJiAIM6sLjlXcDpuBjMQPiBrrCyTgj/ysFx0O3NM&#10;tb3znppDyEWEsE9RQRFCnUrps4IM+qGtiaN3ts5giNLlUju8R7ip5DhJptJgyXGhwJrWBWWXw80o&#10;qKfXxvzwY3Ka7OTn9+82uGyller32tUXiEBteIdf7a1WMP6A5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3RzcMAAADbAAAADwAAAAAAAAAAAAAAAACYAgAAZHJzL2Rv&#10;d25yZXYueG1sUEsFBgAAAAAEAAQA9QAAAIgDAAAAAA==&#10;" fillcolor="white [3212]" strokecolor="black [3213]" strokeweight=".25pt"/>
                      <v:shape id="テキスト ボックス 14" o:spid="_x0000_s1038" type="#_x0000_t202" style="position:absolute;top:17484;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dkMEA&#10;AADbAAAADwAAAGRycy9kb3ducmV2LnhtbERP24rCMBB9X/Afwiz4tqYuIk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3XZDBAAAA2wAAAA8AAAAAAAAAAAAAAAAAmAIAAGRycy9kb3du&#10;cmV2LnhtbFBLBQYAAAAABAAEAPUAAACGAwAAAAA=&#10;" filled="f" stroked="f" strokeweight=".5pt">
                        <v:textbox inset="0,0,0,0">
                          <w:txbxContent>
                            <w:p w:rsidR="00D77308" w:rsidRPr="00D77308" w:rsidRDefault="00D77308" w:rsidP="00D77308">
                              <w:pPr>
                                <w:spacing w:line="130" w:lineRule="exact"/>
                                <w:jc w:val="center"/>
                                <w:rPr>
                                  <w:rFonts w:hAnsi="游ゴシック"/>
                                  <w:b/>
                                  <w:color w:val="000000" w:themeColor="text1"/>
                                  <w:sz w:val="10"/>
                                  <w:szCs w:val="10"/>
                                </w:rPr>
                              </w:pPr>
                              <w:r w:rsidRPr="00D77308">
                                <w:rPr>
                                  <w:rFonts w:hAnsi="游ゴシック" w:hint="eastAsia"/>
                                  <w:b/>
                                  <w:color w:val="000000" w:themeColor="text1"/>
                                  <w:sz w:val="10"/>
                                  <w:szCs w:val="10"/>
                                </w:rPr>
                                <w:t>小</w:t>
                              </w:r>
                            </w:p>
                          </w:txbxContent>
                        </v:textbox>
                      </v:shape>
                    </v:group>
                  </w:pict>
                </mc:Fallback>
              </mc:AlternateContent>
            </w:r>
            <w:bookmarkEnd w:id="0"/>
            <w:r w:rsidR="005E1114" w:rsidRPr="00BF6B4E">
              <w:rPr>
                <w:rFonts w:hint="eastAsia"/>
                <w:sz w:val="15"/>
                <w:szCs w:val="15"/>
              </w:rPr>
              <w:t>●各章の章扉には，小学校で学習した写真や用語を掲載してマーク（</w:t>
            </w:r>
            <w:r>
              <w:rPr>
                <w:rFonts w:hint="eastAsia"/>
                <w:sz w:val="15"/>
                <w:szCs w:val="15"/>
              </w:rPr>
              <w:t xml:space="preserve">　</w:t>
            </w:r>
            <w:r w:rsidR="005E1114" w:rsidRPr="00BF6B4E">
              <w:rPr>
                <w:rFonts w:hint="eastAsia"/>
                <w:sz w:val="15"/>
                <w:szCs w:val="15"/>
              </w:rPr>
              <w:t>）等で示し，小学校の学習を振り返る場面を設け，小学校での</w:t>
            </w:r>
            <w:r w:rsidR="005E1114" w:rsidRPr="00BF6B4E">
              <w:rPr>
                <w:sz w:val="15"/>
                <w:szCs w:val="15"/>
              </w:rPr>
              <w:t>4</w:t>
            </w:r>
            <w:r w:rsidR="005E1114" w:rsidRPr="00BF6B4E">
              <w:rPr>
                <w:rFonts w:hint="eastAsia"/>
                <w:sz w:val="15"/>
                <w:szCs w:val="15"/>
              </w:rPr>
              <w:t>年間の社会科学習に，中学校での</w:t>
            </w:r>
            <w:r w:rsidR="005E1114" w:rsidRPr="00BF6B4E">
              <w:rPr>
                <w:sz w:val="15"/>
                <w:szCs w:val="15"/>
              </w:rPr>
              <w:t>3</w:t>
            </w:r>
            <w:r w:rsidR="005E1114" w:rsidRPr="00BF6B4E">
              <w:rPr>
                <w:rFonts w:hint="eastAsia"/>
                <w:sz w:val="15"/>
                <w:szCs w:val="15"/>
              </w:rPr>
              <w:t>年間の学習を重ねた「</w:t>
            </w:r>
            <w:r w:rsidR="005E1114" w:rsidRPr="00BF6B4E">
              <w:rPr>
                <w:sz w:val="15"/>
                <w:szCs w:val="15"/>
              </w:rPr>
              <w:t>7</w:t>
            </w:r>
            <w:r w:rsidR="005E1114" w:rsidRPr="00BF6B4E">
              <w:rPr>
                <w:rFonts w:hint="eastAsia"/>
                <w:sz w:val="15"/>
                <w:szCs w:val="15"/>
              </w:rPr>
              <w:t>年間の社会科学習」を系統的に展開できるようにしました。</w:t>
            </w:r>
            <w:r w:rsidR="005E1114" w:rsidRPr="00BF6B4E">
              <w:rPr>
                <w:rFonts w:ascii="ＭＳ 明朝" w:hAnsi="ＭＳ 明朝" w:cs="ＭＳ 明朝"/>
                <w:sz w:val="15"/>
                <w:szCs w:val="15"/>
              </w:rPr>
              <w:t>➡</w:t>
            </w:r>
            <w:r w:rsidR="005E1114" w:rsidRPr="00BF6B4E">
              <w:rPr>
                <w:sz w:val="15"/>
                <w:szCs w:val="15"/>
              </w:rPr>
              <w:t>p.6,33,54,140,156,183</w:t>
            </w:r>
          </w:p>
        </w:tc>
      </w:tr>
      <w:tr w:rsidR="00250C59" w:rsidRPr="008E4B56" w:rsidTr="00BF6B4E">
        <w:trPr>
          <w:trHeight w:val="20"/>
          <w:jc w:val="center"/>
        </w:trPr>
        <w:tc>
          <w:tcPr>
            <w:tcW w:w="567" w:type="dxa"/>
            <w:vMerge/>
            <w:tcBorders>
              <w:left w:val="single" w:sz="4" w:space="0" w:color="auto"/>
            </w:tcBorders>
            <w:shd w:val="clear" w:color="auto" w:fill="auto"/>
            <w:textDirection w:val="tbRlV"/>
            <w:vAlign w:val="center"/>
          </w:tcPr>
          <w:p w:rsidR="00250C59" w:rsidRPr="008E4B56" w:rsidRDefault="00250C59" w:rsidP="00BF6B4E">
            <w:pPr>
              <w:spacing w:line="196" w:lineRule="exact"/>
              <w:ind w:leftChars="25" w:left="200" w:rightChars="25" w:right="40" w:hanging="160"/>
            </w:pPr>
          </w:p>
        </w:tc>
        <w:tc>
          <w:tcPr>
            <w:tcW w:w="2381" w:type="dxa"/>
            <w:tcBorders>
              <w:top w:val="dashSmallGap" w:sz="4" w:space="0" w:color="auto"/>
              <w:bottom w:val="single" w:sz="4" w:space="0" w:color="auto"/>
            </w:tcBorders>
            <w:shd w:val="clear" w:color="auto" w:fill="auto"/>
          </w:tcPr>
          <w:p w:rsidR="00250C59" w:rsidRPr="00BF6B4E" w:rsidRDefault="005E1114" w:rsidP="00BF6B4E">
            <w:pPr>
              <w:spacing w:line="196" w:lineRule="exact"/>
              <w:ind w:left="150" w:hanging="150"/>
              <w:rPr>
                <w:sz w:val="15"/>
                <w:szCs w:val="15"/>
              </w:rPr>
            </w:pPr>
            <w:r w:rsidRPr="00BF6B4E">
              <w:rPr>
                <w:rFonts w:hint="eastAsia"/>
                <w:sz w:val="15"/>
                <w:szCs w:val="15"/>
              </w:rPr>
              <w:t>⑧カリキュラム・マネジメントの観点から，他分野・他教科の学習内容と関連させた学習ができるように配慮されているか。</w:t>
            </w:r>
          </w:p>
        </w:tc>
        <w:tc>
          <w:tcPr>
            <w:tcW w:w="10488" w:type="dxa"/>
            <w:tcBorders>
              <w:top w:val="dashSmallGap" w:sz="4" w:space="0" w:color="auto"/>
              <w:bottom w:val="single" w:sz="4" w:space="0" w:color="auto"/>
              <w:right w:val="single" w:sz="4" w:space="0" w:color="auto"/>
            </w:tcBorders>
            <w:shd w:val="clear" w:color="auto" w:fill="auto"/>
          </w:tcPr>
          <w:p w:rsidR="005E1114" w:rsidRPr="00BF6B4E" w:rsidRDefault="005E1114" w:rsidP="00BF6B4E">
            <w:pPr>
              <w:spacing w:line="196" w:lineRule="exact"/>
              <w:ind w:left="150" w:hanging="150"/>
              <w:rPr>
                <w:sz w:val="15"/>
                <w:szCs w:val="15"/>
              </w:rPr>
            </w:pPr>
            <w:r w:rsidRPr="00BF6B4E">
              <w:rPr>
                <w:rFonts w:hint="eastAsia"/>
                <w:sz w:val="15"/>
                <w:szCs w:val="15"/>
              </w:rPr>
              <w:t>●「環境・エネルギー」「人権・平和」「伝統・文化」「防災・安全」「情報・技術」に関する特設ページ（「もっと地理」）を</w:t>
            </w:r>
            <w:r w:rsidRPr="00BF6B4E">
              <w:rPr>
                <w:sz w:val="15"/>
                <w:szCs w:val="15"/>
              </w:rPr>
              <w:t>3</w:t>
            </w:r>
            <w:r w:rsidRPr="00BF6B4E">
              <w:rPr>
                <w:rFonts w:hint="eastAsia"/>
                <w:sz w:val="15"/>
                <w:szCs w:val="15"/>
              </w:rPr>
              <w:t>分野共通で掲載することで，</w:t>
            </w:r>
            <w:r w:rsidRPr="00BF6B4E">
              <w:rPr>
                <w:sz w:val="15"/>
                <w:szCs w:val="15"/>
              </w:rPr>
              <w:t>3</w:t>
            </w:r>
            <w:r w:rsidRPr="00BF6B4E">
              <w:rPr>
                <w:rFonts w:hint="eastAsia"/>
                <w:sz w:val="15"/>
                <w:szCs w:val="15"/>
              </w:rPr>
              <w:t>分野を関連させた学習を展開できるようにしました。</w:t>
            </w:r>
            <w:r w:rsidRPr="00BF6B4E">
              <w:rPr>
                <w:rFonts w:ascii="ＭＳ 明朝" w:hAnsi="ＭＳ 明朝" w:cs="ＭＳ 明朝"/>
                <w:sz w:val="15"/>
                <w:szCs w:val="15"/>
              </w:rPr>
              <w:t>➡</w:t>
            </w:r>
            <w:r w:rsidRPr="00BF6B4E">
              <w:rPr>
                <w:sz w:val="15"/>
                <w:szCs w:val="15"/>
              </w:rPr>
              <w:t>p.96,166</w:t>
            </w:r>
            <w:r w:rsidRPr="00BF6B4E">
              <w:rPr>
                <w:rFonts w:hint="eastAsia"/>
                <w:sz w:val="15"/>
                <w:szCs w:val="15"/>
              </w:rPr>
              <w:t>〜</w:t>
            </w:r>
            <w:r w:rsidRPr="00BF6B4E">
              <w:rPr>
                <w:sz w:val="15"/>
                <w:szCs w:val="15"/>
              </w:rPr>
              <w:t>167,180</w:t>
            </w:r>
            <w:r w:rsidRPr="00BF6B4E">
              <w:rPr>
                <w:rFonts w:hint="eastAsia"/>
                <w:sz w:val="15"/>
                <w:szCs w:val="15"/>
              </w:rPr>
              <w:t>〜</w:t>
            </w:r>
            <w:r w:rsidRPr="00BF6B4E">
              <w:rPr>
                <w:sz w:val="15"/>
                <w:szCs w:val="15"/>
              </w:rPr>
              <w:t>181,244,268</w:t>
            </w:r>
            <w:r w:rsidRPr="00BF6B4E">
              <w:rPr>
                <w:rFonts w:hint="eastAsia"/>
                <w:sz w:val="15"/>
                <w:szCs w:val="15"/>
              </w:rPr>
              <w:t>など</w:t>
            </w:r>
          </w:p>
          <w:p w:rsidR="005E1114" w:rsidRPr="00BF6B4E" w:rsidRDefault="009D7212" w:rsidP="00BF6B4E">
            <w:pPr>
              <w:spacing w:line="196" w:lineRule="exact"/>
              <w:ind w:left="150" w:hanging="150"/>
              <w:rPr>
                <w:sz w:val="15"/>
                <w:szCs w:val="15"/>
              </w:rPr>
            </w:pPr>
            <w:r>
              <w:rPr>
                <w:rFonts w:hint="eastAsia"/>
                <w:noProof/>
                <w:sz w:val="15"/>
                <w:szCs w:val="15"/>
              </w:rPr>
              <mc:AlternateContent>
                <mc:Choice Requires="wpg">
                  <w:drawing>
                    <wp:anchor distT="0" distB="0" distL="114300" distR="114300" simplePos="0" relativeHeight="251666432" behindDoc="0" locked="0" layoutInCell="1" allowOverlap="1" wp14:anchorId="01B6C954" wp14:editId="5C565BF4">
                      <wp:simplePos x="0" y="0"/>
                      <wp:positionH relativeFrom="column">
                        <wp:posOffset>3262849</wp:posOffset>
                      </wp:positionH>
                      <wp:positionV relativeFrom="paragraph">
                        <wp:posOffset>133985</wp:posOffset>
                      </wp:positionV>
                      <wp:extent cx="107950" cy="107950"/>
                      <wp:effectExtent l="0" t="0" r="6350" b="6350"/>
                      <wp:wrapNone/>
                      <wp:docPr id="36" name="グループ化 36"/>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37" name="角丸四角形 37"/>
                              <wps:cNvSpPr/>
                              <wps:spPr>
                                <a:xfrm>
                                  <a:off x="9525" y="9525"/>
                                  <a:ext cx="89494" cy="89494"/>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38"/>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4AE5" w:rsidRPr="00D77308" w:rsidRDefault="00774AE5" w:rsidP="00774AE5">
                                    <w:pPr>
                                      <w:spacing w:line="150" w:lineRule="exact"/>
                                      <w:ind w:left="104" w:hanging="104"/>
                                      <w:jc w:val="center"/>
                                      <w:rPr>
                                        <w:rFonts w:hAnsi="游ゴシック"/>
                                        <w:b/>
                                        <w:color w:val="FFFFFF" w:themeColor="background1"/>
                                        <w:spacing w:val="-8"/>
                                        <w:sz w:val="12"/>
                                        <w:szCs w:val="12"/>
                                      </w:rPr>
                                    </w:pPr>
                                    <w:r>
                                      <w:rPr>
                                        <w:rFonts w:hAnsi="游ゴシック"/>
                                        <w:b/>
                                        <w:color w:val="FFFFFF" w:themeColor="background1"/>
                                        <w:spacing w:val="-8"/>
                                        <w:sz w:val="12"/>
                                        <w:szCs w:val="12"/>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1B6C954" id="グループ化 36" o:spid="_x0000_s1039" style="position:absolute;left:0;text-align:left;margin-left:256.9pt;margin-top:10.55pt;width:8.5pt;height:8.5pt;z-index:251666432"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">
                      <v:roundrect id="角丸四角形 37" o:spid="_x0000_s1040" style="position:absolute;left:9525;top:9525;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pg8IA&#10;AADbAAAADwAAAGRycy9kb3ducmV2LnhtbESP3YrCMBSE7xd8h3AE79bUFVatpkUE8Ye9UfsAh+bY&#10;FpuT0mTb+vZmQdjLYWa+YTbpYGrRUesqywpm0wgEcW51xYWC7Lb/XIJwHlljbZkUPMlBmow+Nhhr&#10;2/OFuqsvRICwi1FB6X0TS+nykgy6qW2Ig3e3rUEfZFtI3WIf4KaWX1H0LQ1WHBZKbGhXUv64/hoF&#10;XbE8+dU5W9Bp9eP64y07yCZSajIetmsQngb/H363j1rBfAF/X8IPk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imDwgAAANsAAAAPAAAAAAAAAAAAAAAAAJgCAABkcnMvZG93&#10;bnJldi54bWxQSwUGAAAAAAQABAD1AAAAhwMAAAAA&#10;" fillcolor="black [3213]" stroked="f" strokeweight="1pt">
                        <v:stroke joinstyle="miter"/>
                      </v:roundrect>
                      <v:shape id="テキスト ボックス 38" o:spid="_x0000_s1041" type="#_x0000_t202"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8L9cAA&#10;AADbAAAADwAAAGRycy9kb3ducmV2LnhtbERPzYrCMBC+C/sOYRb2pqkuiHSNIoJuFRTUfYChGZva&#10;ZlKabK1vbw6Cx4/vf77sbS06an3pWMF4lIAgzp0uuVDwd9kMZyB8QNZYOyYFD/KwXHwM5phqd+cT&#10;dedQiBjCPkUFJoQmldLnhiz6kWuII3d1rcUQYVtI3eI9httaTpJkKi2WHBsMNrQ2lFfnf6tgW17H&#10;l2NXFY2pdr/bfXa4Zbeg1Ndnv/oBEagPb/HLnWkF33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o8L9cAAAADbAAAADwAAAAAAAAAAAAAAAACYAgAAZHJzL2Rvd25y&#10;ZXYueG1sUEsFBgAAAAAEAAQA9QAAAIUDAAAAAA==&#10;" filled="f" stroked="f" strokeweight=".5pt">
                        <v:textbox inset="0,0,0,0">
                          <w:txbxContent>
                            <w:p w:rsidR="00774AE5" w:rsidRPr="00D77308" w:rsidRDefault="00774AE5" w:rsidP="00774AE5">
                              <w:pPr>
                                <w:spacing w:line="150" w:lineRule="exact"/>
                                <w:ind w:left="104" w:hanging="104"/>
                                <w:jc w:val="center"/>
                                <w:rPr>
                                  <w:rFonts w:hAnsi="游ゴシック"/>
                                  <w:b/>
                                  <w:color w:val="FFFFFF" w:themeColor="background1"/>
                                  <w:spacing w:val="-8"/>
                                  <w:sz w:val="12"/>
                                  <w:szCs w:val="12"/>
                                </w:rPr>
                              </w:pPr>
                              <w:r>
                                <w:rPr>
                                  <w:rFonts w:hAnsi="游ゴシック"/>
                                  <w:b/>
                                  <w:color w:val="FFFFFF" w:themeColor="background1"/>
                                  <w:spacing w:val="-8"/>
                                  <w:sz w:val="12"/>
                                  <w:szCs w:val="12"/>
                                </w:rPr>
                                <w:t>7</w:t>
                              </w:r>
                            </w:p>
                          </w:txbxContent>
                        </v:textbox>
                      </v:shape>
                    </v:group>
                  </w:pict>
                </mc:Fallback>
              </mc:AlternateContent>
            </w:r>
            <w:r w:rsidR="00774AE5">
              <w:rPr>
                <w:rFonts w:hint="eastAsia"/>
                <w:noProof/>
                <w:sz w:val="15"/>
                <w:szCs w:val="15"/>
              </w:rPr>
              <mc:AlternateContent>
                <mc:Choice Requires="wpg">
                  <w:drawing>
                    <wp:anchor distT="0" distB="0" distL="114300" distR="114300" simplePos="0" relativeHeight="251672576" behindDoc="0" locked="0" layoutInCell="1" allowOverlap="1" wp14:anchorId="5950F944" wp14:editId="12779101">
                      <wp:simplePos x="0" y="0"/>
                      <wp:positionH relativeFrom="column">
                        <wp:posOffset>3034884</wp:posOffset>
                      </wp:positionH>
                      <wp:positionV relativeFrom="paragraph">
                        <wp:posOffset>133985</wp:posOffset>
                      </wp:positionV>
                      <wp:extent cx="107950" cy="107950"/>
                      <wp:effectExtent l="0" t="0" r="6350" b="6350"/>
                      <wp:wrapNone/>
                      <wp:docPr id="45" name="グループ化 45"/>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46" name="角丸四角形 46"/>
                              <wps:cNvSpPr/>
                              <wps:spPr>
                                <a:xfrm>
                                  <a:off x="9525" y="9525"/>
                                  <a:ext cx="89494" cy="89494"/>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テキスト ボックス 4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4AE5" w:rsidRPr="00D77308" w:rsidRDefault="00774AE5" w:rsidP="00774AE5">
                                    <w:pPr>
                                      <w:spacing w:line="150" w:lineRule="exact"/>
                                      <w:ind w:left="104" w:hanging="104"/>
                                      <w:jc w:val="center"/>
                                      <w:rPr>
                                        <w:rFonts w:hAnsi="游ゴシック"/>
                                        <w:b/>
                                        <w:color w:val="FFFFFF" w:themeColor="background1"/>
                                        <w:spacing w:val="-8"/>
                                        <w:sz w:val="12"/>
                                        <w:szCs w:val="12"/>
                                      </w:rPr>
                                    </w:pPr>
                                    <w:r>
                                      <w:rPr>
                                        <w:rFonts w:hAnsi="游ゴシック"/>
                                        <w:b/>
                                        <w:color w:val="FFFFFF" w:themeColor="background1"/>
                                        <w:spacing w:val="-8"/>
                                        <w:sz w:val="12"/>
                                        <w:szCs w:val="1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950F944" id="グループ化 45" o:spid="_x0000_s1042" style="position:absolute;left:0;text-align:left;margin-left:238.95pt;margin-top:10.55pt;width:8.5pt;height:8.5pt;z-index:251672576"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">
                      <v:roundrect id="角丸四角形 46" o:spid="_x0000_s1043" style="position:absolute;left:9525;top:9525;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ZcMA&#10;AADbAAAADwAAAGRycy9kb3ducmV2LnhtbESP0WrCQBRE34X+w3ILfdNNpWhMXUWE0qT4YswHXLK3&#10;SWj2bsiuSfx7VxD6OMzMGWa7n0wrBupdY1nB+yICQVxa3XCloLh8zWMQziNrbC2Tghs52O9eZltM&#10;tB35TEPuKxEg7BJUUHvfJVK6siaDbmE74uD92t6gD7KvpO5xDHDTymUUraTBhsNCjR0dayr/8qtR&#10;MFRx5jc/xZqyzcmN6aX4ll2k1NvrdPgE4Wny/+FnO9UKPlbw+BJ+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D/ZcMAAADbAAAADwAAAAAAAAAAAAAAAACYAgAAZHJzL2Rv&#10;d25yZXYueG1sUEsFBgAAAAAEAAQA9QAAAIgDAAAAAA==&#10;" fillcolor="black [3213]" stroked="f" strokeweight="1pt">
                        <v:stroke joinstyle="miter"/>
                      </v:roundrect>
                      <v:shape id="テキスト ボックス 47" o:spid="_x0000_s1044" type="#_x0000_t202"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bs+sQA&#10;AADbAAAADwAAAGRycy9kb3ducmV2LnhtbESP3WrCQBSE7wu+w3IE7+rGIlaiq4hQmwoV/HmAQ/aY&#10;jcmeDdltTN/eFQq9HGbmG2a57m0tOmp96VjBZJyAIM6dLrlQcDl/vM5B+ICssXZMCn7Jw3o1eFli&#10;qt2dj9SdQiEihH2KCkwITSqlzw1Z9GPXEEfv6lqLIcq2kLrFe4TbWr4lyUxaLDkuGGxoayivTj9W&#10;wa68Ts6HrioaU3197vbZ9y27BaVGw36zABGoD//hv3amFUzf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W7PrEAAAA2wAAAA8AAAAAAAAAAAAAAAAAmAIAAGRycy9k&#10;b3ducmV2LnhtbFBLBQYAAAAABAAEAPUAAACJAwAAAAA=&#10;" filled="f" stroked="f" strokeweight=".5pt">
                        <v:textbox inset="0,0,0,0">
                          <w:txbxContent>
                            <w:p w:rsidR="00774AE5" w:rsidRPr="00D77308" w:rsidRDefault="00774AE5" w:rsidP="00774AE5">
                              <w:pPr>
                                <w:spacing w:line="150" w:lineRule="exact"/>
                                <w:ind w:left="104" w:hanging="104"/>
                                <w:jc w:val="center"/>
                                <w:rPr>
                                  <w:rFonts w:hAnsi="游ゴシック"/>
                                  <w:b/>
                                  <w:color w:val="FFFFFF" w:themeColor="background1"/>
                                  <w:spacing w:val="-8"/>
                                  <w:sz w:val="12"/>
                                  <w:szCs w:val="12"/>
                                </w:rPr>
                              </w:pPr>
                              <w:r>
                                <w:rPr>
                                  <w:rFonts w:hAnsi="游ゴシック"/>
                                  <w:b/>
                                  <w:color w:val="FFFFFF" w:themeColor="background1"/>
                                  <w:spacing w:val="-8"/>
                                  <w:sz w:val="12"/>
                                  <w:szCs w:val="12"/>
                                </w:rPr>
                                <w:t>5</w:t>
                              </w:r>
                            </w:p>
                          </w:txbxContent>
                        </v:textbox>
                      </v:shape>
                    </v:group>
                  </w:pict>
                </mc:Fallback>
              </mc:AlternateContent>
            </w:r>
            <w:r w:rsidR="00774AE5">
              <w:rPr>
                <w:rFonts w:hint="eastAsia"/>
                <w:noProof/>
                <w:sz w:val="15"/>
                <w:szCs w:val="15"/>
              </w:rPr>
              <mc:AlternateContent>
                <mc:Choice Requires="wpg">
                  <w:drawing>
                    <wp:anchor distT="0" distB="0" distL="114300" distR="114300" simplePos="0" relativeHeight="251670528" behindDoc="0" locked="0" layoutInCell="1" allowOverlap="1" wp14:anchorId="3999EE21" wp14:editId="61514533">
                      <wp:simplePos x="0" y="0"/>
                      <wp:positionH relativeFrom="column">
                        <wp:posOffset>3540498</wp:posOffset>
                      </wp:positionH>
                      <wp:positionV relativeFrom="paragraph">
                        <wp:posOffset>133985</wp:posOffset>
                      </wp:positionV>
                      <wp:extent cx="107950" cy="107950"/>
                      <wp:effectExtent l="0" t="0" r="6350" b="6350"/>
                      <wp:wrapNone/>
                      <wp:docPr id="42" name="グループ化 42"/>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43" name="角丸四角形 43"/>
                              <wps:cNvSpPr/>
                              <wps:spPr>
                                <a:xfrm>
                                  <a:off x="9525" y="9525"/>
                                  <a:ext cx="89494" cy="89494"/>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テキスト ボックス 44"/>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4AE5" w:rsidRPr="00D77308" w:rsidRDefault="00774AE5" w:rsidP="00774AE5">
                                    <w:pPr>
                                      <w:spacing w:line="150" w:lineRule="exact"/>
                                      <w:ind w:left="104" w:hanging="104"/>
                                      <w:jc w:val="center"/>
                                      <w:rPr>
                                        <w:rFonts w:hAnsi="游ゴシック"/>
                                        <w:b/>
                                        <w:color w:val="FFFFFF" w:themeColor="background1"/>
                                        <w:spacing w:val="-8"/>
                                        <w:sz w:val="12"/>
                                        <w:szCs w:val="12"/>
                                      </w:rPr>
                                    </w:pPr>
                                    <w:r>
                                      <w:rPr>
                                        <w:rFonts w:hAnsi="游ゴシック"/>
                                        <w:b/>
                                        <w:color w:val="FFFFFF" w:themeColor="background1"/>
                                        <w:spacing w:val="-8"/>
                                        <w:sz w:val="12"/>
                                        <w:szCs w:val="1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999EE21" id="グループ化 42" o:spid="_x0000_s1045" style="position:absolute;left:0;text-align:left;margin-left:278.8pt;margin-top:10.55pt;width:8.5pt;height:8.5pt;z-index:251670528"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">
                      <v:roundrect id="角丸四角形 43" o:spid="_x0000_s1046" style="position:absolute;left:9525;top:9525;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c/cQA&#10;AADbAAAADwAAAGRycy9kb3ducmV2LnhtbESPzWrDMBCE74G+g9hCb4mcpOTHjWJCIdQJucT2AyzW&#10;1jaxVsZSbfftq0Khx2FmvmEOyWRaMVDvGssKlosIBHFpdcOVgiI/z3cgnEfW2FomBd/kIDk+zQ4Y&#10;azvynYbMVyJA2MWooPa+i6V0ZU0G3cJ2xMH7tL1BH2RfSd3jGOCmlaso2kiDDYeFGjt6r6l8ZF9G&#10;wVDtLn5/LbZ02d/cmObFh+wipV6ep9MbCE+T/w//tVOt4HUNv1/CD5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3XP3EAAAA2wAAAA8AAAAAAAAAAAAAAAAAmAIAAGRycy9k&#10;b3ducmV2LnhtbFBLBQYAAAAABAAEAPUAAACJAwAAAAA=&#10;" fillcolor="black [3213]" stroked="f" strokeweight="1pt">
                        <v:stroke joinstyle="miter"/>
                      </v:roundrect>
                      <v:shape id="テキスト ボックス 44" o:spid="_x0000_s1047" type="#_x0000_t202"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yjcQA&#10;AADbAAAADwAAAGRycy9kb3ducmV2LnhtbESP3WrCQBSE7wu+w3IE7+pGESnRVURQo9CCPw9wyB6z&#10;MdmzIbvG9O27hUIvh5n5hlmue1uLjlpfOlYwGScgiHOnSy4U3K679w8QPiBrrB2Tgm/ysF4N3paY&#10;avfiM3WXUIgIYZ+iAhNCk0rpc0MW/dg1xNG7u9ZiiLItpG7xFeG2ltMkmUuLJccFgw1tDeXV5WkV&#10;7Mv75PrVVUVjquNhf8o+H9kjKDUa9psFiEB9+A//tTOtYDa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Eco3EAAAA2wAAAA8AAAAAAAAAAAAAAAAAmAIAAGRycy9k&#10;b3ducmV2LnhtbFBLBQYAAAAABAAEAPUAAACJAwAAAAA=&#10;" filled="f" stroked="f" strokeweight=".5pt">
                        <v:textbox inset="0,0,0,0">
                          <w:txbxContent>
                            <w:p w:rsidR="00774AE5" w:rsidRPr="00D77308" w:rsidRDefault="00774AE5" w:rsidP="00774AE5">
                              <w:pPr>
                                <w:spacing w:line="150" w:lineRule="exact"/>
                                <w:ind w:left="104" w:hanging="104"/>
                                <w:jc w:val="center"/>
                                <w:rPr>
                                  <w:rFonts w:hAnsi="游ゴシック" w:hint="eastAsia"/>
                                  <w:b/>
                                  <w:color w:val="FFFFFF" w:themeColor="background1"/>
                                  <w:spacing w:val="-8"/>
                                  <w:sz w:val="12"/>
                                  <w:szCs w:val="12"/>
                                </w:rPr>
                              </w:pPr>
                              <w:r>
                                <w:rPr>
                                  <w:rFonts w:hAnsi="游ゴシック"/>
                                  <w:b/>
                                  <w:color w:val="FFFFFF" w:themeColor="background1"/>
                                  <w:spacing w:val="-8"/>
                                  <w:sz w:val="12"/>
                                  <w:szCs w:val="12"/>
                                </w:rPr>
                                <w:t>4</w:t>
                              </w:r>
                            </w:p>
                          </w:txbxContent>
                        </v:textbox>
                      </v:shape>
                    </v:group>
                  </w:pict>
                </mc:Fallback>
              </mc:AlternateContent>
            </w:r>
            <w:r w:rsidR="00774AE5">
              <w:rPr>
                <w:rFonts w:hint="eastAsia"/>
                <w:noProof/>
                <w:sz w:val="15"/>
                <w:szCs w:val="15"/>
              </w:rPr>
              <mc:AlternateContent>
                <mc:Choice Requires="wpg">
                  <w:drawing>
                    <wp:anchor distT="0" distB="0" distL="114300" distR="114300" simplePos="0" relativeHeight="251668480" behindDoc="0" locked="0" layoutInCell="1" allowOverlap="1" wp14:anchorId="213B34A0" wp14:editId="775E908C">
                      <wp:simplePos x="0" y="0"/>
                      <wp:positionH relativeFrom="column">
                        <wp:posOffset>4099822</wp:posOffset>
                      </wp:positionH>
                      <wp:positionV relativeFrom="paragraph">
                        <wp:posOffset>133985</wp:posOffset>
                      </wp:positionV>
                      <wp:extent cx="107950" cy="107950"/>
                      <wp:effectExtent l="0" t="0" r="6350" b="6350"/>
                      <wp:wrapNone/>
                      <wp:docPr id="39" name="グループ化 39"/>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40" name="角丸四角形 40"/>
                              <wps:cNvSpPr/>
                              <wps:spPr>
                                <a:xfrm>
                                  <a:off x="9525" y="9525"/>
                                  <a:ext cx="89494" cy="89494"/>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テキスト ボックス 4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4AE5" w:rsidRPr="00D77308" w:rsidRDefault="00774AE5" w:rsidP="00774AE5">
                                    <w:pPr>
                                      <w:spacing w:line="150" w:lineRule="exact"/>
                                      <w:ind w:left="104" w:hanging="104"/>
                                      <w:jc w:val="center"/>
                                      <w:rPr>
                                        <w:rFonts w:hAnsi="游ゴシック"/>
                                        <w:b/>
                                        <w:color w:val="FFFFFF" w:themeColor="background1"/>
                                        <w:spacing w:val="-8"/>
                                        <w:sz w:val="12"/>
                                        <w:szCs w:val="12"/>
                                      </w:rPr>
                                    </w:pPr>
                                    <w:r>
                                      <w:rPr>
                                        <w:rFonts w:hAnsi="游ゴシック"/>
                                        <w:b/>
                                        <w:color w:val="FFFFFF" w:themeColor="background1"/>
                                        <w:spacing w:val="-8"/>
                                        <w:sz w:val="12"/>
                                        <w:szCs w:val="1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13B34A0" id="グループ化 39" o:spid="_x0000_s1048" style="position:absolute;left:0;text-align:left;margin-left:322.8pt;margin-top:10.55pt;width:8.5pt;height:8.5pt;z-index:251668480"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">
                      <v:roundrect id="角丸四角形 40" o:spid="_x0000_s1049" style="position:absolute;left:9525;top:9525;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Cir8A&#10;AADbAAAADwAAAGRycy9kb3ducmV2LnhtbERPy4rCMBTdD/gP4QruxlSRGa1NRQTxgRu1H3Bprm2x&#10;uSlNbOvfm8XALA/nnWwGU4uOWldZVjCbRiCIc6srLhRk9/33EoTzyBpry6TgTQ426egrwVjbnq/U&#10;3XwhQgi7GBWU3jexlC4vyaCb2oY4cA/bGvQBtoXULfYh3NRyHkU/0mDFoaHEhnYl5c/byyjoiuXJ&#10;r87ZL51WF9cf79lBNpFSk/GwXYPwNPh/8Z/7qBUswvrwJfwAm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JcKKvwAAANsAAAAPAAAAAAAAAAAAAAAAAJgCAABkcnMvZG93bnJl&#10;di54bWxQSwUGAAAAAAQABAD1AAAAhAMAAAAA&#10;" fillcolor="black [3213]" stroked="f" strokeweight="1pt">
                        <v:stroke joinstyle="miter"/>
                      </v:roundrect>
                      <v:shape id="テキスト ボックス 41" o:spid="_x0000_s1050" type="#_x0000_t202"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RFcQA&#10;AADbAAAADwAAAGRycy9kb3ducmV2LnhtbESP3WrCQBSE7wu+w3KE3tVNikiJriKCNhVa8OcBDtlj&#10;NiZ7NmTXmL59tyB4OczMN8xiNdhG9NT5yrGCdJKAIC6crrhUcD5t3z5A+ICssXFMCn7Jw2o5ellg&#10;pt2dD9QfQykihH2GCkwIbSalLwxZ9BPXEkfv4jqLIcqulLrDe4TbRr4nyUxarDguGGxpY6iojzer&#10;YFdd0tNPX5etqb8+d/v8+5pfg1Kv42E9BxFoCM/wo51rBdM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z0RXEAAAA2wAAAA8AAAAAAAAAAAAAAAAAmAIAAGRycy9k&#10;b3ducmV2LnhtbFBLBQYAAAAABAAEAPUAAACJAwAAAAA=&#10;" filled="f" stroked="f" strokeweight=".5pt">
                        <v:textbox inset="0,0,0,0">
                          <w:txbxContent>
                            <w:p w:rsidR="00774AE5" w:rsidRPr="00D77308" w:rsidRDefault="00774AE5" w:rsidP="00774AE5">
                              <w:pPr>
                                <w:spacing w:line="150" w:lineRule="exact"/>
                                <w:ind w:left="104" w:hanging="104"/>
                                <w:jc w:val="center"/>
                                <w:rPr>
                                  <w:rFonts w:hAnsi="游ゴシック" w:hint="eastAsia"/>
                                  <w:b/>
                                  <w:color w:val="FFFFFF" w:themeColor="background1"/>
                                  <w:spacing w:val="-8"/>
                                  <w:sz w:val="12"/>
                                  <w:szCs w:val="12"/>
                                </w:rPr>
                              </w:pPr>
                              <w:r>
                                <w:rPr>
                                  <w:rFonts w:hAnsi="游ゴシック"/>
                                  <w:b/>
                                  <w:color w:val="FFFFFF" w:themeColor="background1"/>
                                  <w:spacing w:val="-8"/>
                                  <w:sz w:val="12"/>
                                  <w:szCs w:val="12"/>
                                </w:rPr>
                                <w:t>1</w:t>
                              </w:r>
                            </w:p>
                          </w:txbxContent>
                        </v:textbox>
                      </v:shape>
                    </v:group>
                  </w:pict>
                </mc:Fallback>
              </mc:AlternateContent>
            </w:r>
            <w:r w:rsidR="00774AE5">
              <w:rPr>
                <w:rFonts w:hint="eastAsia"/>
                <w:noProof/>
                <w:sz w:val="15"/>
                <w:szCs w:val="15"/>
              </w:rPr>
              <mc:AlternateContent>
                <mc:Choice Requires="wpg">
                  <w:drawing>
                    <wp:anchor distT="0" distB="0" distL="114300" distR="114300" simplePos="0" relativeHeight="251664384" behindDoc="0" locked="0" layoutInCell="1" allowOverlap="1" wp14:anchorId="5EDE2703" wp14:editId="0B8B7B3B">
                      <wp:simplePos x="0" y="0"/>
                      <wp:positionH relativeFrom="column">
                        <wp:posOffset>3816350</wp:posOffset>
                      </wp:positionH>
                      <wp:positionV relativeFrom="paragraph">
                        <wp:posOffset>133985</wp:posOffset>
                      </wp:positionV>
                      <wp:extent cx="107950" cy="107950"/>
                      <wp:effectExtent l="0" t="0" r="6350" b="6350"/>
                      <wp:wrapNone/>
                      <wp:docPr id="33" name="グループ化 33"/>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34" name="角丸四角形 34"/>
                              <wps:cNvSpPr/>
                              <wps:spPr>
                                <a:xfrm>
                                  <a:off x="9525" y="9525"/>
                                  <a:ext cx="89494" cy="89494"/>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35"/>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4AE5" w:rsidRPr="00D77308" w:rsidRDefault="00774AE5" w:rsidP="00774AE5">
                                    <w:pPr>
                                      <w:spacing w:line="150" w:lineRule="exact"/>
                                      <w:ind w:left="104" w:hanging="104"/>
                                      <w:jc w:val="center"/>
                                      <w:rPr>
                                        <w:rFonts w:hAnsi="游ゴシック"/>
                                        <w:b/>
                                        <w:color w:val="FFFFFF" w:themeColor="background1"/>
                                        <w:spacing w:val="-8"/>
                                        <w:sz w:val="12"/>
                                        <w:szCs w:val="12"/>
                                      </w:rPr>
                                    </w:pPr>
                                    <w:r>
                                      <w:rPr>
                                        <w:rFonts w:hAnsi="游ゴシック"/>
                                        <w:b/>
                                        <w:color w:val="FFFFFF" w:themeColor="background1"/>
                                        <w:spacing w:val="-8"/>
                                        <w:sz w:val="12"/>
                                        <w:szCs w:val="12"/>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EDE2703" id="グループ化 33" o:spid="_x0000_s1051" style="position:absolute;left:0;text-align:left;margin-left:300.5pt;margin-top:10.55pt;width:8.5pt;height:8.5pt;z-index:251664384"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">
                      <v:roundrect id="角丸四角形 34" o:spid="_x0000_s1052" style="position:absolute;left:9525;top:9525;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39MQA&#10;AADbAAAADwAAAGRycy9kb3ducmV2LnhtbESPzWrDMBCE74G+g9hCb4mcpOTHjWJCIdQJucT2AyzW&#10;1jaxVsZSbfftq0Khx2FmvmEOyWRaMVDvGssKlosIBHFpdcOVgiI/z3cgnEfW2FomBd/kIDk+zQ4Y&#10;azvynYbMVyJA2MWooPa+i6V0ZU0G3cJ2xMH7tL1BH2RfSd3jGOCmlaso2kiDDYeFGjt6r6l8ZF9G&#10;wVDtLn5/LbZ02d/cmObFh+wipV6ep9MbCE+T/w//tVOtYP0Kv1/CD5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t/TEAAAA2wAAAA8AAAAAAAAAAAAAAAAAmAIAAGRycy9k&#10;b3ducmV2LnhtbFBLBQYAAAAABAAEAPUAAACJAwAAAAA=&#10;" fillcolor="black [3213]" stroked="f" strokeweight="1pt">
                        <v:stroke joinstyle="miter"/>
                      </v:roundrect>
                      <v:shape id="テキスト ボックス 35" o:spid="_x0000_s1053" type="#_x0000_t202"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ka8QA&#10;AADbAAAADwAAAGRycy9kb3ducmV2LnhtbESP3WrCQBSE7wu+w3IE7+rGikWiq4hQmwoV/HmAQ/aY&#10;jcmeDdltTN/eFQq9HGbmG2a57m0tOmp96VjBZJyAIM6dLrlQcDl/vM5B+ICssXZMCn7Jw3o1eFli&#10;qt2dj9SdQiEihH2KCkwITSqlzw1Z9GPXEEfv6lqLIcq2kLrFe4TbWr4lybu0WHJcMNjQ1lBenX6s&#10;gl15nZwPXVU0pvr63O2z71t2C0qNhv1mASJQH/7Df+1MK5jO4P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pGvEAAAA2wAAAA8AAAAAAAAAAAAAAAAAmAIAAGRycy9k&#10;b3ducmV2LnhtbFBLBQYAAAAABAAEAPUAAACJAwAAAAA=&#10;" filled="f" stroked="f" strokeweight=".5pt">
                        <v:textbox inset="0,0,0,0">
                          <w:txbxContent>
                            <w:p w:rsidR="00774AE5" w:rsidRPr="00D77308" w:rsidRDefault="00774AE5" w:rsidP="00774AE5">
                              <w:pPr>
                                <w:spacing w:line="150" w:lineRule="exact"/>
                                <w:ind w:left="104" w:hanging="104"/>
                                <w:jc w:val="center"/>
                                <w:rPr>
                                  <w:rFonts w:hAnsi="游ゴシック" w:hint="eastAsia"/>
                                  <w:b/>
                                  <w:color w:val="FFFFFF" w:themeColor="background1"/>
                                  <w:spacing w:val="-8"/>
                                  <w:sz w:val="12"/>
                                  <w:szCs w:val="12"/>
                                </w:rPr>
                              </w:pPr>
                              <w:r>
                                <w:rPr>
                                  <w:rFonts w:hAnsi="游ゴシック"/>
                                  <w:b/>
                                  <w:color w:val="FFFFFF" w:themeColor="background1"/>
                                  <w:spacing w:val="-8"/>
                                  <w:sz w:val="12"/>
                                  <w:szCs w:val="12"/>
                                </w:rPr>
                                <w:t>7</w:t>
                              </w:r>
                            </w:p>
                          </w:txbxContent>
                        </v:textbox>
                      </v:shape>
                    </v:group>
                  </w:pict>
                </mc:Fallback>
              </mc:AlternateContent>
            </w:r>
            <w:r w:rsidR="005E1114" w:rsidRPr="00BF6B4E">
              <w:rPr>
                <w:rFonts w:hint="eastAsia"/>
                <w:sz w:val="15"/>
                <w:szCs w:val="15"/>
              </w:rPr>
              <w:t>●他分野と共通で掲載している資料や特設ページには，「分野関連マーク」を付すことで，並行して学習する歴史的分野や第</w:t>
            </w:r>
            <w:r w:rsidR="005E1114" w:rsidRPr="00BF6B4E">
              <w:rPr>
                <w:sz w:val="15"/>
                <w:szCs w:val="15"/>
              </w:rPr>
              <w:t>3</w:t>
            </w:r>
            <w:r w:rsidR="005E1114" w:rsidRPr="00BF6B4E">
              <w:rPr>
                <w:rFonts w:hint="eastAsia"/>
                <w:sz w:val="15"/>
                <w:szCs w:val="15"/>
              </w:rPr>
              <w:t>学年で学習する公民的分野を意識した多面的・多角的な学習が展開できるようにしました。</w:t>
            </w:r>
            <w:r w:rsidR="005E1114" w:rsidRPr="00BF6B4E">
              <w:rPr>
                <w:rFonts w:ascii="ＭＳ 明朝" w:hAnsi="ＭＳ 明朝" w:cs="ＭＳ 明朝"/>
                <w:sz w:val="15"/>
                <w:szCs w:val="15"/>
              </w:rPr>
              <w:t>➡</w:t>
            </w:r>
            <w:r w:rsidR="00774AE5">
              <w:rPr>
                <w:sz w:val="15"/>
                <w:szCs w:val="15"/>
              </w:rPr>
              <w:t>p.51</w:t>
            </w:r>
            <w:r w:rsidR="00774AE5">
              <w:rPr>
                <w:rFonts w:hint="eastAsia"/>
                <w:sz w:val="15"/>
                <w:szCs w:val="15"/>
              </w:rPr>
              <w:t xml:space="preserve">　</w:t>
            </w:r>
            <w:r w:rsidR="00774AE5">
              <w:rPr>
                <w:sz w:val="15"/>
                <w:szCs w:val="15"/>
              </w:rPr>
              <w:t>,77</w:t>
            </w:r>
            <w:r w:rsidR="00774AE5">
              <w:rPr>
                <w:rFonts w:hint="eastAsia"/>
                <w:sz w:val="15"/>
                <w:szCs w:val="15"/>
              </w:rPr>
              <w:t xml:space="preserve">　</w:t>
            </w:r>
            <w:r w:rsidR="00774AE5">
              <w:rPr>
                <w:sz w:val="15"/>
                <w:szCs w:val="15"/>
              </w:rPr>
              <w:t>,168</w:t>
            </w:r>
            <w:r w:rsidR="00774AE5">
              <w:rPr>
                <w:rFonts w:hint="eastAsia"/>
                <w:sz w:val="15"/>
                <w:szCs w:val="15"/>
              </w:rPr>
              <w:t xml:space="preserve">　</w:t>
            </w:r>
            <w:r w:rsidR="00774AE5">
              <w:rPr>
                <w:sz w:val="15"/>
                <w:szCs w:val="15"/>
              </w:rPr>
              <w:t>,201</w:t>
            </w:r>
            <w:r w:rsidR="00774AE5">
              <w:rPr>
                <w:rFonts w:hint="eastAsia"/>
                <w:sz w:val="15"/>
                <w:szCs w:val="15"/>
              </w:rPr>
              <w:t xml:space="preserve">　</w:t>
            </w:r>
            <w:r w:rsidR="00774AE5">
              <w:rPr>
                <w:sz w:val="15"/>
                <w:szCs w:val="15"/>
              </w:rPr>
              <w:t>,270</w:t>
            </w:r>
            <w:r w:rsidR="00774AE5">
              <w:rPr>
                <w:rFonts w:hint="eastAsia"/>
                <w:sz w:val="15"/>
                <w:szCs w:val="15"/>
              </w:rPr>
              <w:t xml:space="preserve">　</w:t>
            </w:r>
            <w:r w:rsidR="005E1114" w:rsidRPr="00BF6B4E">
              <w:rPr>
                <w:rFonts w:hint="eastAsia"/>
                <w:sz w:val="15"/>
                <w:szCs w:val="15"/>
              </w:rPr>
              <w:t>など</w:t>
            </w:r>
          </w:p>
          <w:p w:rsidR="00250C59" w:rsidRPr="00BF6B4E" w:rsidRDefault="005E1114" w:rsidP="00BF6B4E">
            <w:pPr>
              <w:spacing w:line="196" w:lineRule="exact"/>
              <w:ind w:left="150" w:hanging="150"/>
              <w:rPr>
                <w:sz w:val="15"/>
                <w:szCs w:val="15"/>
              </w:rPr>
            </w:pPr>
            <w:r w:rsidRPr="00BF6B4E">
              <w:rPr>
                <w:rFonts w:hint="eastAsia"/>
                <w:sz w:val="15"/>
                <w:szCs w:val="15"/>
              </w:rPr>
              <w:t>●他教科と関連があるページには「他教科関連マーク」を付し，二次元コードを読み取って該当教科の教科書を参照することで，学習を多面的に深められるようにしました。</w:t>
            </w:r>
            <w:r w:rsidRPr="00BF6B4E">
              <w:rPr>
                <w:rFonts w:ascii="ＭＳ 明朝" w:hAnsi="ＭＳ 明朝" w:cs="ＭＳ 明朝"/>
                <w:sz w:val="15"/>
                <w:szCs w:val="15"/>
              </w:rPr>
              <w:t>➡</w:t>
            </w:r>
            <w:r w:rsidRPr="00BF6B4E">
              <w:rPr>
                <w:sz w:val="15"/>
                <w:szCs w:val="15"/>
              </w:rPr>
              <w:t>p.23,35,76,150,162</w:t>
            </w:r>
            <w:r w:rsidRPr="00BF6B4E">
              <w:rPr>
                <w:rFonts w:hint="eastAsia"/>
                <w:sz w:val="15"/>
                <w:szCs w:val="15"/>
              </w:rPr>
              <w:t>など</w:t>
            </w:r>
          </w:p>
        </w:tc>
      </w:tr>
      <w:tr w:rsidR="00207176" w:rsidRPr="008E4B56" w:rsidTr="00BF6B4E">
        <w:trPr>
          <w:trHeight w:val="20"/>
          <w:jc w:val="center"/>
        </w:trPr>
        <w:tc>
          <w:tcPr>
            <w:tcW w:w="567" w:type="dxa"/>
            <w:vMerge w:val="restart"/>
            <w:tcBorders>
              <w:left w:val="single" w:sz="4" w:space="0" w:color="auto"/>
            </w:tcBorders>
            <w:shd w:val="clear" w:color="auto" w:fill="auto"/>
            <w:textDirection w:val="tbRlV"/>
            <w:vAlign w:val="center"/>
          </w:tcPr>
          <w:p w:rsidR="00782666" w:rsidRPr="008E4B56" w:rsidRDefault="008D065C" w:rsidP="00BF6B4E">
            <w:pPr>
              <w:spacing w:line="196" w:lineRule="exact"/>
              <w:ind w:leftChars="25" w:left="200" w:rightChars="25" w:right="40" w:hanging="160"/>
              <w:rPr>
                <w:color w:val="FFFFFF"/>
              </w:rPr>
            </w:pPr>
            <w:r w:rsidRPr="008E4B56">
              <w:rPr>
                <w:color w:val="FFFFFF"/>
              </w:rPr>
              <w:fldChar w:fldCharType="begin"/>
            </w:r>
            <w:r w:rsidRPr="008E4B56">
              <w:rPr>
                <w:color w:val="FFFFFF"/>
              </w:rPr>
              <w:instrText xml:space="preserve"> </w:instrText>
            </w:r>
            <w:r w:rsidRPr="008E4B56">
              <w:rPr>
                <w:rFonts w:hint="eastAsia"/>
                <w:color w:val="FFFFFF"/>
              </w:rPr>
              <w:instrText>eq \o\ac(</w:instrText>
            </w:r>
            <w:r w:rsidRPr="008E4B56">
              <w:rPr>
                <w:rFonts w:hint="eastAsia"/>
                <w:color w:val="FFFFFF"/>
                <w:sz w:val="24"/>
                <w:szCs w:val="24"/>
              </w:rPr>
              <w:instrText>■</w:instrText>
            </w:r>
            <w:r w:rsidRPr="008E4B56">
              <w:rPr>
                <w:rFonts w:hint="eastAsia"/>
                <w:color w:val="FFFFFF"/>
              </w:rPr>
              <w:instrText>,</w:instrText>
            </w:r>
            <w:r w:rsidRPr="008E4B56">
              <w:rPr>
                <w:rFonts w:hint="eastAsia"/>
                <w:color w:val="000000"/>
                <w:sz w:val="24"/>
                <w:szCs w:val="24"/>
              </w:rPr>
              <w:instrText>□</w:instrText>
            </w:r>
            <w:r w:rsidRPr="008E4B56">
              <w:rPr>
                <w:rFonts w:hint="eastAsia"/>
                <w:color w:val="FFFFFF"/>
              </w:rPr>
              <w:instrText>,</w:instrText>
            </w:r>
            <w:r w:rsidRPr="008E4B56">
              <w:rPr>
                <w:rFonts w:hint="eastAsia"/>
                <w:color w:val="000000"/>
              </w:rPr>
              <w:instrText>３</w:instrText>
            </w:r>
            <w:r w:rsidRPr="008E4B56">
              <w:rPr>
                <w:rFonts w:hint="eastAsia"/>
                <w:color w:val="FFFFFF"/>
              </w:rPr>
              <w:instrText>)</w:instrText>
            </w:r>
            <w:r w:rsidRPr="008E4B56">
              <w:rPr>
                <w:color w:val="FFFFFF"/>
              </w:rPr>
              <w:fldChar w:fldCharType="end"/>
            </w:r>
            <w:r w:rsidR="00E03D77" w:rsidRPr="008E4B56">
              <w:rPr>
                <w:rFonts w:hint="eastAsia"/>
              </w:rPr>
              <w:t>構成・配列</w:t>
            </w:r>
          </w:p>
        </w:tc>
        <w:tc>
          <w:tcPr>
            <w:tcW w:w="2381" w:type="dxa"/>
            <w:tcBorders>
              <w:top w:val="single" w:sz="4" w:space="0" w:color="auto"/>
              <w:bottom w:val="dashSmallGap" w:sz="4" w:space="0" w:color="auto"/>
            </w:tcBorders>
            <w:shd w:val="clear" w:color="auto" w:fill="auto"/>
          </w:tcPr>
          <w:p w:rsidR="00782666" w:rsidRPr="00BF6B4E" w:rsidRDefault="005E1114" w:rsidP="00BF6B4E">
            <w:pPr>
              <w:spacing w:line="196" w:lineRule="exact"/>
              <w:ind w:left="150" w:hanging="150"/>
              <w:rPr>
                <w:sz w:val="15"/>
                <w:szCs w:val="15"/>
              </w:rPr>
            </w:pPr>
            <w:r w:rsidRPr="00BF6B4E">
              <w:rPr>
                <w:rFonts w:hint="eastAsia"/>
                <w:sz w:val="15"/>
                <w:szCs w:val="15"/>
              </w:rPr>
              <w:t>①教材の配列は，学習しやすいように配慮されているか。</w:t>
            </w:r>
          </w:p>
        </w:tc>
        <w:tc>
          <w:tcPr>
            <w:tcW w:w="10488" w:type="dxa"/>
            <w:tcBorders>
              <w:top w:val="single" w:sz="4" w:space="0" w:color="auto"/>
              <w:bottom w:val="dashSmallGap" w:sz="4" w:space="0" w:color="auto"/>
              <w:right w:val="single" w:sz="4" w:space="0" w:color="auto"/>
            </w:tcBorders>
            <w:shd w:val="clear" w:color="auto" w:fill="auto"/>
          </w:tcPr>
          <w:p w:rsidR="005E1114" w:rsidRPr="00BF6B4E" w:rsidRDefault="005E1114" w:rsidP="00BF6B4E">
            <w:pPr>
              <w:spacing w:line="196" w:lineRule="exact"/>
              <w:ind w:left="150" w:hanging="150"/>
              <w:rPr>
                <w:sz w:val="15"/>
                <w:szCs w:val="15"/>
              </w:rPr>
            </w:pPr>
            <w:r w:rsidRPr="00BF6B4E">
              <w:rPr>
                <w:rFonts w:hint="eastAsia"/>
                <w:sz w:val="15"/>
                <w:szCs w:val="15"/>
              </w:rPr>
              <w:t>●「学習に興味・関心を持たせる『導入部』→学習を進める『展開部』→学習をまとめる『終結部』」の形で構造化し，学習の流れを捉えやすくしました。</w:t>
            </w:r>
            <w:r w:rsidRPr="00BF6B4E">
              <w:rPr>
                <w:rFonts w:ascii="ＭＳ 明朝" w:hAnsi="ＭＳ 明朝" w:cs="ＭＳ 明朝"/>
                <w:sz w:val="15"/>
                <w:szCs w:val="15"/>
              </w:rPr>
              <w:t>➡</w:t>
            </w:r>
            <w:r w:rsidRPr="00BF6B4E">
              <w:rPr>
                <w:rFonts w:hint="eastAsia"/>
                <w:sz w:val="15"/>
                <w:szCs w:val="15"/>
              </w:rPr>
              <w:t>（第</w:t>
            </w:r>
            <w:r w:rsidRPr="00BF6B4E">
              <w:rPr>
                <w:sz w:val="15"/>
                <w:szCs w:val="15"/>
              </w:rPr>
              <w:t>3</w:t>
            </w:r>
            <w:r w:rsidRPr="00BF6B4E">
              <w:rPr>
                <w:rFonts w:hint="eastAsia"/>
                <w:sz w:val="15"/>
                <w:szCs w:val="15"/>
              </w:rPr>
              <w:t>編</w:t>
            </w:r>
            <w:r w:rsidRPr="00BF6B4E">
              <w:rPr>
                <w:sz w:val="15"/>
                <w:szCs w:val="15"/>
              </w:rPr>
              <w:t>2</w:t>
            </w:r>
            <w:r w:rsidRPr="00BF6B4E">
              <w:rPr>
                <w:rFonts w:hint="eastAsia"/>
                <w:sz w:val="15"/>
                <w:szCs w:val="15"/>
              </w:rPr>
              <w:t>章の例）導入部：</w:t>
            </w:r>
            <w:r w:rsidRPr="00BF6B4E">
              <w:rPr>
                <w:sz w:val="15"/>
                <w:szCs w:val="15"/>
              </w:rPr>
              <w:t>p.156</w:t>
            </w:r>
            <w:r w:rsidRPr="00BF6B4E">
              <w:rPr>
                <w:rFonts w:hint="eastAsia"/>
                <w:sz w:val="15"/>
                <w:szCs w:val="15"/>
              </w:rPr>
              <w:t>〜</w:t>
            </w:r>
            <w:r w:rsidRPr="00BF6B4E">
              <w:rPr>
                <w:sz w:val="15"/>
                <w:szCs w:val="15"/>
              </w:rPr>
              <w:t>157</w:t>
            </w:r>
            <w:r w:rsidRPr="00BF6B4E">
              <w:rPr>
                <w:rFonts w:hint="eastAsia"/>
                <w:sz w:val="15"/>
                <w:szCs w:val="15"/>
              </w:rPr>
              <w:t>→展開部：</w:t>
            </w:r>
            <w:r w:rsidRPr="00BF6B4E">
              <w:rPr>
                <w:sz w:val="15"/>
                <w:szCs w:val="15"/>
              </w:rPr>
              <w:t>p.158</w:t>
            </w:r>
            <w:r w:rsidRPr="00BF6B4E">
              <w:rPr>
                <w:rFonts w:hint="eastAsia"/>
                <w:sz w:val="15"/>
                <w:szCs w:val="15"/>
              </w:rPr>
              <w:t>〜</w:t>
            </w:r>
            <w:r w:rsidRPr="00BF6B4E">
              <w:rPr>
                <w:sz w:val="15"/>
                <w:szCs w:val="15"/>
              </w:rPr>
              <w:t>177</w:t>
            </w:r>
            <w:r w:rsidRPr="00BF6B4E">
              <w:rPr>
                <w:rFonts w:hint="eastAsia"/>
                <w:sz w:val="15"/>
                <w:szCs w:val="15"/>
              </w:rPr>
              <w:t>→終結部：</w:t>
            </w:r>
            <w:r w:rsidRPr="00BF6B4E">
              <w:rPr>
                <w:sz w:val="15"/>
                <w:szCs w:val="15"/>
              </w:rPr>
              <w:t>p.178</w:t>
            </w:r>
            <w:r w:rsidRPr="00BF6B4E">
              <w:rPr>
                <w:rFonts w:hint="eastAsia"/>
                <w:sz w:val="15"/>
                <w:szCs w:val="15"/>
              </w:rPr>
              <w:t>〜</w:t>
            </w:r>
            <w:r w:rsidRPr="00BF6B4E">
              <w:rPr>
                <w:sz w:val="15"/>
                <w:szCs w:val="15"/>
              </w:rPr>
              <w:t>179</w:t>
            </w:r>
          </w:p>
          <w:p w:rsidR="00782666" w:rsidRPr="00BF6B4E" w:rsidRDefault="005E1114" w:rsidP="00BF6B4E">
            <w:pPr>
              <w:spacing w:line="196" w:lineRule="exact"/>
              <w:ind w:left="150" w:hanging="150"/>
              <w:rPr>
                <w:sz w:val="15"/>
                <w:szCs w:val="15"/>
              </w:rPr>
            </w:pPr>
            <w:r w:rsidRPr="00BF6B4E">
              <w:rPr>
                <w:rFonts w:hint="eastAsia"/>
                <w:sz w:val="15"/>
                <w:szCs w:val="15"/>
              </w:rPr>
              <w:t>●基礎的・基本的な地理的技能の確実な習得を図る「スキル・アップ」は，生徒の発達段階をふまえて系統的に配置し，技能を段階的に高められるようにしました。</w:t>
            </w:r>
            <w:r w:rsidRPr="00BF6B4E">
              <w:rPr>
                <w:rFonts w:ascii="ＭＳ 明朝" w:hAnsi="ＭＳ 明朝" w:cs="ＭＳ 明朝"/>
                <w:sz w:val="15"/>
                <w:szCs w:val="15"/>
              </w:rPr>
              <w:t>➡</w:t>
            </w:r>
            <w:r w:rsidRPr="00BF6B4E">
              <w:rPr>
                <w:sz w:val="15"/>
                <w:szCs w:val="15"/>
              </w:rPr>
              <w:t>p.13,15,16,17,18,23,30,34,37,51,61,63,65,105</w:t>
            </w:r>
            <w:r w:rsidRPr="00BF6B4E">
              <w:rPr>
                <w:rFonts w:hint="eastAsia"/>
                <w:sz w:val="15"/>
                <w:szCs w:val="15"/>
              </w:rPr>
              <w:t>など</w:t>
            </w:r>
          </w:p>
        </w:tc>
      </w:tr>
      <w:tr w:rsidR="00207176" w:rsidRPr="008E4B56" w:rsidTr="00BF6B4E">
        <w:trPr>
          <w:trHeight w:val="20"/>
          <w:jc w:val="center"/>
        </w:trPr>
        <w:tc>
          <w:tcPr>
            <w:tcW w:w="567" w:type="dxa"/>
            <w:vMerge/>
            <w:tcBorders>
              <w:left w:val="single" w:sz="4" w:space="0" w:color="auto"/>
            </w:tcBorders>
            <w:shd w:val="clear" w:color="auto" w:fill="auto"/>
            <w:textDirection w:val="tbRlV"/>
            <w:vAlign w:val="center"/>
          </w:tcPr>
          <w:p w:rsidR="00782666" w:rsidRPr="008E4B56" w:rsidRDefault="00782666" w:rsidP="00BF6B4E">
            <w:pPr>
              <w:spacing w:line="196"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782666" w:rsidRPr="00BF6B4E" w:rsidRDefault="005E1114" w:rsidP="00BF6B4E">
            <w:pPr>
              <w:spacing w:line="196" w:lineRule="exact"/>
              <w:ind w:left="150" w:hanging="150"/>
              <w:rPr>
                <w:sz w:val="15"/>
                <w:szCs w:val="15"/>
              </w:rPr>
            </w:pPr>
            <w:r w:rsidRPr="00BF6B4E">
              <w:rPr>
                <w:rFonts w:hint="eastAsia"/>
                <w:sz w:val="15"/>
                <w:szCs w:val="15"/>
              </w:rPr>
              <w:t>②導入やまとめ，問題提起に必要な教材，学習の整理のための配慮などは，十分になされているか。</w:t>
            </w:r>
          </w:p>
        </w:tc>
        <w:tc>
          <w:tcPr>
            <w:tcW w:w="10488" w:type="dxa"/>
            <w:tcBorders>
              <w:top w:val="dashSmallGap" w:sz="4" w:space="0" w:color="auto"/>
              <w:bottom w:val="dashSmallGap" w:sz="4" w:space="0" w:color="auto"/>
              <w:right w:val="single" w:sz="4" w:space="0" w:color="auto"/>
            </w:tcBorders>
            <w:shd w:val="clear" w:color="auto" w:fill="auto"/>
          </w:tcPr>
          <w:p w:rsidR="005E1114" w:rsidRPr="00685AF8" w:rsidRDefault="005E1114" w:rsidP="00BF6B4E">
            <w:pPr>
              <w:spacing w:line="196" w:lineRule="exact"/>
              <w:ind w:left="150" w:hanging="150"/>
              <w:rPr>
                <w:spacing w:val="-2"/>
                <w:sz w:val="15"/>
                <w:szCs w:val="15"/>
              </w:rPr>
            </w:pPr>
            <w:r w:rsidRPr="00BF6B4E">
              <w:rPr>
                <w:rFonts w:hint="eastAsia"/>
                <w:sz w:val="15"/>
                <w:szCs w:val="15"/>
              </w:rPr>
              <w:t>●</w:t>
            </w:r>
            <w:r w:rsidR="00774AE5" w:rsidRPr="00685AF8">
              <w:rPr>
                <w:rFonts w:ascii="UD デジタル 教科書体 NK-R" w:eastAsia="UD デジタル 教科書体 NK-R" w:hAnsi="ＭＳ ゴシック" w:cs="ＭＳ 明朝" w:hint="eastAsia"/>
                <w:spacing w:val="-2"/>
                <w:sz w:val="15"/>
                <w:szCs w:val="15"/>
              </w:rPr>
              <w:t>❶</w:t>
            </w:r>
            <w:r w:rsidRPr="00685AF8">
              <w:rPr>
                <w:rFonts w:hint="eastAsia"/>
                <w:spacing w:val="-2"/>
                <w:sz w:val="15"/>
                <w:szCs w:val="15"/>
              </w:rPr>
              <w:t>単元全体を貫く「探究課題」を立てる「導入（の活動）」→</w:t>
            </w:r>
            <w:r w:rsidRPr="00685AF8">
              <w:rPr>
                <w:rFonts w:ascii="UD デジタル 教科書体 NK-R" w:eastAsia="UD デジタル 教科書体 NK-R" w:hAnsi="ＭＳ 明朝" w:cs="ＭＳ 明朝" w:hint="eastAsia"/>
                <w:spacing w:val="-2"/>
                <w:sz w:val="15"/>
                <w:szCs w:val="15"/>
              </w:rPr>
              <w:t>❷</w:t>
            </w:r>
            <w:r w:rsidRPr="00685AF8">
              <w:rPr>
                <w:spacing w:val="-2"/>
                <w:sz w:val="15"/>
                <w:szCs w:val="15"/>
              </w:rPr>
              <w:t>1</w:t>
            </w:r>
            <w:r w:rsidRPr="00685AF8">
              <w:rPr>
                <w:rFonts w:hint="eastAsia"/>
                <w:spacing w:val="-2"/>
                <w:sz w:val="15"/>
                <w:szCs w:val="15"/>
              </w:rPr>
              <w:t>単位時間ごとの「学習課題」を解決しながら進める「問いの追究」→</w:t>
            </w:r>
            <w:r w:rsidRPr="00685AF8">
              <w:rPr>
                <w:rFonts w:ascii="UD デジタル 教科書体 NK-R" w:eastAsia="UD デジタル 教科書体 NK-R" w:hAnsi="ＭＳ 明朝" w:cs="ＭＳ 明朝" w:hint="eastAsia"/>
                <w:spacing w:val="-2"/>
                <w:sz w:val="15"/>
                <w:szCs w:val="15"/>
              </w:rPr>
              <w:t>❸</w:t>
            </w:r>
            <w:r w:rsidRPr="00685AF8">
              <w:rPr>
                <w:rFonts w:hint="eastAsia"/>
                <w:spacing w:val="-2"/>
                <w:sz w:val="15"/>
                <w:szCs w:val="15"/>
              </w:rPr>
              <w:t>「探究課題」を解決する「まとめの活動」の形で問いを軸にして単元を構造化し，課題解決的な学習を進めやすくしました。また，「探究課題」をスムーズに解決するための問いである「探究のステップ」も設けています。</w:t>
            </w:r>
            <w:r w:rsidRPr="00685AF8">
              <w:rPr>
                <w:rFonts w:ascii="ＭＳ 明朝" w:hAnsi="ＭＳ 明朝" w:cs="ＭＳ 明朝"/>
                <w:spacing w:val="-2"/>
                <w:sz w:val="15"/>
                <w:szCs w:val="15"/>
              </w:rPr>
              <w:t>➡</w:t>
            </w:r>
            <w:r w:rsidRPr="00685AF8">
              <w:rPr>
                <w:rFonts w:hint="eastAsia"/>
                <w:spacing w:val="-2"/>
                <w:sz w:val="15"/>
                <w:szCs w:val="15"/>
              </w:rPr>
              <w:t>（</w:t>
            </w:r>
            <w:r w:rsidRPr="00685AF8">
              <w:rPr>
                <w:spacing w:val="-2"/>
                <w:sz w:val="15"/>
                <w:szCs w:val="15"/>
              </w:rPr>
              <w:t>2</w:t>
            </w:r>
            <w:r w:rsidRPr="00685AF8">
              <w:rPr>
                <w:rFonts w:hint="eastAsia"/>
                <w:spacing w:val="-2"/>
                <w:sz w:val="15"/>
                <w:szCs w:val="15"/>
              </w:rPr>
              <w:t>編</w:t>
            </w:r>
            <w:r w:rsidRPr="00685AF8">
              <w:rPr>
                <w:spacing w:val="-2"/>
                <w:sz w:val="15"/>
                <w:szCs w:val="15"/>
              </w:rPr>
              <w:t>1</w:t>
            </w:r>
            <w:r w:rsidRPr="00685AF8">
              <w:rPr>
                <w:rFonts w:hint="eastAsia"/>
                <w:spacing w:val="-2"/>
                <w:sz w:val="15"/>
                <w:szCs w:val="15"/>
              </w:rPr>
              <w:t>章の例）</w:t>
            </w:r>
            <w:r w:rsidR="00774AE5" w:rsidRPr="00685AF8">
              <w:rPr>
                <w:rFonts w:ascii="UD デジタル 教科書体 NK-R" w:eastAsia="UD デジタル 教科書体 NK-R" w:hAnsi="ＭＳ ゴシック" w:cs="ＭＳ 明朝" w:hint="eastAsia"/>
                <w:spacing w:val="-2"/>
                <w:sz w:val="15"/>
                <w:szCs w:val="15"/>
              </w:rPr>
              <w:t>❶</w:t>
            </w:r>
            <w:r w:rsidRPr="00685AF8">
              <w:rPr>
                <w:rFonts w:hint="eastAsia"/>
                <w:spacing w:val="-2"/>
                <w:sz w:val="15"/>
                <w:szCs w:val="15"/>
              </w:rPr>
              <w:t>導入の活動：</w:t>
            </w:r>
            <w:r w:rsidRPr="00685AF8">
              <w:rPr>
                <w:spacing w:val="-2"/>
                <w:sz w:val="15"/>
                <w:szCs w:val="15"/>
              </w:rPr>
              <w:t>p.33</w:t>
            </w:r>
            <w:r w:rsidRPr="00685AF8">
              <w:rPr>
                <w:rFonts w:hint="eastAsia"/>
                <w:spacing w:val="-2"/>
                <w:sz w:val="15"/>
                <w:szCs w:val="15"/>
              </w:rPr>
              <w:t>〜</w:t>
            </w:r>
            <w:r w:rsidRPr="00685AF8">
              <w:rPr>
                <w:spacing w:val="-2"/>
                <w:sz w:val="15"/>
                <w:szCs w:val="15"/>
              </w:rPr>
              <w:t>35</w:t>
            </w:r>
            <w:r w:rsidRPr="00685AF8">
              <w:rPr>
                <w:rFonts w:hint="eastAsia"/>
                <w:spacing w:val="-2"/>
                <w:sz w:val="15"/>
                <w:szCs w:val="15"/>
              </w:rPr>
              <w:t>→</w:t>
            </w:r>
            <w:r w:rsidRPr="00685AF8">
              <w:rPr>
                <w:rFonts w:ascii="UD デジタル 教科書体 NK-R" w:eastAsia="UD デジタル 教科書体 NK-R" w:hAnsi="ＭＳ 明朝" w:cs="ＭＳ 明朝" w:hint="eastAsia"/>
                <w:spacing w:val="-2"/>
                <w:sz w:val="15"/>
                <w:szCs w:val="15"/>
              </w:rPr>
              <w:t>❷</w:t>
            </w:r>
            <w:r w:rsidRPr="00685AF8">
              <w:rPr>
                <w:rFonts w:hint="eastAsia"/>
                <w:spacing w:val="-2"/>
                <w:sz w:val="15"/>
                <w:szCs w:val="15"/>
              </w:rPr>
              <w:t>問いの追究：</w:t>
            </w:r>
            <w:r w:rsidRPr="00685AF8">
              <w:rPr>
                <w:spacing w:val="-2"/>
                <w:sz w:val="15"/>
                <w:szCs w:val="15"/>
              </w:rPr>
              <w:t>p.36</w:t>
            </w:r>
            <w:r w:rsidRPr="00685AF8">
              <w:rPr>
                <w:rFonts w:hint="eastAsia"/>
                <w:spacing w:val="-2"/>
                <w:sz w:val="15"/>
                <w:szCs w:val="15"/>
              </w:rPr>
              <w:t>〜</w:t>
            </w:r>
            <w:r w:rsidRPr="00685AF8">
              <w:rPr>
                <w:spacing w:val="-2"/>
                <w:sz w:val="15"/>
                <w:szCs w:val="15"/>
              </w:rPr>
              <w:t>51</w:t>
            </w:r>
            <w:r w:rsidRPr="00685AF8">
              <w:rPr>
                <w:rFonts w:hint="eastAsia"/>
                <w:spacing w:val="-2"/>
                <w:sz w:val="15"/>
                <w:szCs w:val="15"/>
              </w:rPr>
              <w:t>→</w:t>
            </w:r>
            <w:r w:rsidRPr="00685AF8">
              <w:rPr>
                <w:rFonts w:ascii="UD デジタル 教科書体 NK-R" w:eastAsia="UD デジタル 教科書体 NK-R" w:hAnsi="ＭＳ 明朝" w:cs="ＭＳ 明朝" w:hint="eastAsia"/>
                <w:spacing w:val="-2"/>
                <w:sz w:val="15"/>
                <w:szCs w:val="15"/>
              </w:rPr>
              <w:t>❸</w:t>
            </w:r>
            <w:r w:rsidRPr="00685AF8">
              <w:rPr>
                <w:rFonts w:hint="eastAsia"/>
                <w:spacing w:val="-2"/>
                <w:sz w:val="15"/>
                <w:szCs w:val="15"/>
              </w:rPr>
              <w:t>まとめの活動：</w:t>
            </w:r>
            <w:r w:rsidRPr="00685AF8">
              <w:rPr>
                <w:spacing w:val="-2"/>
                <w:sz w:val="15"/>
                <w:szCs w:val="15"/>
              </w:rPr>
              <w:t>p.52</w:t>
            </w:r>
            <w:r w:rsidRPr="00685AF8">
              <w:rPr>
                <w:rFonts w:hint="eastAsia"/>
                <w:spacing w:val="-2"/>
                <w:sz w:val="15"/>
                <w:szCs w:val="15"/>
              </w:rPr>
              <w:t>〜</w:t>
            </w:r>
            <w:r w:rsidRPr="00685AF8">
              <w:rPr>
                <w:spacing w:val="-2"/>
                <w:sz w:val="15"/>
                <w:szCs w:val="15"/>
              </w:rPr>
              <w:t>53</w:t>
            </w:r>
          </w:p>
          <w:p w:rsidR="005E1114" w:rsidRPr="00BF6B4E" w:rsidRDefault="005E1114" w:rsidP="00BF6B4E">
            <w:pPr>
              <w:spacing w:line="196" w:lineRule="exact"/>
              <w:ind w:left="150" w:hanging="150"/>
              <w:rPr>
                <w:sz w:val="15"/>
                <w:szCs w:val="15"/>
              </w:rPr>
            </w:pPr>
            <w:r w:rsidRPr="00BF6B4E">
              <w:rPr>
                <w:rFonts w:hint="eastAsia"/>
                <w:sz w:val="15"/>
                <w:szCs w:val="15"/>
              </w:rPr>
              <w:t>●調査単元以外では，学習の最後に「基礎・基本のまとめ」を設け，地図などを使って学習内容を整理することで，基礎・基本の定着を図れるようにしました。</w:t>
            </w:r>
            <w:r w:rsidRPr="00BF6B4E">
              <w:rPr>
                <w:rFonts w:ascii="ＭＳ 明朝" w:hAnsi="ＭＳ 明朝" w:cs="ＭＳ 明朝"/>
                <w:sz w:val="15"/>
                <w:szCs w:val="15"/>
              </w:rPr>
              <w:t>➡</w:t>
            </w:r>
            <w:r w:rsidRPr="00BF6B4E">
              <w:rPr>
                <w:sz w:val="15"/>
                <w:szCs w:val="15"/>
              </w:rPr>
              <w:t>p.32,53,138,182,269</w:t>
            </w:r>
            <w:r w:rsidRPr="00BF6B4E">
              <w:rPr>
                <w:rFonts w:hint="eastAsia"/>
                <w:sz w:val="15"/>
                <w:szCs w:val="15"/>
              </w:rPr>
              <w:t>など</w:t>
            </w:r>
          </w:p>
          <w:p w:rsidR="00782666" w:rsidRPr="00BF6B4E" w:rsidRDefault="005E1114" w:rsidP="00BF6B4E">
            <w:pPr>
              <w:spacing w:line="196" w:lineRule="exact"/>
              <w:ind w:left="150" w:hanging="150"/>
              <w:rPr>
                <w:sz w:val="15"/>
                <w:szCs w:val="15"/>
              </w:rPr>
            </w:pPr>
            <w:r w:rsidRPr="00BF6B4E">
              <w:rPr>
                <w:rFonts w:hint="eastAsia"/>
                <w:sz w:val="15"/>
                <w:szCs w:val="15"/>
              </w:rPr>
              <w:t>●各見開きの最初に，生徒の興味・関心を引き出す「導入資料」を掲載し，「読み取る」コーナーや「考える」コーナーを設けることで，学習にスムーズに入れるようにしました。</w:t>
            </w:r>
          </w:p>
        </w:tc>
      </w:tr>
      <w:tr w:rsidR="00505A05" w:rsidRPr="008E4B56" w:rsidTr="00BF6B4E">
        <w:trPr>
          <w:trHeight w:val="20"/>
          <w:jc w:val="center"/>
        </w:trPr>
        <w:tc>
          <w:tcPr>
            <w:tcW w:w="567" w:type="dxa"/>
            <w:vMerge/>
            <w:tcBorders>
              <w:left w:val="single" w:sz="4" w:space="0" w:color="auto"/>
            </w:tcBorders>
            <w:shd w:val="clear" w:color="auto" w:fill="auto"/>
            <w:textDirection w:val="tbRlV"/>
            <w:vAlign w:val="center"/>
          </w:tcPr>
          <w:p w:rsidR="00505A05" w:rsidRPr="008E4B56" w:rsidRDefault="00505A05" w:rsidP="00BF6B4E">
            <w:pPr>
              <w:spacing w:line="196"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505A05" w:rsidRPr="00BF6B4E" w:rsidRDefault="005E1114" w:rsidP="00BF6B4E">
            <w:pPr>
              <w:spacing w:line="196" w:lineRule="exact"/>
              <w:ind w:left="150" w:hanging="150"/>
              <w:rPr>
                <w:sz w:val="15"/>
                <w:szCs w:val="15"/>
              </w:rPr>
            </w:pPr>
            <w:r w:rsidRPr="00BF6B4E">
              <w:rPr>
                <w:rFonts w:hint="eastAsia"/>
                <w:sz w:val="15"/>
                <w:szCs w:val="15"/>
              </w:rPr>
              <w:t>③写真・図表その他の資料が適切に用意され，学習効果を高めるように配慮されているか。</w:t>
            </w:r>
          </w:p>
        </w:tc>
        <w:tc>
          <w:tcPr>
            <w:tcW w:w="10488" w:type="dxa"/>
            <w:tcBorders>
              <w:top w:val="dashSmallGap" w:sz="4" w:space="0" w:color="auto"/>
              <w:bottom w:val="dashSmallGap" w:sz="4" w:space="0" w:color="auto"/>
              <w:right w:val="single" w:sz="4" w:space="0" w:color="auto"/>
            </w:tcBorders>
            <w:shd w:val="clear" w:color="auto" w:fill="auto"/>
          </w:tcPr>
          <w:p w:rsidR="005E1114" w:rsidRPr="00BF6B4E" w:rsidRDefault="005E1114" w:rsidP="00BF6B4E">
            <w:pPr>
              <w:spacing w:line="196" w:lineRule="exact"/>
              <w:ind w:left="150" w:hanging="150"/>
              <w:rPr>
                <w:sz w:val="15"/>
                <w:szCs w:val="15"/>
              </w:rPr>
            </w:pPr>
            <w:r w:rsidRPr="00BF6B4E">
              <w:rPr>
                <w:rFonts w:hint="eastAsia"/>
                <w:sz w:val="15"/>
                <w:szCs w:val="15"/>
              </w:rPr>
              <w:t>●世界の各州の導入部分にイラストを使用した地図や自然や生活に関する写真を掲載し，日本の各地方の導入部分には各地方の「探究課題」に関連した写真を掲載することで，生徒が学習する地域のイメージを持てるようにしました。</w:t>
            </w:r>
            <w:r w:rsidRPr="00BF6B4E">
              <w:rPr>
                <w:rFonts w:ascii="ＭＳ 明朝" w:hAnsi="ＭＳ 明朝" w:cs="ＭＳ 明朝"/>
                <w:sz w:val="15"/>
                <w:szCs w:val="15"/>
              </w:rPr>
              <w:t>➡</w:t>
            </w:r>
            <w:r w:rsidRPr="00BF6B4E">
              <w:rPr>
                <w:sz w:val="15"/>
                <w:szCs w:val="15"/>
              </w:rPr>
              <w:t>p.56</w:t>
            </w:r>
            <w:r w:rsidRPr="00BF6B4E">
              <w:rPr>
                <w:rFonts w:hint="eastAsia"/>
                <w:sz w:val="15"/>
                <w:szCs w:val="15"/>
              </w:rPr>
              <w:t>〜</w:t>
            </w:r>
            <w:r w:rsidRPr="00BF6B4E">
              <w:rPr>
                <w:sz w:val="15"/>
                <w:szCs w:val="15"/>
              </w:rPr>
              <w:t>57,100</w:t>
            </w:r>
            <w:r w:rsidRPr="00BF6B4E">
              <w:rPr>
                <w:rFonts w:hint="eastAsia"/>
                <w:sz w:val="15"/>
                <w:szCs w:val="15"/>
              </w:rPr>
              <w:t>〜</w:t>
            </w:r>
            <w:r w:rsidRPr="00BF6B4E">
              <w:rPr>
                <w:sz w:val="15"/>
                <w:szCs w:val="15"/>
              </w:rPr>
              <w:t>101,245,257</w:t>
            </w:r>
            <w:r w:rsidRPr="00BF6B4E">
              <w:rPr>
                <w:rFonts w:hint="eastAsia"/>
                <w:sz w:val="15"/>
                <w:szCs w:val="15"/>
              </w:rPr>
              <w:t>など</w:t>
            </w:r>
          </w:p>
          <w:p w:rsidR="005E1114" w:rsidRPr="00BF6B4E" w:rsidRDefault="005E1114" w:rsidP="00BF6B4E">
            <w:pPr>
              <w:spacing w:line="196" w:lineRule="exact"/>
              <w:ind w:left="150" w:hanging="150"/>
              <w:rPr>
                <w:sz w:val="15"/>
                <w:szCs w:val="15"/>
              </w:rPr>
            </w:pPr>
            <w:r w:rsidRPr="00BF6B4E">
              <w:rPr>
                <w:rFonts w:hint="eastAsia"/>
                <w:sz w:val="15"/>
                <w:szCs w:val="15"/>
              </w:rPr>
              <w:t>●本文を補完する学習効果の高い資料を大きく掲載し，資料に付した「図番号」を本文にも付すことで，効果的に学習できるようにしました。</w:t>
            </w:r>
          </w:p>
          <w:p w:rsidR="005E1114" w:rsidRPr="00BF6B4E" w:rsidRDefault="005E1114" w:rsidP="00BF6B4E">
            <w:pPr>
              <w:spacing w:line="196" w:lineRule="exact"/>
              <w:ind w:left="150" w:hanging="150"/>
              <w:rPr>
                <w:sz w:val="15"/>
                <w:szCs w:val="15"/>
              </w:rPr>
            </w:pPr>
            <w:r w:rsidRPr="00BF6B4E">
              <w:rPr>
                <w:rFonts w:hint="eastAsia"/>
                <w:sz w:val="15"/>
                <w:szCs w:val="15"/>
              </w:rPr>
              <w:t>●本文の理解を深める「地理にアクセス」や，地域で生活する人の様子を取り上げる「インタビューコラム」を随所に掲載し，生徒が興味・関心を高められるようにしました。</w:t>
            </w:r>
            <w:r w:rsidRPr="00BF6B4E">
              <w:rPr>
                <w:rFonts w:ascii="ＭＳ 明朝" w:hAnsi="ＭＳ 明朝" w:cs="ＭＳ 明朝"/>
                <w:sz w:val="15"/>
                <w:szCs w:val="15"/>
              </w:rPr>
              <w:t>➡</w:t>
            </w:r>
            <w:r w:rsidRPr="00BF6B4E">
              <w:rPr>
                <w:sz w:val="15"/>
                <w:szCs w:val="15"/>
              </w:rPr>
              <w:t>p.9,21,25,37,39,41,81,107,189,193,217,238</w:t>
            </w:r>
            <w:r w:rsidRPr="00BF6B4E">
              <w:rPr>
                <w:rFonts w:hint="eastAsia"/>
                <w:sz w:val="15"/>
                <w:szCs w:val="15"/>
              </w:rPr>
              <w:t>など</w:t>
            </w:r>
          </w:p>
          <w:p w:rsidR="00505A05" w:rsidRPr="00BF6B4E" w:rsidRDefault="005E1114" w:rsidP="00BF6B4E">
            <w:pPr>
              <w:spacing w:line="196" w:lineRule="exact"/>
              <w:ind w:left="150" w:hanging="150"/>
              <w:rPr>
                <w:sz w:val="15"/>
                <w:szCs w:val="15"/>
              </w:rPr>
            </w:pPr>
            <w:r w:rsidRPr="00BF6B4E">
              <w:rPr>
                <w:rFonts w:hint="eastAsia"/>
                <w:sz w:val="15"/>
                <w:szCs w:val="15"/>
              </w:rPr>
              <w:t>●</w:t>
            </w:r>
            <w:r w:rsidRPr="00BF6B4E">
              <w:rPr>
                <w:sz w:val="15"/>
                <w:szCs w:val="15"/>
              </w:rPr>
              <w:t>ICT</w:t>
            </w:r>
            <w:r w:rsidRPr="00BF6B4E">
              <w:rPr>
                <w:rFonts w:hint="eastAsia"/>
                <w:sz w:val="15"/>
                <w:szCs w:val="15"/>
              </w:rPr>
              <w:t>機器を活用して利用できる「</w:t>
            </w:r>
            <w:r w:rsidRPr="00BF6B4E">
              <w:rPr>
                <w:sz w:val="15"/>
                <w:szCs w:val="15"/>
              </w:rPr>
              <w:t>D</w:t>
            </w:r>
            <w:r w:rsidRPr="00BF6B4E">
              <w:rPr>
                <w:rFonts w:hint="eastAsia"/>
                <w:sz w:val="15"/>
                <w:szCs w:val="15"/>
              </w:rPr>
              <w:t>マークコンテンツ」を用意し，該当箇所には「</w:t>
            </w:r>
            <w:r w:rsidRPr="00BF6B4E">
              <w:rPr>
                <w:sz w:val="15"/>
                <w:szCs w:val="15"/>
              </w:rPr>
              <w:t>D</w:t>
            </w:r>
            <w:r w:rsidRPr="00BF6B4E">
              <w:rPr>
                <w:rFonts w:hint="eastAsia"/>
                <w:sz w:val="15"/>
                <w:szCs w:val="15"/>
              </w:rPr>
              <w:t>マーク」を付すことで，学習効果が高まるようにしています。</w:t>
            </w:r>
            <w:r w:rsidRPr="00BF6B4E">
              <w:rPr>
                <w:rFonts w:ascii="ＭＳ 明朝" w:hAnsi="ＭＳ 明朝" w:cs="ＭＳ 明朝"/>
                <w:sz w:val="15"/>
                <w:szCs w:val="15"/>
              </w:rPr>
              <w:t>➡</w:t>
            </w:r>
            <w:r w:rsidRPr="00BF6B4E">
              <w:rPr>
                <w:sz w:val="15"/>
                <w:szCs w:val="15"/>
              </w:rPr>
              <w:t>p.9,16,24,37,55,144</w:t>
            </w:r>
            <w:r w:rsidRPr="00BF6B4E">
              <w:rPr>
                <w:rFonts w:hint="eastAsia"/>
                <w:sz w:val="15"/>
                <w:szCs w:val="15"/>
              </w:rPr>
              <w:t>など</w:t>
            </w:r>
          </w:p>
        </w:tc>
      </w:tr>
      <w:tr w:rsidR="00207176" w:rsidRPr="008E4B56" w:rsidTr="00BF6B4E">
        <w:trPr>
          <w:trHeight w:val="20"/>
          <w:jc w:val="center"/>
        </w:trPr>
        <w:tc>
          <w:tcPr>
            <w:tcW w:w="567" w:type="dxa"/>
            <w:vMerge w:val="restart"/>
            <w:tcBorders>
              <w:left w:val="single" w:sz="4" w:space="0" w:color="auto"/>
            </w:tcBorders>
            <w:shd w:val="clear" w:color="auto" w:fill="auto"/>
            <w:textDirection w:val="tbRlV"/>
            <w:vAlign w:val="center"/>
          </w:tcPr>
          <w:p w:rsidR="00782666" w:rsidRPr="008E4B56" w:rsidRDefault="008D065C" w:rsidP="00BF6B4E">
            <w:pPr>
              <w:spacing w:line="196" w:lineRule="exact"/>
              <w:ind w:leftChars="25" w:left="200" w:rightChars="25" w:right="40" w:hanging="160"/>
              <w:rPr>
                <w:color w:val="FFFFFF"/>
              </w:rPr>
            </w:pPr>
            <w:r w:rsidRPr="008E4B56">
              <w:rPr>
                <w:color w:val="FFFFFF"/>
              </w:rPr>
              <w:fldChar w:fldCharType="begin"/>
            </w:r>
            <w:r w:rsidRPr="008E4B56">
              <w:rPr>
                <w:color w:val="FFFFFF"/>
              </w:rPr>
              <w:instrText xml:space="preserve"> </w:instrText>
            </w:r>
            <w:r w:rsidRPr="008E4B56">
              <w:rPr>
                <w:rFonts w:hint="eastAsia"/>
                <w:color w:val="FFFFFF"/>
              </w:rPr>
              <w:instrText>eq \o\ac(</w:instrText>
            </w:r>
            <w:r w:rsidRPr="008E4B56">
              <w:rPr>
                <w:rFonts w:hint="eastAsia"/>
                <w:color w:val="FFFFFF"/>
                <w:sz w:val="24"/>
                <w:szCs w:val="24"/>
              </w:rPr>
              <w:instrText>■</w:instrText>
            </w:r>
            <w:r w:rsidRPr="008E4B56">
              <w:rPr>
                <w:rFonts w:hint="eastAsia"/>
                <w:color w:val="FFFFFF"/>
              </w:rPr>
              <w:instrText>,</w:instrText>
            </w:r>
            <w:r w:rsidRPr="008E4B56">
              <w:rPr>
                <w:rFonts w:hint="eastAsia"/>
                <w:color w:val="000000"/>
                <w:sz w:val="24"/>
                <w:szCs w:val="24"/>
              </w:rPr>
              <w:instrText>□</w:instrText>
            </w:r>
            <w:r w:rsidRPr="008E4B56">
              <w:rPr>
                <w:rFonts w:hint="eastAsia"/>
                <w:color w:val="FFFFFF"/>
              </w:rPr>
              <w:instrText>,</w:instrText>
            </w:r>
            <w:r w:rsidRPr="008E4B56">
              <w:rPr>
                <w:rFonts w:hint="eastAsia"/>
                <w:color w:val="000000"/>
              </w:rPr>
              <w:instrText>４</w:instrText>
            </w:r>
            <w:r w:rsidRPr="008E4B56">
              <w:rPr>
                <w:rFonts w:hint="eastAsia"/>
                <w:color w:val="FFFFFF"/>
              </w:rPr>
              <w:instrText>)</w:instrText>
            </w:r>
            <w:r w:rsidRPr="008E4B56">
              <w:rPr>
                <w:color w:val="FFFFFF"/>
              </w:rPr>
              <w:fldChar w:fldCharType="end"/>
            </w:r>
            <w:r w:rsidR="00505A05" w:rsidRPr="008E4B56">
              <w:rPr>
                <w:rFonts w:hint="eastAsia"/>
              </w:rPr>
              <w:t>印刷・造本</w:t>
            </w:r>
          </w:p>
        </w:tc>
        <w:tc>
          <w:tcPr>
            <w:tcW w:w="2381" w:type="dxa"/>
            <w:tcBorders>
              <w:top w:val="single" w:sz="4" w:space="0" w:color="auto"/>
              <w:bottom w:val="dashSmallGap" w:sz="4" w:space="0" w:color="auto"/>
            </w:tcBorders>
            <w:shd w:val="clear" w:color="auto" w:fill="auto"/>
          </w:tcPr>
          <w:p w:rsidR="00782666" w:rsidRPr="00BF6B4E" w:rsidRDefault="005E1114" w:rsidP="00BF6B4E">
            <w:pPr>
              <w:spacing w:line="196" w:lineRule="exact"/>
              <w:ind w:left="150" w:hanging="150"/>
              <w:rPr>
                <w:sz w:val="15"/>
                <w:szCs w:val="15"/>
              </w:rPr>
            </w:pPr>
            <w:r w:rsidRPr="00BF6B4E">
              <w:rPr>
                <w:rFonts w:hint="eastAsia"/>
                <w:sz w:val="15"/>
                <w:szCs w:val="15"/>
              </w:rPr>
              <w:t>①造本面で，生徒が使いやすい工夫がなされているか。</w:t>
            </w:r>
          </w:p>
        </w:tc>
        <w:tc>
          <w:tcPr>
            <w:tcW w:w="10488" w:type="dxa"/>
            <w:tcBorders>
              <w:top w:val="single" w:sz="4" w:space="0" w:color="auto"/>
              <w:bottom w:val="dashSmallGap" w:sz="4" w:space="0" w:color="auto"/>
              <w:right w:val="single" w:sz="4" w:space="0" w:color="auto"/>
            </w:tcBorders>
            <w:shd w:val="clear" w:color="auto" w:fill="auto"/>
          </w:tcPr>
          <w:p w:rsidR="005E1114" w:rsidRPr="00BF6B4E" w:rsidRDefault="005E1114" w:rsidP="00BF6B4E">
            <w:pPr>
              <w:spacing w:line="196" w:lineRule="exact"/>
              <w:ind w:left="150" w:hanging="150"/>
              <w:rPr>
                <w:sz w:val="15"/>
                <w:szCs w:val="15"/>
              </w:rPr>
            </w:pPr>
            <w:r w:rsidRPr="00BF6B4E">
              <w:rPr>
                <w:rFonts w:hint="eastAsia"/>
                <w:sz w:val="15"/>
                <w:szCs w:val="15"/>
              </w:rPr>
              <w:t>●視覚的効果が高い幅広の判型（AB判）を用い，資料を豊富に大きく掲載するとともに，写真や文字の鮮明さに留意し，見やすく印象的な紙面構成にしました。また，使用している文字の大きさや書体は適切で，読みやすいものになっています。</w:t>
            </w:r>
          </w:p>
          <w:p w:rsidR="005E1114" w:rsidRPr="00BF6B4E" w:rsidRDefault="005E1114" w:rsidP="00BF6B4E">
            <w:pPr>
              <w:spacing w:line="196" w:lineRule="exact"/>
              <w:ind w:left="150" w:hanging="150"/>
              <w:rPr>
                <w:sz w:val="15"/>
                <w:szCs w:val="15"/>
              </w:rPr>
            </w:pPr>
            <w:r w:rsidRPr="00BF6B4E">
              <w:rPr>
                <w:rFonts w:hint="eastAsia"/>
                <w:sz w:val="15"/>
                <w:szCs w:val="15"/>
              </w:rPr>
              <w:t>●針金とじを用いて製本するなど，造本は堅牢で，長期間の使用にも十分耐えうるものになっています。</w:t>
            </w:r>
          </w:p>
          <w:p w:rsidR="00782666" w:rsidRPr="00BF6B4E" w:rsidRDefault="005E1114" w:rsidP="00BF6B4E">
            <w:pPr>
              <w:spacing w:line="196" w:lineRule="exact"/>
              <w:ind w:left="150" w:hanging="150"/>
              <w:rPr>
                <w:sz w:val="15"/>
                <w:szCs w:val="15"/>
              </w:rPr>
            </w:pPr>
            <w:r w:rsidRPr="00BF6B4E">
              <w:rPr>
                <w:rFonts w:hint="eastAsia"/>
                <w:sz w:val="15"/>
                <w:szCs w:val="15"/>
              </w:rPr>
              <w:t>●本文用紙は，塗料を工夫することなどで，不透明度を保ったまま紙をさらに薄くすることにより，約3.1％軽量化しました。</w:t>
            </w:r>
          </w:p>
        </w:tc>
      </w:tr>
      <w:tr w:rsidR="00207176" w:rsidRPr="008E4B56" w:rsidTr="00BF6B4E">
        <w:trPr>
          <w:trHeight w:val="20"/>
          <w:jc w:val="center"/>
        </w:trPr>
        <w:tc>
          <w:tcPr>
            <w:tcW w:w="567" w:type="dxa"/>
            <w:vMerge/>
            <w:tcBorders>
              <w:left w:val="single" w:sz="4" w:space="0" w:color="auto"/>
            </w:tcBorders>
            <w:shd w:val="clear" w:color="auto" w:fill="auto"/>
          </w:tcPr>
          <w:p w:rsidR="00782666" w:rsidRPr="008E4B56" w:rsidRDefault="00782666" w:rsidP="00BF6B4E">
            <w:pPr>
              <w:spacing w:line="196" w:lineRule="exact"/>
              <w:ind w:left="160" w:hanging="160"/>
            </w:pPr>
          </w:p>
        </w:tc>
        <w:tc>
          <w:tcPr>
            <w:tcW w:w="2381" w:type="dxa"/>
            <w:tcBorders>
              <w:top w:val="dashSmallGap" w:sz="4" w:space="0" w:color="auto"/>
              <w:bottom w:val="dashSmallGap" w:sz="4" w:space="0" w:color="auto"/>
            </w:tcBorders>
            <w:shd w:val="clear" w:color="auto" w:fill="auto"/>
          </w:tcPr>
          <w:p w:rsidR="00782666" w:rsidRPr="00BF6B4E" w:rsidRDefault="005E1114" w:rsidP="00BF6B4E">
            <w:pPr>
              <w:spacing w:line="196" w:lineRule="exact"/>
              <w:ind w:left="150" w:hanging="150"/>
              <w:rPr>
                <w:sz w:val="15"/>
                <w:szCs w:val="15"/>
              </w:rPr>
            </w:pPr>
            <w:r w:rsidRPr="00BF6B4E">
              <w:rPr>
                <w:rFonts w:hint="eastAsia"/>
                <w:sz w:val="15"/>
                <w:szCs w:val="15"/>
              </w:rPr>
              <w:t>②特別支援教育に関わる適切な配慮がなされているか。</w:t>
            </w:r>
          </w:p>
        </w:tc>
        <w:tc>
          <w:tcPr>
            <w:tcW w:w="10488" w:type="dxa"/>
            <w:tcBorders>
              <w:top w:val="dashSmallGap" w:sz="4" w:space="0" w:color="auto"/>
              <w:bottom w:val="dashSmallGap" w:sz="4" w:space="0" w:color="auto"/>
              <w:right w:val="single" w:sz="4" w:space="0" w:color="auto"/>
            </w:tcBorders>
            <w:shd w:val="clear" w:color="auto" w:fill="auto"/>
          </w:tcPr>
          <w:p w:rsidR="005E1114" w:rsidRPr="00BF6B4E" w:rsidRDefault="005E1114" w:rsidP="00BF6B4E">
            <w:pPr>
              <w:spacing w:line="196" w:lineRule="exact"/>
              <w:ind w:left="150" w:hanging="150"/>
              <w:rPr>
                <w:sz w:val="15"/>
                <w:szCs w:val="15"/>
              </w:rPr>
            </w:pPr>
            <w:r w:rsidRPr="00BF6B4E">
              <w:rPr>
                <w:rFonts w:hint="eastAsia"/>
                <w:sz w:val="15"/>
                <w:szCs w:val="15"/>
              </w:rPr>
              <w:t>●不要な凹凸や飾りをなくした「フラットデザイン」を採用し，本文ページからはキャラクターをなくすことで，学習内容に集中できるようにしました。</w:t>
            </w:r>
          </w:p>
          <w:p w:rsidR="005E1114" w:rsidRPr="00BF6B4E" w:rsidRDefault="005E1114" w:rsidP="00BF6B4E">
            <w:pPr>
              <w:spacing w:line="196" w:lineRule="exact"/>
              <w:ind w:left="150" w:hanging="150"/>
              <w:rPr>
                <w:sz w:val="15"/>
                <w:szCs w:val="15"/>
              </w:rPr>
            </w:pPr>
            <w:r w:rsidRPr="00BF6B4E">
              <w:rPr>
                <w:rFonts w:hint="eastAsia"/>
                <w:sz w:val="15"/>
                <w:szCs w:val="15"/>
              </w:rPr>
              <w:t>●紙面全体で，色覚特性がある生徒にとって見分けやすい色や，色以外の情報で見分けやすいデザインを採用しました。</w:t>
            </w:r>
          </w:p>
          <w:p w:rsidR="005E1114" w:rsidRPr="00BF6B4E" w:rsidRDefault="005E1114" w:rsidP="00BF6B4E">
            <w:pPr>
              <w:spacing w:line="196" w:lineRule="exact"/>
              <w:ind w:left="150" w:hanging="150"/>
              <w:rPr>
                <w:sz w:val="15"/>
                <w:szCs w:val="15"/>
              </w:rPr>
            </w:pPr>
            <w:r w:rsidRPr="00BF6B4E">
              <w:rPr>
                <w:rFonts w:hint="eastAsia"/>
                <w:sz w:val="15"/>
                <w:szCs w:val="15"/>
              </w:rPr>
              <w:t>●教科書で使用しているすべての文字に，ユニバーサルデザインフォントを使用しました。</w:t>
            </w:r>
          </w:p>
          <w:p w:rsidR="005E1114" w:rsidRPr="00BF6B4E" w:rsidRDefault="005E1114" w:rsidP="00BF6B4E">
            <w:pPr>
              <w:spacing w:line="196" w:lineRule="exact"/>
              <w:ind w:left="150" w:hanging="150"/>
              <w:rPr>
                <w:sz w:val="15"/>
                <w:szCs w:val="15"/>
              </w:rPr>
            </w:pPr>
            <w:r w:rsidRPr="00BF6B4E">
              <w:rPr>
                <w:rFonts w:hint="eastAsia"/>
                <w:sz w:val="15"/>
                <w:szCs w:val="15"/>
              </w:rPr>
              <w:t>●本文のふりがなや参照ページは，可読性を確保したうえで文字濃度を抑え，本文をより読み取りやすくしました。</w:t>
            </w:r>
          </w:p>
          <w:p w:rsidR="005E1114" w:rsidRPr="00BF6B4E" w:rsidRDefault="005E1114" w:rsidP="00BF6B4E">
            <w:pPr>
              <w:spacing w:line="196" w:lineRule="exact"/>
              <w:ind w:left="150" w:hanging="150"/>
              <w:rPr>
                <w:sz w:val="15"/>
                <w:szCs w:val="15"/>
              </w:rPr>
            </w:pPr>
            <w:r w:rsidRPr="00BF6B4E">
              <w:rPr>
                <w:rFonts w:hint="eastAsia"/>
                <w:sz w:val="15"/>
                <w:szCs w:val="15"/>
              </w:rPr>
              <w:t>●資料の掲載部分の背景に色を付けて，本文部分と資料部分との区別を明確にすることで，読み取りやすさを向上させました。</w:t>
            </w:r>
          </w:p>
          <w:p w:rsidR="00782666" w:rsidRPr="00BF6B4E" w:rsidRDefault="005E1114" w:rsidP="00BF6B4E">
            <w:pPr>
              <w:spacing w:line="196" w:lineRule="exact"/>
              <w:ind w:left="150" w:hanging="150"/>
              <w:rPr>
                <w:sz w:val="15"/>
                <w:szCs w:val="15"/>
              </w:rPr>
            </w:pPr>
            <w:r w:rsidRPr="00BF6B4E">
              <w:rPr>
                <w:rFonts w:hint="eastAsia"/>
                <w:sz w:val="15"/>
                <w:szCs w:val="15"/>
              </w:rPr>
              <w:t>●小さな文字が読み取りにくい生徒に配慮し，読み取りやすいゴチック体のふりがなを採用しました。</w:t>
            </w:r>
          </w:p>
        </w:tc>
      </w:tr>
      <w:tr w:rsidR="00207176" w:rsidRPr="008E4B56" w:rsidTr="00BF6B4E">
        <w:trPr>
          <w:trHeight w:val="20"/>
          <w:jc w:val="center"/>
        </w:trPr>
        <w:tc>
          <w:tcPr>
            <w:tcW w:w="567" w:type="dxa"/>
            <w:vMerge/>
            <w:tcBorders>
              <w:left w:val="single" w:sz="4" w:space="0" w:color="auto"/>
              <w:bottom w:val="single" w:sz="4" w:space="0" w:color="auto"/>
            </w:tcBorders>
            <w:shd w:val="clear" w:color="auto" w:fill="auto"/>
          </w:tcPr>
          <w:p w:rsidR="00782666" w:rsidRPr="008E4B56" w:rsidRDefault="00782666" w:rsidP="00BF6B4E">
            <w:pPr>
              <w:spacing w:line="196" w:lineRule="exact"/>
              <w:ind w:left="160" w:hanging="160"/>
            </w:pPr>
          </w:p>
        </w:tc>
        <w:tc>
          <w:tcPr>
            <w:tcW w:w="2381" w:type="dxa"/>
            <w:tcBorders>
              <w:top w:val="dashSmallGap" w:sz="4" w:space="0" w:color="auto"/>
              <w:bottom w:val="single" w:sz="4" w:space="0" w:color="auto"/>
            </w:tcBorders>
            <w:shd w:val="clear" w:color="auto" w:fill="auto"/>
          </w:tcPr>
          <w:p w:rsidR="00782666" w:rsidRPr="00BF6B4E" w:rsidRDefault="005E1114" w:rsidP="00BF6B4E">
            <w:pPr>
              <w:spacing w:line="196" w:lineRule="exact"/>
              <w:ind w:left="150" w:hanging="150"/>
              <w:rPr>
                <w:sz w:val="15"/>
                <w:szCs w:val="15"/>
              </w:rPr>
            </w:pPr>
            <w:r w:rsidRPr="00BF6B4E">
              <w:rPr>
                <w:rFonts w:hint="eastAsia"/>
                <w:sz w:val="15"/>
                <w:szCs w:val="15"/>
              </w:rPr>
              <w:t>③用紙等，環境への配慮がなされているか。</w:t>
            </w:r>
          </w:p>
        </w:tc>
        <w:tc>
          <w:tcPr>
            <w:tcW w:w="10488" w:type="dxa"/>
            <w:tcBorders>
              <w:top w:val="dashSmallGap" w:sz="4" w:space="0" w:color="auto"/>
              <w:bottom w:val="single" w:sz="4" w:space="0" w:color="auto"/>
              <w:right w:val="single" w:sz="4" w:space="0" w:color="auto"/>
            </w:tcBorders>
            <w:shd w:val="clear" w:color="auto" w:fill="auto"/>
          </w:tcPr>
          <w:p w:rsidR="005E1114" w:rsidRPr="00BF6B4E" w:rsidRDefault="005E1114" w:rsidP="00BF6B4E">
            <w:pPr>
              <w:spacing w:line="196" w:lineRule="exact"/>
              <w:ind w:left="150" w:hanging="150"/>
              <w:rPr>
                <w:sz w:val="15"/>
                <w:szCs w:val="15"/>
              </w:rPr>
            </w:pPr>
            <w:r w:rsidRPr="00BF6B4E">
              <w:rPr>
                <w:rFonts w:hint="eastAsia"/>
                <w:sz w:val="15"/>
                <w:szCs w:val="15"/>
              </w:rPr>
              <w:t>●用紙には，強度と発色性とをかね備えた質の高い再生紙を使用し，環境に配慮するとともに，文字や図表，写真などの資料が読み取りやすく，色映えするように工夫しています</w:t>
            </w:r>
          </w:p>
          <w:p w:rsidR="00782666" w:rsidRPr="00BF6B4E" w:rsidRDefault="005E1114" w:rsidP="00BF6B4E">
            <w:pPr>
              <w:spacing w:line="196" w:lineRule="exact"/>
              <w:ind w:left="150" w:hanging="150"/>
              <w:rPr>
                <w:sz w:val="15"/>
                <w:szCs w:val="15"/>
              </w:rPr>
            </w:pPr>
            <w:r w:rsidRPr="00BF6B4E">
              <w:rPr>
                <w:rFonts w:hint="eastAsia"/>
                <w:sz w:val="15"/>
                <w:szCs w:val="15"/>
              </w:rPr>
              <w:t>●印刷用のインキは，環境に配慮した植物油インキを使用しています。</w:t>
            </w:r>
          </w:p>
        </w:tc>
      </w:tr>
    </w:tbl>
    <w:p w:rsidR="00782666" w:rsidRPr="00782666" w:rsidRDefault="00782666" w:rsidP="00BF6B4E">
      <w:pPr>
        <w:spacing w:line="40" w:lineRule="exact"/>
        <w:ind w:left="160" w:hanging="160"/>
      </w:pPr>
    </w:p>
    <w:sectPr w:rsidR="00782666" w:rsidRPr="00782666" w:rsidSect="00BF6B4E">
      <w:headerReference w:type="even" r:id="rId6"/>
      <w:headerReference w:type="default" r:id="rId7"/>
      <w:footerReference w:type="even" r:id="rId8"/>
      <w:footerReference w:type="default" r:id="rId9"/>
      <w:headerReference w:type="first" r:id="rId10"/>
      <w:footerReference w:type="first" r:id="rId11"/>
      <w:pgSz w:w="14572" w:h="20639" w:code="12"/>
      <w:pgMar w:top="567" w:right="567" w:bottom="567" w:left="567" w:header="510" w:footer="510" w:gutter="0"/>
      <w:cols w:space="425"/>
      <w:docGrid w:type="lines" w:linePitch="2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FAC" w:rsidRDefault="002B7FAC" w:rsidP="009F3D7A">
      <w:pPr>
        <w:ind w:left="160" w:hanging="160"/>
      </w:pPr>
      <w:r>
        <w:separator/>
      </w:r>
    </w:p>
  </w:endnote>
  <w:endnote w:type="continuationSeparator" w:id="0">
    <w:p w:rsidR="002B7FAC" w:rsidRDefault="002B7FAC" w:rsidP="009F3D7A">
      <w:pPr>
        <w:ind w:left="160" w:hanging="1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E8" w:rsidRDefault="00D225E8">
    <w:pPr>
      <w:pStyle w:val="a6"/>
      <w:ind w:left="160" w:hanging="1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E8" w:rsidRDefault="00D225E8">
    <w:pPr>
      <w:pStyle w:val="a6"/>
      <w:ind w:left="160" w:hanging="1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E8" w:rsidRDefault="00D225E8">
    <w:pPr>
      <w:pStyle w:val="a6"/>
      <w:ind w:left="160" w:hanging="1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FAC" w:rsidRDefault="002B7FAC" w:rsidP="009F3D7A">
      <w:pPr>
        <w:ind w:left="160" w:hanging="160"/>
      </w:pPr>
      <w:r>
        <w:separator/>
      </w:r>
    </w:p>
  </w:footnote>
  <w:footnote w:type="continuationSeparator" w:id="0">
    <w:p w:rsidR="002B7FAC" w:rsidRDefault="002B7FAC" w:rsidP="009F3D7A">
      <w:pPr>
        <w:ind w:left="160" w:hanging="1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E8" w:rsidRDefault="00D225E8">
    <w:pPr>
      <w:pStyle w:val="a4"/>
      <w:ind w:left="160" w:hanging="1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E8" w:rsidRDefault="00D225E8">
    <w:pPr>
      <w:pStyle w:val="a4"/>
      <w:ind w:left="160" w:hanging="1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E8" w:rsidRDefault="00D225E8">
    <w:pPr>
      <w:pStyle w:val="a4"/>
      <w:ind w:left="160" w:hanging="1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gutterAtTop/>
  <w:proofState w:spelling="clean" w:grammar="dirty"/>
  <w:defaultTabStop w:val="840"/>
  <w:drawingGridHorizontalSpacing w:val="80"/>
  <w:drawingGridVertic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80"/>
    <w:rsid w:val="000041C4"/>
    <w:rsid w:val="00152320"/>
    <w:rsid w:val="00157DC1"/>
    <w:rsid w:val="00207176"/>
    <w:rsid w:val="002227C5"/>
    <w:rsid w:val="00250C59"/>
    <w:rsid w:val="00253279"/>
    <w:rsid w:val="00280934"/>
    <w:rsid w:val="00291213"/>
    <w:rsid w:val="00294CB9"/>
    <w:rsid w:val="002B08A8"/>
    <w:rsid w:val="002B7FAC"/>
    <w:rsid w:val="00313BFD"/>
    <w:rsid w:val="00362776"/>
    <w:rsid w:val="00392280"/>
    <w:rsid w:val="00417417"/>
    <w:rsid w:val="00454864"/>
    <w:rsid w:val="004E2DC8"/>
    <w:rsid w:val="00505A05"/>
    <w:rsid w:val="005366A7"/>
    <w:rsid w:val="005A2311"/>
    <w:rsid w:val="005E1114"/>
    <w:rsid w:val="006028A9"/>
    <w:rsid w:val="00655171"/>
    <w:rsid w:val="0066384F"/>
    <w:rsid w:val="00685AF8"/>
    <w:rsid w:val="006866A1"/>
    <w:rsid w:val="006909AB"/>
    <w:rsid w:val="006B2426"/>
    <w:rsid w:val="0072388E"/>
    <w:rsid w:val="007478EC"/>
    <w:rsid w:val="00774AE5"/>
    <w:rsid w:val="00782666"/>
    <w:rsid w:val="00812BCA"/>
    <w:rsid w:val="00846B73"/>
    <w:rsid w:val="00852806"/>
    <w:rsid w:val="0087799B"/>
    <w:rsid w:val="0088285C"/>
    <w:rsid w:val="008D065C"/>
    <w:rsid w:val="008E2B70"/>
    <w:rsid w:val="008E4B56"/>
    <w:rsid w:val="00937BB4"/>
    <w:rsid w:val="00975614"/>
    <w:rsid w:val="009A2AAF"/>
    <w:rsid w:val="009D7212"/>
    <w:rsid w:val="009F3D7A"/>
    <w:rsid w:val="00A2090A"/>
    <w:rsid w:val="00A5345A"/>
    <w:rsid w:val="00A63712"/>
    <w:rsid w:val="00BE21AC"/>
    <w:rsid w:val="00BE4EDB"/>
    <w:rsid w:val="00BF1D75"/>
    <w:rsid w:val="00BF6B4E"/>
    <w:rsid w:val="00C26B4A"/>
    <w:rsid w:val="00C64181"/>
    <w:rsid w:val="00CF4880"/>
    <w:rsid w:val="00D225E8"/>
    <w:rsid w:val="00D423EA"/>
    <w:rsid w:val="00D77308"/>
    <w:rsid w:val="00DA1269"/>
    <w:rsid w:val="00DB347D"/>
    <w:rsid w:val="00DD61F7"/>
    <w:rsid w:val="00DF0926"/>
    <w:rsid w:val="00DF6BAE"/>
    <w:rsid w:val="00E03D77"/>
    <w:rsid w:val="00E60017"/>
    <w:rsid w:val="00F04AA8"/>
    <w:rsid w:val="00F5026F"/>
    <w:rsid w:val="00F75643"/>
    <w:rsid w:val="00F973CF"/>
    <w:rsid w:val="00FA01F7"/>
    <w:rsid w:val="00FB7B81"/>
    <w:rsid w:val="00FC0AB3"/>
    <w:rsid w:val="00FC16E3"/>
    <w:rsid w:val="00FC3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308"/>
    <w:pPr>
      <w:widowControl w:val="0"/>
      <w:spacing w:line="220" w:lineRule="exact"/>
      <w:ind w:left="100" w:hangingChars="100" w:hanging="100"/>
      <w:jc w:val="both"/>
    </w:pPr>
    <w:rPr>
      <w:rFonts w:ascii="游ゴシック" w:eastAsia="游ゴシック"/>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3D7A"/>
    <w:pPr>
      <w:tabs>
        <w:tab w:val="center" w:pos="4252"/>
        <w:tab w:val="right" w:pos="8504"/>
      </w:tabs>
      <w:snapToGrid w:val="0"/>
    </w:pPr>
  </w:style>
  <w:style w:type="character" w:customStyle="1" w:styleId="a5">
    <w:name w:val="ヘッダー (文字)"/>
    <w:link w:val="a4"/>
    <w:uiPriority w:val="99"/>
    <w:rsid w:val="009F3D7A"/>
    <w:rPr>
      <w:rFonts w:ascii="ＭＳ ゴシック" w:eastAsia="ＭＳ ゴシック"/>
      <w:sz w:val="16"/>
    </w:rPr>
  </w:style>
  <w:style w:type="paragraph" w:styleId="a6">
    <w:name w:val="footer"/>
    <w:basedOn w:val="a"/>
    <w:link w:val="a7"/>
    <w:uiPriority w:val="99"/>
    <w:unhideWhenUsed/>
    <w:rsid w:val="009F3D7A"/>
    <w:pPr>
      <w:tabs>
        <w:tab w:val="center" w:pos="4252"/>
        <w:tab w:val="right" w:pos="8504"/>
      </w:tabs>
      <w:snapToGrid w:val="0"/>
    </w:pPr>
  </w:style>
  <w:style w:type="character" w:customStyle="1" w:styleId="a7">
    <w:name w:val="フッター (文字)"/>
    <w:link w:val="a6"/>
    <w:uiPriority w:val="99"/>
    <w:rsid w:val="009F3D7A"/>
    <w:rPr>
      <w:rFonts w:ascii="ＭＳ ゴシック" w:eastAsia="ＭＳ ゴシック"/>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853</Words>
  <Characters>4863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2020-03-12T03:21:00Z</dcterms:created>
  <dcterms:modified xsi:type="dcterms:W3CDTF">2020-03-12T08:55:00Z</dcterms:modified>
</cp:coreProperties>
</file>