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81" w:rsidRDefault="001C2481" w:rsidP="001C2481">
      <w:bookmarkStart w:id="0" w:name="_GoBack"/>
      <w:bookmarkEnd w:id="0"/>
    </w:p>
    <w:p w:rsidR="001C2481" w:rsidRDefault="001C2481" w:rsidP="001C2481"/>
    <w:p w:rsidR="001C2481" w:rsidRDefault="001C2481" w:rsidP="001C2481"/>
    <w:tbl>
      <w:tblPr>
        <w:tblStyle w:val="a3"/>
        <w:tblW w:w="0" w:type="auto"/>
        <w:jc w:val="center"/>
        <w:tblLook w:val="04A0" w:firstRow="1" w:lastRow="0" w:firstColumn="1" w:lastColumn="0" w:noHBand="0" w:noVBand="1"/>
      </w:tblPr>
      <w:tblGrid>
        <w:gridCol w:w="3982"/>
        <w:gridCol w:w="4820"/>
      </w:tblGrid>
      <w:tr w:rsidR="001C2481" w:rsidTr="002A4271">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rsidR="001C2481" w:rsidRDefault="001C2481" w:rsidP="002A4271">
            <w:pPr>
              <w:snapToGrid w:val="0"/>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2"/>
                <w:szCs w:val="32"/>
              </w:rPr>
              <w:t>令和2年度（2020年度）用</w:t>
            </w:r>
          </w:p>
        </w:tc>
        <w:tc>
          <w:tcPr>
            <w:tcW w:w="48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C2481" w:rsidRDefault="001C2481" w:rsidP="002A427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小学校国語科書写用</w:t>
            </w:r>
          </w:p>
        </w:tc>
      </w:tr>
    </w:tbl>
    <w:p w:rsidR="001C2481" w:rsidRDefault="001C2481" w:rsidP="001C2481"/>
    <w:p w:rsidR="001C2481" w:rsidRDefault="001C2481" w:rsidP="001C2481"/>
    <w:p w:rsidR="001C2481" w:rsidRDefault="001C2481" w:rsidP="001C2481"/>
    <w:p w:rsidR="001C2481" w:rsidRDefault="001C2481" w:rsidP="001C2481"/>
    <w:p w:rsidR="001C2481" w:rsidRDefault="001C2481" w:rsidP="001C2481"/>
    <w:p w:rsidR="001C2481" w:rsidRDefault="001C2481" w:rsidP="001C2481"/>
    <w:p w:rsidR="001C2481" w:rsidRDefault="001C2481" w:rsidP="001C2481"/>
    <w:p w:rsidR="001C2481" w:rsidRDefault="001C2481" w:rsidP="001C2481"/>
    <w:tbl>
      <w:tblPr>
        <w:tblStyle w:val="a3"/>
        <w:tblW w:w="0" w:type="auto"/>
        <w:tblInd w:w="108" w:type="dxa"/>
        <w:tblLook w:val="04A0" w:firstRow="1" w:lastRow="0" w:firstColumn="1" w:lastColumn="0" w:noHBand="0" w:noVBand="1"/>
      </w:tblPr>
      <w:tblGrid>
        <w:gridCol w:w="9530"/>
      </w:tblGrid>
      <w:tr w:rsidR="001C2481" w:rsidTr="002A4271">
        <w:trPr>
          <w:trHeight w:val="3848"/>
        </w:trPr>
        <w:tc>
          <w:tcPr>
            <w:tcW w:w="9600" w:type="dxa"/>
            <w:tcBorders>
              <w:top w:val="thinThickLargeGap" w:sz="36" w:space="0" w:color="auto"/>
              <w:left w:val="nil"/>
              <w:bottom w:val="thickThinLargeGap" w:sz="24" w:space="0" w:color="auto"/>
              <w:right w:val="nil"/>
            </w:tcBorders>
            <w:vAlign w:val="center"/>
            <w:hideMark/>
          </w:tcPr>
          <w:p w:rsidR="001C2481" w:rsidRDefault="001C2481" w:rsidP="002A4271">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「新しい書写」</w:t>
            </w:r>
          </w:p>
          <w:p w:rsidR="00F44788" w:rsidRPr="00F44788" w:rsidRDefault="00F44788" w:rsidP="00F44788">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臨時休業明けの</w:t>
            </w:r>
          </w:p>
          <w:p w:rsidR="001C2481" w:rsidRDefault="00F44788" w:rsidP="002A4271">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年間指導計画参考</w:t>
            </w:r>
            <w:r w:rsidR="001C2481">
              <w:rPr>
                <w:rFonts w:ascii="ＭＳ Ｐゴシック" w:eastAsia="ＭＳ Ｐゴシック" w:hAnsi="ＭＳ Ｐゴシック" w:hint="eastAsia"/>
                <w:b/>
                <w:bCs/>
                <w:spacing w:val="-20"/>
                <w:sz w:val="96"/>
                <w:szCs w:val="96"/>
              </w:rPr>
              <w:t>資料</w:t>
            </w:r>
          </w:p>
          <w:p w:rsidR="001C2481" w:rsidRDefault="001C2481" w:rsidP="002A4271">
            <w:pPr>
              <w:jc w:val="center"/>
            </w:pPr>
            <w:r>
              <w:rPr>
                <w:rFonts w:ascii="ＭＳ Ｐゴシック" w:eastAsia="ＭＳ Ｐゴシック" w:hAnsi="ＭＳ Ｐゴシック" w:hint="eastAsia"/>
                <w:b/>
                <w:bCs/>
                <w:sz w:val="72"/>
                <w:szCs w:val="72"/>
              </w:rPr>
              <w:t>【６年】</w:t>
            </w:r>
          </w:p>
        </w:tc>
      </w:tr>
    </w:tbl>
    <w:p w:rsidR="001C2481" w:rsidRDefault="001C2481" w:rsidP="001C2481"/>
    <w:p w:rsidR="001C2481" w:rsidRDefault="001C2481" w:rsidP="001C2481"/>
    <w:p w:rsidR="001C2481" w:rsidRDefault="001C2481" w:rsidP="001C2481"/>
    <w:p w:rsidR="001C2481" w:rsidRDefault="001C2481" w:rsidP="001C2481"/>
    <w:p w:rsidR="001C2481" w:rsidRDefault="001C2481" w:rsidP="001C2481"/>
    <w:p w:rsidR="001C2481" w:rsidRDefault="001C2481" w:rsidP="001C2481"/>
    <w:p w:rsidR="001C2481" w:rsidRDefault="001C2481" w:rsidP="001C2481"/>
    <w:p w:rsidR="001C2481" w:rsidRDefault="001C2481" w:rsidP="001C2481"/>
    <w:p w:rsidR="00DE79D5" w:rsidRDefault="00DE79D5" w:rsidP="001C2481"/>
    <w:p w:rsidR="001C2481" w:rsidRDefault="001C2481" w:rsidP="001C24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令和2年（2020年）</w:t>
      </w:r>
      <w:r w:rsidR="00F738E4">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月版</w:t>
      </w:r>
    </w:p>
    <w:p w:rsidR="00DE79D5" w:rsidRPr="00DE79D5" w:rsidRDefault="00DE79D5" w:rsidP="001C2481">
      <w:pPr>
        <w:jc w:val="center"/>
        <w:rPr>
          <w:rFonts w:asciiTheme="majorEastAsia" w:eastAsiaTheme="majorEastAsia" w:hAnsiTheme="majorEastAsia"/>
          <w:sz w:val="21"/>
          <w:szCs w:val="21"/>
        </w:rPr>
      </w:pPr>
    </w:p>
    <w:p w:rsidR="001C2481" w:rsidRDefault="00DE79D5" w:rsidP="00DE79D5">
      <w:pPr>
        <w:ind w:left="180" w:hangingChars="100" w:hanging="180"/>
        <w:jc w:val="left"/>
        <w:rPr>
          <w:sz w:val="18"/>
          <w:szCs w:val="18"/>
        </w:rPr>
      </w:pPr>
      <w:r>
        <w:rPr>
          <w:rFonts w:hint="eastAsia"/>
          <w:sz w:val="18"/>
          <w:szCs w:val="18"/>
        </w:rPr>
        <w:t>※本資料は，令和２年度用「新しい書写」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w:t>
      </w:r>
    </w:p>
    <w:p w:rsidR="001C2481" w:rsidRDefault="001C2481" w:rsidP="001C2481"/>
    <w:p w:rsidR="001C2481" w:rsidRDefault="001C2481" w:rsidP="001C2481"/>
    <w:p w:rsidR="001C2481" w:rsidRDefault="001C2481" w:rsidP="001C2481">
      <w:pPr>
        <w:jc w:val="center"/>
        <w:rPr>
          <w:rFonts w:asciiTheme="majorEastAsia" w:eastAsiaTheme="majorEastAsia" w:hAnsiTheme="majorEastAsia"/>
          <w:bCs/>
          <w:sz w:val="48"/>
          <w:szCs w:val="48"/>
        </w:rPr>
      </w:pPr>
      <w:r>
        <w:rPr>
          <w:rFonts w:asciiTheme="majorEastAsia" w:eastAsiaTheme="majorEastAsia" w:hAnsiTheme="majorEastAsia" w:hint="eastAsia"/>
          <w:bCs/>
          <w:sz w:val="48"/>
          <w:szCs w:val="48"/>
        </w:rPr>
        <w:t>東京書籍</w:t>
      </w:r>
    </w:p>
    <w:p w:rsidR="00937C40" w:rsidRDefault="006623F5" w:rsidP="001C2481">
      <w:pPr>
        <w:rPr>
          <w:rFonts w:ascii="ＭＳ Ｐゴシック" w:eastAsia="ＭＳ Ｐゴシック" w:hAnsi="ＭＳ Ｐゴシック"/>
          <w:kern w:val="0"/>
          <w:sz w:val="24"/>
          <w:szCs w:val="24"/>
        </w:rPr>
      </w:pPr>
      <w:r w:rsidRPr="00C63B78">
        <w:rPr>
          <w:rFonts w:ascii="ＭＳ Ｐゴシック" w:eastAsia="ＭＳ Ｐゴシック" w:hAnsi="ＭＳ Ｐゴシック" w:hint="eastAsia"/>
          <w:kern w:val="0"/>
          <w:sz w:val="24"/>
          <w:szCs w:val="24"/>
        </w:rPr>
        <w:lastRenderedPageBreak/>
        <w:t>「</w:t>
      </w:r>
      <w:r w:rsidR="000472EE" w:rsidRPr="00C63B78">
        <w:rPr>
          <w:rFonts w:ascii="ＭＳ Ｐゴシック" w:eastAsia="ＭＳ Ｐゴシック" w:hAnsi="ＭＳ Ｐゴシック" w:hint="eastAsia"/>
          <w:kern w:val="0"/>
          <w:sz w:val="24"/>
          <w:szCs w:val="24"/>
        </w:rPr>
        <w:t>新しい書写</w:t>
      </w:r>
      <w:r w:rsidRPr="00C63B78">
        <w:rPr>
          <w:rFonts w:ascii="ＭＳ Ｐゴシック" w:eastAsia="ＭＳ Ｐゴシック" w:hAnsi="ＭＳ Ｐゴシック" w:hint="eastAsia"/>
          <w:kern w:val="0"/>
          <w:sz w:val="24"/>
          <w:szCs w:val="24"/>
        </w:rPr>
        <w:t xml:space="preserve"> </w:t>
      </w:r>
      <w:r w:rsidR="000472EE" w:rsidRPr="00C63B78">
        <w:rPr>
          <w:rFonts w:ascii="ＭＳ Ｐゴシック" w:eastAsia="ＭＳ Ｐゴシック" w:hAnsi="ＭＳ Ｐゴシック" w:hint="eastAsia"/>
          <w:kern w:val="0"/>
          <w:sz w:val="24"/>
          <w:szCs w:val="24"/>
        </w:rPr>
        <w:t>六</w:t>
      </w:r>
      <w:r w:rsidRPr="00C63B78">
        <w:rPr>
          <w:rFonts w:ascii="ＭＳ Ｐゴシック" w:eastAsia="ＭＳ Ｐゴシック" w:hAnsi="ＭＳ Ｐゴシック" w:hint="eastAsia"/>
          <w:kern w:val="0"/>
          <w:sz w:val="24"/>
          <w:szCs w:val="24"/>
        </w:rPr>
        <w:t>」（第</w:t>
      </w:r>
      <w:r w:rsidR="00BE0483" w:rsidRPr="00C63B78">
        <w:rPr>
          <w:rFonts w:ascii="ＭＳ Ｐゴシック" w:eastAsia="ＭＳ Ｐゴシック" w:hAnsi="ＭＳ Ｐゴシック" w:hint="eastAsia"/>
          <w:kern w:val="0"/>
          <w:sz w:val="24"/>
          <w:szCs w:val="24"/>
        </w:rPr>
        <w:t>６</w:t>
      </w:r>
      <w:r w:rsidRPr="00C63B78">
        <w:rPr>
          <w:rFonts w:ascii="ＭＳ Ｐゴシック" w:eastAsia="ＭＳ Ｐゴシック" w:hAnsi="ＭＳ Ｐゴシック" w:hint="eastAsia"/>
          <w:kern w:val="0"/>
          <w:sz w:val="24"/>
          <w:szCs w:val="24"/>
        </w:rPr>
        <w:t>学年）年間指導計画</w:t>
      </w:r>
    </w:p>
    <w:p w:rsidR="00947AC6" w:rsidRPr="008421DC" w:rsidRDefault="00947AC6" w:rsidP="008421DC">
      <w:pPr>
        <w:ind w:leftChars="1200" w:left="2580" w:hangingChars="100" w:hanging="180"/>
        <w:rPr>
          <w:rFonts w:asciiTheme="minorEastAsia" w:eastAsiaTheme="minorEastAsia" w:hAnsiTheme="minorEastAsia"/>
          <w:kern w:val="0"/>
          <w:sz w:val="18"/>
          <w:szCs w:val="18"/>
        </w:rPr>
      </w:pPr>
      <w:r w:rsidRPr="008421DC">
        <w:rPr>
          <w:rFonts w:asciiTheme="minorEastAsia" w:eastAsiaTheme="minorEastAsia" w:hAnsiTheme="minorEastAsia" w:hint="eastAsia"/>
          <w:kern w:val="0"/>
          <w:sz w:val="18"/>
          <w:szCs w:val="18"/>
        </w:rPr>
        <w:t>・</w:t>
      </w:r>
      <w:r w:rsidR="008421DC">
        <w:rPr>
          <w:rFonts w:asciiTheme="minorEastAsia" w:eastAsiaTheme="minorEastAsia" w:hAnsiTheme="minorEastAsia" w:hint="eastAsia"/>
          <w:kern w:val="0"/>
          <w:sz w:val="18"/>
          <w:szCs w:val="18"/>
        </w:rPr>
        <w:t>グレー</w:t>
      </w:r>
      <w:r w:rsidRPr="008421DC">
        <w:rPr>
          <w:rFonts w:asciiTheme="minorEastAsia" w:eastAsiaTheme="minorEastAsia" w:hAnsiTheme="minorEastAsia" w:hint="eastAsia"/>
          <w:kern w:val="0"/>
          <w:sz w:val="18"/>
          <w:szCs w:val="18"/>
        </w:rPr>
        <w:t>部分…学校の授業以外の場において行うことが考えら</w:t>
      </w:r>
      <w:r w:rsidR="00FB0029" w:rsidRPr="008421DC">
        <w:rPr>
          <w:rFonts w:asciiTheme="minorEastAsia" w:eastAsiaTheme="minorEastAsia" w:hAnsiTheme="minorEastAsia" w:hint="eastAsia"/>
          <w:kern w:val="0"/>
          <w:sz w:val="18"/>
          <w:szCs w:val="18"/>
        </w:rPr>
        <w:t>れる単元・学習活動</w:t>
      </w:r>
    </w:p>
    <w:p w:rsidR="008421DC" w:rsidRDefault="008421DC" w:rsidP="008421DC">
      <w:pPr>
        <w:ind w:leftChars="1200" w:left="2580" w:hangingChars="100" w:hanging="18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＊各単元の「観点別評価規準」は，弊社教育情報サイト 東書Eネットで公開している「</w:t>
      </w:r>
      <w:r w:rsidRPr="008421DC">
        <w:rPr>
          <w:rFonts w:asciiTheme="minorEastAsia" w:eastAsiaTheme="minorEastAsia" w:hAnsiTheme="minorEastAsia" w:hint="eastAsia"/>
          <w:kern w:val="0"/>
          <w:sz w:val="18"/>
          <w:szCs w:val="18"/>
        </w:rPr>
        <w:t>令和</w:t>
      </w:r>
      <w:r w:rsidRPr="008421DC">
        <w:rPr>
          <w:rFonts w:asciiTheme="minorEastAsia" w:eastAsiaTheme="minorEastAsia" w:hAnsiTheme="minorEastAsia"/>
          <w:kern w:val="0"/>
          <w:sz w:val="18"/>
          <w:szCs w:val="18"/>
        </w:rPr>
        <w:t>2年度 年間指導計画作成資料</w:t>
      </w:r>
      <w:r>
        <w:rPr>
          <w:rFonts w:asciiTheme="minorEastAsia" w:eastAsiaTheme="minorEastAsia" w:hAnsiTheme="minorEastAsia" w:hint="eastAsia"/>
          <w:kern w:val="0"/>
          <w:sz w:val="18"/>
          <w:szCs w:val="18"/>
        </w:rPr>
        <w:t>」をご覧ください。</w:t>
      </w:r>
    </w:p>
    <w:p w:rsidR="008421DC" w:rsidRPr="008421DC" w:rsidRDefault="008421DC" w:rsidP="008421DC">
      <w:pPr>
        <w:ind w:leftChars="1300" w:left="2780" w:hangingChars="100" w:hanging="180"/>
        <w:rPr>
          <w:rFonts w:asciiTheme="minorEastAsia" w:eastAsiaTheme="minorEastAsia" w:hAnsiTheme="minorEastAsia"/>
          <w:kern w:val="0"/>
          <w:sz w:val="18"/>
          <w:szCs w:val="18"/>
        </w:rPr>
      </w:pPr>
      <w:r w:rsidRPr="008421DC">
        <w:rPr>
          <w:rFonts w:asciiTheme="minorEastAsia" w:eastAsiaTheme="minorEastAsia" w:hAnsiTheme="minorEastAsia"/>
          <w:kern w:val="0"/>
          <w:sz w:val="18"/>
          <w:szCs w:val="18"/>
        </w:rPr>
        <w:t>https://ten.tokyo-shoseki.co.jp/text/shou/list/keikaku.html#section1</w:t>
      </w:r>
    </w:p>
    <w:p w:rsidR="008421DC" w:rsidRPr="008421DC" w:rsidRDefault="008421DC" w:rsidP="008421DC">
      <w:pPr>
        <w:ind w:leftChars="1205" w:left="2410"/>
        <w:rPr>
          <w:rFonts w:asciiTheme="minorEastAsia" w:eastAsiaTheme="minorEastAsia" w:hAnsiTheme="minorEastAsia"/>
          <w:sz w:val="18"/>
          <w:szCs w:val="18"/>
        </w:rPr>
      </w:pPr>
    </w:p>
    <w:tbl>
      <w:tblPr>
        <w:tblStyle w:val="a3"/>
        <w:tblW w:w="5006" w:type="pct"/>
        <w:tblInd w:w="-5" w:type="dxa"/>
        <w:tblLayout w:type="fixed"/>
        <w:tblLook w:val="04A0" w:firstRow="1" w:lastRow="0" w:firstColumn="1" w:lastColumn="0" w:noHBand="0" w:noVBand="1"/>
      </w:tblPr>
      <w:tblGrid>
        <w:gridCol w:w="1934"/>
        <w:gridCol w:w="1801"/>
        <w:gridCol w:w="580"/>
        <w:gridCol w:w="580"/>
        <w:gridCol w:w="2713"/>
        <w:gridCol w:w="2032"/>
      </w:tblGrid>
      <w:tr w:rsidR="00793651" w:rsidRPr="00793651" w:rsidTr="003B60DD">
        <w:trPr>
          <w:tblHeader/>
        </w:trPr>
        <w:tc>
          <w:tcPr>
            <w:tcW w:w="10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421DC" w:rsidRPr="00793651" w:rsidRDefault="008421DC" w:rsidP="00847FDD">
            <w:pPr>
              <w:spacing w:line="360" w:lineRule="auto"/>
              <w:ind w:leftChars="-54" w:left="-108"/>
              <w:jc w:val="center"/>
              <w:rPr>
                <w:rFonts w:ascii="ＭＳ Ｐゴシック" w:eastAsia="ＭＳ Ｐゴシック" w:hAnsi="ＭＳ Ｐゴシック"/>
                <w:color w:val="FFFFFF" w:themeColor="background1"/>
                <w:sz w:val="18"/>
                <w:szCs w:val="18"/>
              </w:rPr>
            </w:pPr>
            <w:r w:rsidRPr="00793651">
              <w:rPr>
                <w:rFonts w:ascii="ＭＳ Ｐゴシック" w:eastAsia="ＭＳ Ｐゴシック" w:hAnsi="ＭＳ Ｐゴシック" w:hint="eastAsia"/>
                <w:color w:val="FFFFFF" w:themeColor="background1"/>
                <w:sz w:val="18"/>
                <w:szCs w:val="18"/>
              </w:rPr>
              <w:t>単元名</w:t>
            </w:r>
          </w:p>
        </w:tc>
        <w:tc>
          <w:tcPr>
            <w:tcW w:w="9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421DC" w:rsidRPr="00793651" w:rsidRDefault="008421DC" w:rsidP="008421DC">
            <w:pPr>
              <w:spacing w:line="360" w:lineRule="auto"/>
              <w:ind w:left="180" w:hangingChars="100" w:hanging="180"/>
              <w:jc w:val="center"/>
              <w:rPr>
                <w:rFonts w:ascii="ＭＳ Ｐゴシック" w:eastAsia="ＭＳ Ｐゴシック" w:hAnsi="ＭＳ Ｐゴシック"/>
                <w:color w:val="FFFFFF" w:themeColor="background1"/>
                <w:sz w:val="18"/>
                <w:szCs w:val="18"/>
              </w:rPr>
            </w:pPr>
            <w:r w:rsidRPr="00793651">
              <w:rPr>
                <w:rFonts w:ascii="ＭＳ Ｐゴシック" w:eastAsia="ＭＳ Ｐゴシック" w:hAnsi="ＭＳ Ｐゴシック" w:hint="eastAsia"/>
                <w:color w:val="FFFFFF" w:themeColor="background1"/>
                <w:sz w:val="18"/>
                <w:szCs w:val="18"/>
              </w:rPr>
              <w:t>単元の目標</w:t>
            </w:r>
          </w:p>
        </w:tc>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421DC" w:rsidRPr="00793651" w:rsidRDefault="008421DC" w:rsidP="008421DC">
            <w:pPr>
              <w:spacing w:line="360" w:lineRule="auto"/>
              <w:jc w:val="center"/>
              <w:rPr>
                <w:rFonts w:ascii="ＭＳ Ｐゴシック" w:eastAsia="ＭＳ Ｐゴシック" w:hAnsi="ＭＳ Ｐゴシック"/>
                <w:color w:val="FFFFFF" w:themeColor="background1"/>
                <w:sz w:val="18"/>
                <w:szCs w:val="18"/>
              </w:rPr>
            </w:pPr>
            <w:r w:rsidRPr="00793651">
              <w:rPr>
                <w:rFonts w:ascii="ＭＳ Ｐゴシック" w:eastAsia="ＭＳ Ｐゴシック" w:hAnsi="ＭＳ Ｐゴシック" w:hint="eastAsia"/>
                <w:color w:val="FFFFFF" w:themeColor="background1"/>
                <w:sz w:val="18"/>
                <w:szCs w:val="18"/>
              </w:rPr>
              <w:t>時数</w:t>
            </w:r>
          </w:p>
        </w:tc>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421DC" w:rsidRPr="00793651" w:rsidRDefault="008421DC" w:rsidP="008421DC">
            <w:pPr>
              <w:spacing w:line="360" w:lineRule="auto"/>
              <w:jc w:val="center"/>
              <w:rPr>
                <w:rFonts w:ascii="ＭＳ Ｐゴシック" w:eastAsia="ＭＳ Ｐゴシック" w:hAnsi="ＭＳ Ｐゴシック"/>
                <w:color w:val="FFFFFF" w:themeColor="background1"/>
                <w:sz w:val="18"/>
                <w:szCs w:val="18"/>
              </w:rPr>
            </w:pPr>
            <w:r w:rsidRPr="00793651">
              <w:rPr>
                <w:rFonts w:ascii="ＭＳ Ｐゴシック" w:eastAsia="ＭＳ Ｐゴシック" w:hAnsi="ＭＳ Ｐゴシック" w:hint="eastAsia"/>
                <w:color w:val="FFFFFF" w:themeColor="background1"/>
                <w:sz w:val="18"/>
                <w:szCs w:val="18"/>
              </w:rPr>
              <w:t>配分</w:t>
            </w:r>
          </w:p>
        </w:tc>
        <w:tc>
          <w:tcPr>
            <w:tcW w:w="14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421DC" w:rsidRPr="00793651" w:rsidRDefault="008421DC" w:rsidP="008421DC">
            <w:pPr>
              <w:spacing w:line="360" w:lineRule="auto"/>
              <w:jc w:val="center"/>
              <w:rPr>
                <w:rFonts w:ascii="ＭＳ Ｐゴシック" w:eastAsia="ＭＳ Ｐゴシック" w:hAnsi="ＭＳ Ｐゴシック"/>
                <w:color w:val="FFFFFF" w:themeColor="background1"/>
                <w:sz w:val="18"/>
                <w:szCs w:val="18"/>
              </w:rPr>
            </w:pPr>
            <w:r w:rsidRPr="00793651">
              <w:rPr>
                <w:rFonts w:ascii="ＭＳ Ｐゴシック" w:eastAsia="ＭＳ Ｐゴシック" w:hAnsi="ＭＳ Ｐゴシック" w:hint="eastAsia"/>
                <w:color w:val="FFFFFF" w:themeColor="background1"/>
                <w:sz w:val="18"/>
                <w:szCs w:val="18"/>
              </w:rPr>
              <w:t>学習活動</w:t>
            </w:r>
          </w:p>
        </w:tc>
        <w:tc>
          <w:tcPr>
            <w:tcW w:w="10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421DC" w:rsidRPr="00793651" w:rsidRDefault="007B2AEA" w:rsidP="007B2AEA">
            <w:pPr>
              <w:spacing w:line="240" w:lineRule="exact"/>
              <w:jc w:val="center"/>
              <w:rPr>
                <w:rFonts w:ascii="ＭＳ Ｐゴシック" w:eastAsia="ＭＳ Ｐゴシック" w:hAnsi="ＭＳ Ｐゴシック"/>
                <w:color w:val="FFFFFF" w:themeColor="background1"/>
                <w:sz w:val="18"/>
                <w:szCs w:val="18"/>
              </w:rPr>
            </w:pPr>
            <w:r w:rsidRPr="00793651">
              <w:rPr>
                <w:rFonts w:ascii="ＭＳ Ｐゴシック" w:eastAsia="ＭＳ Ｐゴシック" w:hAnsi="ＭＳ Ｐゴシック" w:hint="eastAsia"/>
                <w:color w:val="FFFFFF" w:themeColor="background1"/>
                <w:sz w:val="18"/>
                <w:szCs w:val="18"/>
              </w:rPr>
              <w:t>学校の授業以外の場において行うことが考えられる単元・学習活動</w:t>
            </w:r>
          </w:p>
        </w:tc>
      </w:tr>
      <w:tr w:rsidR="00C5092F" w:rsidRPr="00793651" w:rsidTr="00ED3BBE">
        <w:trPr>
          <w:trHeight w:val="1102"/>
        </w:trPr>
        <w:tc>
          <w:tcPr>
            <w:tcW w:w="1003" w:type="pct"/>
            <w:vMerge w:val="restart"/>
            <w:tcBorders>
              <w:top w:val="single" w:sz="4" w:space="0" w:color="FFFFFF" w:themeColor="background1"/>
            </w:tcBorders>
          </w:tcPr>
          <w:p w:rsidR="00C5092F" w:rsidRPr="00793651" w:rsidRDefault="00C5092F"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●集めて使おう，「書写のかぎ」</w:t>
            </w:r>
          </w:p>
          <w:p w:rsidR="00C5092F" w:rsidRPr="00793651" w:rsidRDefault="00C5092F"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●書写の学び方</w:t>
            </w:r>
          </w:p>
          <w:p w:rsidR="00C5092F" w:rsidRPr="00793651" w:rsidRDefault="00C5092F"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①学習の準備をしよう</w:t>
            </w:r>
          </w:p>
          <w:p w:rsidR="00C5092F" w:rsidRPr="00793651" w:rsidRDefault="00C5092F"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・用具の準備とあつかい方</w:t>
            </w:r>
          </w:p>
          <w:p w:rsidR="00C5092F" w:rsidRPr="00793651" w:rsidRDefault="00C5092F"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・書きやすい姿勢と，筆記具の持ち方</w:t>
            </w:r>
          </w:p>
          <w:p w:rsidR="00C5092F" w:rsidRPr="00793651" w:rsidRDefault="00C5092F"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・毛筆で書いてみよう</w:t>
            </w:r>
          </w:p>
          <w:p w:rsidR="00C5092F" w:rsidRPr="00793651" w:rsidRDefault="00C5092F"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表紙裏～</w:t>
            </w:r>
            <w:r w:rsidRPr="00793651">
              <w:rPr>
                <w:rFonts w:ascii="ＭＳ Ｐゴシック" w:eastAsia="ＭＳ Ｐゴシック" w:hAnsi="ＭＳ Ｐゴシック"/>
                <w:color w:val="000000" w:themeColor="text1"/>
                <w:sz w:val="18"/>
                <w:szCs w:val="18"/>
              </w:rPr>
              <w:t>p.</w:t>
            </w:r>
            <w:r w:rsidRPr="00793651">
              <w:rPr>
                <w:rFonts w:ascii="ＭＳ Ｐゴシック" w:eastAsia="ＭＳ Ｐゴシック" w:hAnsi="ＭＳ Ｐゴシック" w:hint="eastAsia"/>
                <w:color w:val="000000" w:themeColor="text1"/>
                <w:sz w:val="18"/>
                <w:szCs w:val="18"/>
              </w:rPr>
              <w:t>9</w:t>
            </w:r>
          </w:p>
          <w:p w:rsidR="00C5092F" w:rsidRPr="00793651" w:rsidRDefault="00C5092F"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【用具】毛筆・鉛筆</w:t>
            </w:r>
          </w:p>
        </w:tc>
        <w:tc>
          <w:tcPr>
            <w:tcW w:w="934" w:type="pct"/>
            <w:vMerge w:val="restart"/>
            <w:tcBorders>
              <w:top w:val="single" w:sz="4" w:space="0" w:color="FFFFFF" w:themeColor="background1"/>
            </w:tcBorders>
            <w:shd w:val="clear" w:color="auto" w:fill="auto"/>
          </w:tcPr>
          <w:p w:rsidR="00C5092F" w:rsidRPr="00793651" w:rsidRDefault="00C5092F" w:rsidP="00464A4A">
            <w:pPr>
              <w:pStyle w:val="Noparagraphstyle"/>
              <w:topLinePunct/>
              <w:autoSpaceDE/>
              <w:autoSpaceDN/>
              <w:spacing w:line="240" w:lineRule="auto"/>
              <w:ind w:left="180" w:hangingChars="100" w:hanging="180"/>
              <w:rPr>
                <w:rFonts w:asciiTheme="minorEastAsia" w:eastAsiaTheme="minorEastAsia" w:hAnsiTheme="minorEastAsia"/>
                <w:color w:val="000000" w:themeColor="text1"/>
              </w:rPr>
            </w:pPr>
            <w:r w:rsidRPr="00793651">
              <w:rPr>
                <w:rFonts w:asciiTheme="minorEastAsia" w:eastAsiaTheme="minorEastAsia" w:hAnsiTheme="minorEastAsia" w:hint="eastAsia"/>
                <w:color w:val="000000" w:themeColor="text1"/>
              </w:rPr>
              <w:t>○１</w:t>
            </w:r>
            <w:r w:rsidRPr="00793651">
              <w:rPr>
                <w:rFonts w:asciiTheme="minorEastAsia" w:eastAsiaTheme="minorEastAsia" w:hAnsiTheme="minorEastAsia"/>
                <w:color w:val="000000" w:themeColor="text1"/>
              </w:rPr>
              <w:t>年間の学習を見通</w:t>
            </w:r>
            <w:r w:rsidRPr="00793651">
              <w:rPr>
                <w:rFonts w:asciiTheme="minorEastAsia" w:eastAsiaTheme="minorEastAsia" w:hAnsiTheme="minorEastAsia" w:hint="eastAsia"/>
                <w:color w:val="000000" w:themeColor="text1"/>
              </w:rPr>
              <w:t>し，書写の学習の進め方を理解することができる。</w:t>
            </w:r>
          </w:p>
          <w:p w:rsidR="00C5092F" w:rsidRPr="00793651" w:rsidRDefault="00C5092F" w:rsidP="00464A4A">
            <w:pPr>
              <w:pStyle w:val="Noparagraphstyle"/>
              <w:topLinePunct/>
              <w:autoSpaceDE/>
              <w:autoSpaceDN/>
              <w:spacing w:line="240" w:lineRule="auto"/>
              <w:ind w:left="180" w:hangingChars="100" w:hanging="180"/>
              <w:rPr>
                <w:rFonts w:ascii="ＭＳ 明朝" w:eastAsia="ＭＳ 明朝"/>
                <w:color w:val="000000" w:themeColor="text1"/>
              </w:rPr>
            </w:pPr>
            <w:r w:rsidRPr="00793651">
              <w:rPr>
                <w:rFonts w:ascii="ＭＳ 明朝" w:eastAsia="ＭＳ 明朝" w:cs="ＭＳ 明朝" w:hint="eastAsia"/>
                <w:color w:val="000000" w:themeColor="text1"/>
              </w:rPr>
              <w:t>○毛筆・硬筆の姿勢や持ち方，用具の置き方・扱い方を理解する</w:t>
            </w:r>
            <w:r w:rsidRPr="00793651">
              <w:rPr>
                <w:rFonts w:asciiTheme="minorEastAsia" w:eastAsiaTheme="minorEastAsia" w:hAnsiTheme="minorEastAsia" w:hint="eastAsia"/>
                <w:color w:val="000000" w:themeColor="text1"/>
              </w:rPr>
              <w:t>ことができる</w:t>
            </w:r>
            <w:r w:rsidRPr="00793651">
              <w:rPr>
                <w:rFonts w:ascii="ＭＳ 明朝" w:eastAsia="ＭＳ 明朝" w:cs="ＭＳ 明朝" w:hint="eastAsia"/>
                <w:color w:val="000000" w:themeColor="text1"/>
              </w:rPr>
              <w:t>。</w:t>
            </w:r>
          </w:p>
          <w:p w:rsidR="00C5092F" w:rsidRPr="00793651" w:rsidRDefault="00C5092F" w:rsidP="008421DC">
            <w:pPr>
              <w:ind w:left="180" w:hangingChars="100" w:hanging="180"/>
              <w:rPr>
                <w:rFonts w:ascii="ＭＳ Ｐゴシック" w:eastAsia="ＭＳ Ｐゴシック" w:hAnsi="ＭＳ Ｐゴシック"/>
                <w:color w:val="000000" w:themeColor="text1"/>
                <w:sz w:val="18"/>
                <w:szCs w:val="18"/>
              </w:rPr>
            </w:pPr>
            <w:r w:rsidRPr="00793651">
              <w:rPr>
                <w:rFonts w:cs="ＭＳ 明朝" w:hint="eastAsia"/>
                <w:color w:val="000000" w:themeColor="text1"/>
                <w:sz w:val="18"/>
                <w:szCs w:val="18"/>
              </w:rPr>
              <w:t>○点画の種類を確認し，書き方に気をつけて書くこ</w:t>
            </w:r>
            <w:r w:rsidRPr="00793651">
              <w:rPr>
                <w:rFonts w:asciiTheme="minorEastAsia" w:eastAsiaTheme="minorEastAsia" w:hAnsiTheme="minorEastAsia" w:hint="eastAsia"/>
                <w:color w:val="000000" w:themeColor="text1"/>
                <w:sz w:val="18"/>
                <w:szCs w:val="18"/>
              </w:rPr>
              <w:t>とができる</w:t>
            </w:r>
            <w:r w:rsidRPr="00793651">
              <w:rPr>
                <w:rFonts w:cs="ＭＳ 明朝" w:hint="eastAsia"/>
                <w:color w:val="000000" w:themeColor="text1"/>
                <w:sz w:val="18"/>
                <w:szCs w:val="18"/>
              </w:rPr>
              <w:t>。</w:t>
            </w:r>
          </w:p>
        </w:tc>
        <w:tc>
          <w:tcPr>
            <w:tcW w:w="301" w:type="pct"/>
            <w:vMerge w:val="restart"/>
            <w:tcBorders>
              <w:top w:val="single" w:sz="4" w:space="0" w:color="FFFFFF" w:themeColor="background1"/>
            </w:tcBorders>
            <w:shd w:val="clear" w:color="auto" w:fill="auto"/>
          </w:tcPr>
          <w:p w:rsidR="00C5092F" w:rsidRPr="00793651" w:rsidRDefault="00C5092F"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2</w:t>
            </w:r>
          </w:p>
        </w:tc>
        <w:tc>
          <w:tcPr>
            <w:tcW w:w="301" w:type="pct"/>
            <w:tcBorders>
              <w:top w:val="single" w:sz="4" w:space="0" w:color="FFFFFF" w:themeColor="background1"/>
              <w:bottom w:val="nil"/>
            </w:tcBorders>
            <w:shd w:val="clear" w:color="auto" w:fill="auto"/>
          </w:tcPr>
          <w:p w:rsidR="00C5092F" w:rsidRPr="00793651" w:rsidRDefault="00C5092F" w:rsidP="00F03E0D">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0.5</w:t>
            </w:r>
          </w:p>
        </w:tc>
        <w:tc>
          <w:tcPr>
            <w:tcW w:w="1407" w:type="pct"/>
            <w:tcBorders>
              <w:top w:val="single" w:sz="4" w:space="0" w:color="FFFFFF" w:themeColor="background1"/>
              <w:bottom w:val="nil"/>
            </w:tcBorders>
            <w:shd w:val="clear" w:color="auto" w:fill="auto"/>
          </w:tcPr>
          <w:p w:rsidR="00C5092F" w:rsidRPr="00793651" w:rsidRDefault="00C5092F"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①１</w:t>
            </w:r>
            <w:r w:rsidRPr="00793651">
              <w:rPr>
                <w:rFonts w:asciiTheme="minorEastAsia" w:eastAsiaTheme="minorEastAsia" w:hAnsiTheme="minorEastAsia"/>
                <w:color w:val="000000" w:themeColor="text1"/>
                <w:sz w:val="18"/>
                <w:szCs w:val="18"/>
              </w:rPr>
              <w:t>年間の学習の流れを見通す。</w:t>
            </w:r>
          </w:p>
          <w:p w:rsidR="00C5092F" w:rsidRPr="00793651" w:rsidRDefault="00C5092F"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②書写の学習の進め方を理解する</w:t>
            </w:r>
            <w:r w:rsidRPr="00793651">
              <w:rPr>
                <w:rFonts w:asciiTheme="minorEastAsia" w:eastAsiaTheme="minorEastAsia" w:hAnsiTheme="minorEastAsia"/>
                <w:color w:val="000000" w:themeColor="text1"/>
                <w:sz w:val="18"/>
                <w:szCs w:val="18"/>
              </w:rPr>
              <w:t>。</w:t>
            </w:r>
          </w:p>
        </w:tc>
        <w:tc>
          <w:tcPr>
            <w:tcW w:w="1054" w:type="pct"/>
            <w:vMerge w:val="restart"/>
            <w:tcBorders>
              <w:top w:val="single" w:sz="4" w:space="0" w:color="FFFFFF" w:themeColor="background1"/>
            </w:tcBorders>
            <w:shd w:val="clear" w:color="auto" w:fill="auto"/>
          </w:tcPr>
          <w:p w:rsidR="005243BE" w:rsidRPr="00793651" w:rsidRDefault="005243BE" w:rsidP="005243BE">
            <w:pPr>
              <w:ind w:left="180" w:hangingChars="100" w:hanging="180"/>
              <w:rPr>
                <w:color w:val="000000" w:themeColor="text1"/>
                <w:sz w:val="18"/>
                <w:szCs w:val="18"/>
              </w:rPr>
            </w:pPr>
            <w:r w:rsidRPr="00793651">
              <w:rPr>
                <w:rFonts w:hint="eastAsia"/>
                <w:color w:val="000000" w:themeColor="text1"/>
                <w:sz w:val="18"/>
                <w:szCs w:val="18"/>
              </w:rPr>
              <w:t>〇教科書紙面上の二次元コード・URLからインターネットを使い，用具の扱い方，姿勢，筆記具の持ち方などの動画を閲覧することも考えられる。</w:t>
            </w:r>
          </w:p>
          <w:p w:rsidR="005243BE" w:rsidRPr="00793651" w:rsidRDefault="005243BE" w:rsidP="005243BE">
            <w:pPr>
              <w:ind w:left="180" w:hangingChars="100" w:hanging="180"/>
              <w:rPr>
                <w:color w:val="000000" w:themeColor="text1"/>
                <w:sz w:val="18"/>
                <w:szCs w:val="18"/>
              </w:rPr>
            </w:pPr>
            <w:r w:rsidRPr="00793651">
              <w:rPr>
                <w:rFonts w:hint="eastAsia"/>
                <w:color w:val="000000" w:themeColor="text1"/>
                <w:sz w:val="18"/>
                <w:szCs w:val="18"/>
              </w:rPr>
              <w:t>〇点画の書き方については，教師用指導書付属DVD-ROM内の練習用紙を活用することも考えられる。</w:t>
            </w:r>
          </w:p>
          <w:p w:rsidR="005243BE" w:rsidRPr="00793651" w:rsidRDefault="005243BE" w:rsidP="005243BE">
            <w:pPr>
              <w:ind w:left="180" w:hangingChars="100" w:hanging="180"/>
              <w:rPr>
                <w:color w:val="000000" w:themeColor="text1"/>
                <w:sz w:val="18"/>
                <w:szCs w:val="18"/>
              </w:rPr>
            </w:pPr>
          </w:p>
          <w:p w:rsidR="00C5092F" w:rsidRPr="00464A4A" w:rsidRDefault="005243BE" w:rsidP="005243BE">
            <w:pPr>
              <w:ind w:left="180" w:hangingChars="100" w:hanging="180"/>
              <w:rPr>
                <w:rFonts w:ascii="ＭＳ Ｐゴシック" w:eastAsia="ＭＳ Ｐゴシック" w:hAnsi="ＭＳ Ｐゴシック"/>
                <w:color w:val="000000" w:themeColor="text1"/>
                <w:sz w:val="18"/>
                <w:szCs w:val="18"/>
              </w:rPr>
            </w:pPr>
            <w:r w:rsidRPr="00464A4A">
              <w:rPr>
                <w:rFonts w:ascii="ＭＳ Ｐゴシック" w:eastAsia="ＭＳ Ｐゴシック" w:hAnsi="ＭＳ Ｐゴシック" w:hint="eastAsia"/>
                <w:color w:val="000000" w:themeColor="text1"/>
                <w:sz w:val="18"/>
                <w:szCs w:val="18"/>
              </w:rPr>
              <w:t>【時間】</w:t>
            </w:r>
            <w:r>
              <w:rPr>
                <w:rFonts w:ascii="ＭＳ Ｐゴシック" w:eastAsia="ＭＳ Ｐゴシック" w:hAnsi="ＭＳ Ｐゴシック" w:hint="eastAsia"/>
                <w:color w:val="000000" w:themeColor="text1"/>
                <w:sz w:val="18"/>
                <w:szCs w:val="18"/>
              </w:rPr>
              <w:t>1</w:t>
            </w:r>
            <w:r w:rsidRPr="00464A4A">
              <w:rPr>
                <w:rFonts w:ascii="ＭＳ Ｐゴシック" w:eastAsia="ＭＳ Ｐゴシック" w:hAnsi="ＭＳ Ｐゴシック" w:hint="eastAsia"/>
                <w:color w:val="000000" w:themeColor="text1"/>
                <w:sz w:val="18"/>
                <w:szCs w:val="18"/>
              </w:rPr>
              <w:t>時間</w:t>
            </w:r>
          </w:p>
        </w:tc>
      </w:tr>
      <w:tr w:rsidR="00C5092F" w:rsidRPr="00793651" w:rsidTr="00C5092F">
        <w:trPr>
          <w:trHeight w:val="2800"/>
        </w:trPr>
        <w:tc>
          <w:tcPr>
            <w:tcW w:w="1003" w:type="pct"/>
            <w:vMerge/>
          </w:tcPr>
          <w:p w:rsidR="00C5092F" w:rsidRPr="00793651" w:rsidRDefault="00C5092F"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C5092F" w:rsidRPr="00793651" w:rsidRDefault="00C5092F" w:rsidP="00464A4A">
            <w:pPr>
              <w:pStyle w:val="Noparagraphstyle"/>
              <w:topLinePunct/>
              <w:autoSpaceDE/>
              <w:autoSpaceDN/>
              <w:spacing w:line="240" w:lineRule="auto"/>
              <w:ind w:left="180" w:hangingChars="100" w:hanging="180"/>
              <w:rPr>
                <w:rFonts w:asciiTheme="minorEastAsia" w:eastAsiaTheme="minorEastAsia" w:hAnsiTheme="minorEastAsia"/>
                <w:color w:val="000000" w:themeColor="text1"/>
              </w:rPr>
            </w:pPr>
          </w:p>
        </w:tc>
        <w:tc>
          <w:tcPr>
            <w:tcW w:w="301" w:type="pct"/>
            <w:vMerge/>
            <w:shd w:val="clear" w:color="auto" w:fill="auto"/>
          </w:tcPr>
          <w:p w:rsidR="00C5092F" w:rsidRPr="00793651" w:rsidRDefault="00C5092F" w:rsidP="008421DC">
            <w:pPr>
              <w:jc w:val="center"/>
              <w:rPr>
                <w:rFonts w:ascii="ＭＳ Ｐゴシック" w:eastAsia="ＭＳ Ｐゴシック" w:hAnsi="ＭＳ Ｐゴシック"/>
                <w:color w:val="000000" w:themeColor="text1"/>
                <w:sz w:val="18"/>
                <w:szCs w:val="18"/>
              </w:rPr>
            </w:pPr>
          </w:p>
        </w:tc>
        <w:tc>
          <w:tcPr>
            <w:tcW w:w="301" w:type="pct"/>
            <w:tcBorders>
              <w:top w:val="nil"/>
              <w:bottom w:val="nil"/>
            </w:tcBorders>
            <w:shd w:val="clear" w:color="auto" w:fill="D9D9D9" w:themeFill="background1" w:themeFillShade="D9"/>
          </w:tcPr>
          <w:p w:rsidR="00C5092F" w:rsidRDefault="00C5092F" w:rsidP="00F03E0D">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1</w:t>
            </w:r>
          </w:p>
        </w:tc>
        <w:tc>
          <w:tcPr>
            <w:tcW w:w="1407" w:type="pct"/>
            <w:tcBorders>
              <w:top w:val="nil"/>
              <w:bottom w:val="nil"/>
            </w:tcBorders>
            <w:shd w:val="clear" w:color="auto" w:fill="D9D9D9" w:themeFill="background1" w:themeFillShade="D9"/>
          </w:tcPr>
          <w:p w:rsidR="00C5092F" w:rsidRPr="00793651" w:rsidRDefault="00C5092F" w:rsidP="00C5092F">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③毛筆の用具の置き方・扱い方を確認する。</w:t>
            </w:r>
          </w:p>
          <w:p w:rsidR="00C5092F" w:rsidRPr="00793651" w:rsidRDefault="00C5092F" w:rsidP="00C5092F">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④毛筆・硬筆の姿勢・持ち方を確認する。</w:t>
            </w:r>
          </w:p>
          <w:p w:rsidR="00C5092F" w:rsidRPr="00793651" w:rsidRDefault="00C5092F" w:rsidP="00C5092F">
            <w:pPr>
              <w:adjustRightInd w:val="0"/>
              <w:ind w:leftChars="100" w:left="20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【姿勢・持ち方】</w:t>
            </w:r>
          </w:p>
          <w:p w:rsidR="00C5092F" w:rsidRPr="00793651" w:rsidRDefault="00C5092F" w:rsidP="00C5092F">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⑤既習の点画の書き方について確認する。</w:t>
            </w:r>
          </w:p>
          <w:p w:rsidR="00C5092F" w:rsidRPr="00793651" w:rsidRDefault="00C5092F" w:rsidP="00C5092F">
            <w:pPr>
              <w:adjustRightInd w:val="0"/>
              <w:ind w:leftChars="100" w:left="200"/>
              <w:rPr>
                <w:rFonts w:asciiTheme="minorEastAsia" w:eastAsiaTheme="minorEastAsia" w:hAnsiTheme="minorEastAsia"/>
                <w:color w:val="000000" w:themeColor="text1"/>
                <w:sz w:val="18"/>
                <w:szCs w:val="18"/>
              </w:rPr>
            </w:pPr>
            <w:r w:rsidRPr="00793651">
              <w:rPr>
                <w:rFonts w:ascii="ＭＳ Ｐゴシック" w:eastAsia="ＭＳ Ｐゴシック" w:hAnsi="ＭＳ Ｐゴシック" w:hint="eastAsia"/>
                <w:color w:val="000000" w:themeColor="text1"/>
                <w:sz w:val="18"/>
                <w:szCs w:val="18"/>
              </w:rPr>
              <w:t>【点画の書き方】「横画」「縦画」「点」「折れ」「左払い」「右払い」「反り」「曲がり」</w:t>
            </w:r>
          </w:p>
        </w:tc>
        <w:tc>
          <w:tcPr>
            <w:tcW w:w="1054" w:type="pct"/>
            <w:vMerge/>
            <w:shd w:val="clear" w:color="auto" w:fill="auto"/>
          </w:tcPr>
          <w:p w:rsidR="00C5092F" w:rsidRPr="00464A4A" w:rsidRDefault="00C5092F" w:rsidP="00612F77">
            <w:pPr>
              <w:ind w:left="180" w:hangingChars="100" w:hanging="180"/>
              <w:rPr>
                <w:rFonts w:ascii="ＭＳ Ｐゴシック" w:eastAsia="ＭＳ Ｐゴシック" w:hAnsi="ＭＳ Ｐゴシック"/>
                <w:color w:val="000000" w:themeColor="text1"/>
                <w:sz w:val="18"/>
                <w:szCs w:val="18"/>
              </w:rPr>
            </w:pPr>
          </w:p>
        </w:tc>
      </w:tr>
      <w:tr w:rsidR="00C5092F" w:rsidRPr="00793651" w:rsidTr="00C5092F">
        <w:trPr>
          <w:trHeight w:val="393"/>
        </w:trPr>
        <w:tc>
          <w:tcPr>
            <w:tcW w:w="1003" w:type="pct"/>
            <w:vMerge/>
          </w:tcPr>
          <w:p w:rsidR="00C5092F" w:rsidRPr="00793651" w:rsidRDefault="00C5092F"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C5092F" w:rsidRPr="00793651" w:rsidRDefault="00C5092F" w:rsidP="008421DC">
            <w:pPr>
              <w:pStyle w:val="Noparagraphstyle"/>
              <w:topLinePunct/>
              <w:autoSpaceDE/>
              <w:autoSpaceDN/>
              <w:spacing w:line="240" w:lineRule="auto"/>
              <w:ind w:left="180" w:hangingChars="100" w:hanging="180"/>
              <w:jc w:val="left"/>
              <w:rPr>
                <w:rFonts w:asciiTheme="minorEastAsia" w:eastAsiaTheme="minorEastAsia" w:hAnsiTheme="minorEastAsia"/>
                <w:color w:val="000000" w:themeColor="text1"/>
              </w:rPr>
            </w:pPr>
          </w:p>
        </w:tc>
        <w:tc>
          <w:tcPr>
            <w:tcW w:w="301" w:type="pct"/>
            <w:vMerge/>
            <w:shd w:val="clear" w:color="auto" w:fill="auto"/>
          </w:tcPr>
          <w:p w:rsidR="00C5092F" w:rsidRPr="00793651" w:rsidRDefault="00C5092F" w:rsidP="008421DC">
            <w:pPr>
              <w:jc w:val="center"/>
              <w:rPr>
                <w:rFonts w:ascii="ＭＳ Ｐゴシック" w:eastAsia="ＭＳ Ｐゴシック" w:hAnsi="ＭＳ Ｐゴシック"/>
                <w:color w:val="000000" w:themeColor="text1"/>
                <w:sz w:val="18"/>
                <w:szCs w:val="18"/>
              </w:rPr>
            </w:pPr>
          </w:p>
        </w:tc>
        <w:tc>
          <w:tcPr>
            <w:tcW w:w="301" w:type="pct"/>
            <w:tcBorders>
              <w:top w:val="nil"/>
            </w:tcBorders>
            <w:shd w:val="clear" w:color="auto" w:fill="FFFFFF" w:themeFill="background1"/>
          </w:tcPr>
          <w:p w:rsidR="00C5092F" w:rsidRPr="00C5092F" w:rsidRDefault="00C5092F" w:rsidP="003B3D9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color w:val="000000" w:themeColor="text1"/>
                <w:sz w:val="18"/>
                <w:szCs w:val="18"/>
              </w:rPr>
              <w:t>0.5</w:t>
            </w:r>
          </w:p>
        </w:tc>
        <w:tc>
          <w:tcPr>
            <w:tcW w:w="1407" w:type="pct"/>
            <w:tcBorders>
              <w:top w:val="nil"/>
            </w:tcBorders>
            <w:shd w:val="clear" w:color="auto" w:fill="FFFFFF" w:themeFill="background1"/>
          </w:tcPr>
          <w:p w:rsidR="00C5092F" w:rsidRPr="00793651" w:rsidRDefault="00C5092F" w:rsidP="00C5092F">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⑥自己評価・相互評価をする。</w:t>
            </w:r>
          </w:p>
        </w:tc>
        <w:tc>
          <w:tcPr>
            <w:tcW w:w="1054" w:type="pct"/>
            <w:vMerge/>
            <w:shd w:val="clear" w:color="auto" w:fill="auto"/>
          </w:tcPr>
          <w:p w:rsidR="00C5092F" w:rsidRPr="00793651" w:rsidRDefault="00C5092F" w:rsidP="008421DC">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②組み立て方（三つの部分）</w:t>
            </w:r>
          </w:p>
          <w:p w:rsidR="008421DC" w:rsidRPr="00793651" w:rsidRDefault="008421DC" w:rsidP="008421DC">
            <w:pPr>
              <w:ind w:leftChars="100" w:left="20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〈湖〉</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p.10～11</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◎学習指導要領の内容：〔知識及び技能〕⑶ウ(ア)(イ)</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【用具】毛筆・鉛筆</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p>
        </w:tc>
        <w:tc>
          <w:tcPr>
            <w:tcW w:w="934" w:type="pct"/>
            <w:shd w:val="clear" w:color="auto" w:fill="auto"/>
          </w:tcPr>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○三つの部分の組み立て方を理解し，正しく整えて書くことができる。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301" w:type="pct"/>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1407" w:type="pct"/>
            <w:shd w:val="clear" w:color="auto" w:fill="auto"/>
          </w:tcPr>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①三つの部分の組み立て方を見つける。</w:t>
            </w:r>
          </w:p>
          <w:p w:rsidR="008421DC" w:rsidRPr="00793651" w:rsidRDefault="008421DC" w:rsidP="008421DC">
            <w:pPr>
              <w:adjustRightInd w:val="0"/>
              <w:ind w:leftChars="100" w:left="20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【字形】組み立て方（三つの部分）</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②三つの部分の組み立て方を確認する。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③毛筆を使って，②の組み立て方を確認する。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④毛筆の学習を生かして，三つの部分の組み立て方を硬筆に広げる。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⑤自己評価・相互評価をする。</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③点画のつながり</w:t>
            </w:r>
          </w:p>
          <w:p w:rsidR="008421DC" w:rsidRPr="00793651" w:rsidRDefault="008421DC" w:rsidP="008421DC">
            <w:pPr>
              <w:ind w:leftChars="100" w:left="20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〈旅行〉</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p.12～13</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◎学習指導要領の内容：⑶ウ(ア)(イ)</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【用具】毛筆・鉛筆</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p>
        </w:tc>
        <w:tc>
          <w:tcPr>
            <w:tcW w:w="934" w:type="pct"/>
            <w:shd w:val="clear" w:color="auto" w:fill="auto"/>
          </w:tcPr>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○点画のつながりを理解し，つながりに注意して書くことができる。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4</w:t>
            </w:r>
          </w:p>
        </w:tc>
        <w:tc>
          <w:tcPr>
            <w:tcW w:w="301" w:type="pct"/>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4</w:t>
            </w:r>
          </w:p>
        </w:tc>
        <w:tc>
          <w:tcPr>
            <w:tcW w:w="1407" w:type="pct"/>
            <w:shd w:val="clear" w:color="auto" w:fill="auto"/>
          </w:tcPr>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①点画から点画への動きの特徴を見つける。</w:t>
            </w:r>
          </w:p>
          <w:p w:rsidR="008421DC" w:rsidRPr="00793651" w:rsidRDefault="008421DC" w:rsidP="008421DC">
            <w:pPr>
              <w:adjustRightInd w:val="0"/>
              <w:ind w:leftChars="100" w:left="20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【書くときの動き】点画のつながり</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②点画のつながりを確認する。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③毛筆を使って，②のつながりを確認する。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④毛筆の学習を生かして，点画のつながりを硬筆に広げる。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⑤自己評価・相互評価をする。</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lastRenderedPageBreak/>
              <w:t>④書く速さ</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p.14～15</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◎学習指導要領の内容：⑶ウ(ア)(ウ)</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【用具】鉛筆・フェルトペンなど</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p>
        </w:tc>
        <w:tc>
          <w:tcPr>
            <w:tcW w:w="934" w:type="pct"/>
            <w:shd w:val="clear" w:color="auto" w:fill="auto"/>
          </w:tcPr>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○目的や場面に合わせて書く速さを使い分けることを理解し，適切な速さで書くことができる。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1</w:t>
            </w:r>
          </w:p>
        </w:tc>
        <w:tc>
          <w:tcPr>
            <w:tcW w:w="301" w:type="pct"/>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1</w:t>
            </w:r>
          </w:p>
        </w:tc>
        <w:tc>
          <w:tcPr>
            <w:tcW w:w="1407" w:type="pct"/>
            <w:shd w:val="clear" w:color="auto" w:fill="auto"/>
          </w:tcPr>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①目的や場面に合わせた，書く速さの使い分け方を見つける。</w:t>
            </w:r>
          </w:p>
          <w:p w:rsidR="008421DC" w:rsidRPr="00793651" w:rsidRDefault="008421DC" w:rsidP="008421DC">
            <w:pPr>
              <w:adjustRightInd w:val="0"/>
              <w:ind w:leftChars="100" w:left="20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【筆記具】筆記具と用紙</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②書く速さの使い分け方を確認する。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③書く速さの使い分け方を考えて書く。</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④自己評価・相互評価をする。</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r w:rsidR="003B60DD" w:rsidRPr="00793651" w:rsidTr="003B60DD">
        <w:trPr>
          <w:trHeight w:val="517"/>
        </w:trPr>
        <w:tc>
          <w:tcPr>
            <w:tcW w:w="1003" w:type="pct"/>
            <w:vMerge w:val="restart"/>
          </w:tcPr>
          <w:p w:rsidR="003B60DD" w:rsidRPr="00793651" w:rsidRDefault="003B60DD"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○生活に広げよう</w:t>
            </w:r>
          </w:p>
          <w:p w:rsidR="003B60DD" w:rsidRPr="00793651" w:rsidRDefault="003B60DD"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・インタビューのメモを取ろう</w:t>
            </w:r>
          </w:p>
          <w:p w:rsidR="003B60DD" w:rsidRPr="00793651" w:rsidRDefault="003B60DD"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p.16</w:t>
            </w:r>
          </w:p>
          <w:p w:rsidR="003B60DD" w:rsidRPr="00793651" w:rsidRDefault="003B60DD"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◎学習指導要領の内容：⑶ウ(ア)(ウ)</w:t>
            </w:r>
          </w:p>
          <w:p w:rsidR="003B60DD" w:rsidRPr="00793651" w:rsidRDefault="003B60DD"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【用具】鉛筆・フェルトペンなど</w:t>
            </w:r>
          </w:p>
          <w:p w:rsidR="003B60DD" w:rsidRPr="00793651" w:rsidRDefault="003B60DD" w:rsidP="008421DC">
            <w:pPr>
              <w:ind w:left="180" w:hangingChars="100" w:hanging="180"/>
              <w:rPr>
                <w:rFonts w:asciiTheme="minorEastAsia" w:eastAsiaTheme="minorEastAsia" w:hAnsiTheme="minorEastAsia"/>
                <w:color w:val="000000" w:themeColor="text1"/>
                <w:sz w:val="18"/>
                <w:szCs w:val="18"/>
              </w:rPr>
            </w:pPr>
            <w:r w:rsidRPr="00793651">
              <w:rPr>
                <w:rFonts w:ascii="ＭＳ Ｐゴシック" w:eastAsia="ＭＳ Ｐゴシック" w:hAnsi="ＭＳ Ｐゴシック" w:hint="eastAsia"/>
                <w:color w:val="000000" w:themeColor="text1"/>
                <w:sz w:val="18"/>
                <w:szCs w:val="18"/>
              </w:rPr>
              <w:t>★他教科との関連：社会，家庭</w:t>
            </w:r>
          </w:p>
        </w:tc>
        <w:tc>
          <w:tcPr>
            <w:tcW w:w="934" w:type="pct"/>
            <w:vMerge w:val="restart"/>
            <w:shd w:val="clear" w:color="auto" w:fill="auto"/>
          </w:tcPr>
          <w:p w:rsidR="003B60DD" w:rsidRPr="00793651" w:rsidRDefault="003B60DD"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○文字を速く書くための工夫と読みやすい配列を理解し，メモを取る場面で生かすことができる。</w:t>
            </w:r>
          </w:p>
        </w:tc>
        <w:tc>
          <w:tcPr>
            <w:tcW w:w="301" w:type="pct"/>
            <w:vMerge w:val="restart"/>
            <w:shd w:val="clear" w:color="auto" w:fill="auto"/>
          </w:tcPr>
          <w:p w:rsidR="003B60DD" w:rsidRPr="00793651" w:rsidRDefault="003B60DD"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1</w:t>
            </w:r>
          </w:p>
        </w:tc>
        <w:tc>
          <w:tcPr>
            <w:tcW w:w="301" w:type="pct"/>
            <w:tcBorders>
              <w:bottom w:val="nil"/>
            </w:tcBorders>
            <w:shd w:val="clear" w:color="auto" w:fill="auto"/>
          </w:tcPr>
          <w:p w:rsidR="003B60DD" w:rsidRPr="00793651" w:rsidRDefault="003B3D9F" w:rsidP="008421DC">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0.25</w:t>
            </w:r>
          </w:p>
        </w:tc>
        <w:tc>
          <w:tcPr>
            <w:tcW w:w="1407" w:type="pct"/>
            <w:tcBorders>
              <w:bottom w:val="nil"/>
            </w:tcBorders>
            <w:shd w:val="clear" w:color="auto" w:fill="auto"/>
          </w:tcPr>
          <w:p w:rsidR="003B60DD" w:rsidRPr="00793651" w:rsidRDefault="003B60DD"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①文字を速く書くための工夫を確認する。</w:t>
            </w:r>
          </w:p>
        </w:tc>
        <w:tc>
          <w:tcPr>
            <w:tcW w:w="1054" w:type="pct"/>
            <w:vMerge w:val="restart"/>
            <w:shd w:val="clear" w:color="auto" w:fill="auto"/>
          </w:tcPr>
          <w:p w:rsidR="003B60DD" w:rsidRPr="00793651" w:rsidRDefault="003B60DD" w:rsidP="00612F77">
            <w:pPr>
              <w:ind w:left="180" w:hangingChars="100" w:hanging="180"/>
              <w:rPr>
                <w:color w:val="000000" w:themeColor="text1"/>
                <w:sz w:val="18"/>
                <w:szCs w:val="18"/>
              </w:rPr>
            </w:pPr>
            <w:r w:rsidRPr="00793651">
              <w:rPr>
                <w:rFonts w:hint="eastAsia"/>
                <w:color w:val="000000" w:themeColor="text1"/>
                <w:sz w:val="18"/>
                <w:szCs w:val="18"/>
              </w:rPr>
              <w:t>〇教科書P14～15「書く速さ」の学習を生かし，国語のインタビュー音声やテレビ番組のインタビュー動画などを活用してメモを取る活動を行う。</w:t>
            </w:r>
          </w:p>
          <w:p w:rsidR="003B60DD" w:rsidRPr="00793651" w:rsidRDefault="003B60DD" w:rsidP="00612F77">
            <w:pPr>
              <w:ind w:left="180" w:hangingChars="100" w:hanging="180"/>
              <w:rPr>
                <w:color w:val="000000" w:themeColor="text1"/>
                <w:sz w:val="18"/>
                <w:szCs w:val="18"/>
              </w:rPr>
            </w:pPr>
          </w:p>
          <w:p w:rsidR="003B60DD" w:rsidRPr="00464A4A" w:rsidRDefault="003B60DD" w:rsidP="00612F77">
            <w:pPr>
              <w:ind w:left="180" w:hangingChars="100" w:hanging="180"/>
              <w:rPr>
                <w:rFonts w:ascii="ＭＳ Ｐゴシック" w:eastAsia="ＭＳ Ｐゴシック" w:hAnsi="ＭＳ Ｐゴシック"/>
                <w:color w:val="000000" w:themeColor="text1"/>
                <w:sz w:val="18"/>
                <w:szCs w:val="18"/>
              </w:rPr>
            </w:pPr>
            <w:r w:rsidRPr="00464A4A">
              <w:rPr>
                <w:rFonts w:ascii="ＭＳ Ｐゴシック" w:eastAsia="ＭＳ Ｐゴシック" w:hAnsi="ＭＳ Ｐゴシック" w:hint="eastAsia"/>
                <w:color w:val="000000" w:themeColor="text1"/>
                <w:sz w:val="18"/>
                <w:szCs w:val="18"/>
              </w:rPr>
              <w:t>【時間】</w:t>
            </w:r>
            <w:r w:rsidR="003B3D9F">
              <w:rPr>
                <w:rFonts w:ascii="ＭＳ Ｐゴシック" w:eastAsia="ＭＳ Ｐゴシック" w:hAnsi="ＭＳ Ｐゴシック" w:hint="eastAsia"/>
                <w:color w:val="000000" w:themeColor="text1"/>
                <w:sz w:val="18"/>
                <w:szCs w:val="18"/>
              </w:rPr>
              <w:t>0.5</w:t>
            </w:r>
            <w:r w:rsidRPr="00464A4A">
              <w:rPr>
                <w:rFonts w:ascii="ＭＳ Ｐゴシック" w:eastAsia="ＭＳ Ｐゴシック" w:hAnsi="ＭＳ Ｐゴシック" w:hint="eastAsia"/>
                <w:color w:val="000000" w:themeColor="text1"/>
                <w:sz w:val="18"/>
                <w:szCs w:val="18"/>
              </w:rPr>
              <w:t>時間</w:t>
            </w:r>
          </w:p>
        </w:tc>
      </w:tr>
      <w:tr w:rsidR="003B60DD" w:rsidRPr="00793651" w:rsidTr="003B3D9F">
        <w:trPr>
          <w:trHeight w:val="831"/>
        </w:trPr>
        <w:tc>
          <w:tcPr>
            <w:tcW w:w="1003" w:type="pct"/>
            <w:vMerge/>
          </w:tcPr>
          <w:p w:rsidR="003B60DD" w:rsidRPr="00793651" w:rsidRDefault="003B60DD"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3B60DD" w:rsidRPr="00793651" w:rsidRDefault="003B60DD" w:rsidP="008421DC">
            <w:pPr>
              <w:ind w:left="180" w:hangingChars="100" w:hanging="180"/>
              <w:rPr>
                <w:rFonts w:asciiTheme="minorEastAsia" w:eastAsiaTheme="minorEastAsia" w:hAnsiTheme="minorEastAsia"/>
                <w:color w:val="000000" w:themeColor="text1"/>
                <w:sz w:val="18"/>
                <w:szCs w:val="18"/>
              </w:rPr>
            </w:pPr>
          </w:p>
        </w:tc>
        <w:tc>
          <w:tcPr>
            <w:tcW w:w="301" w:type="pct"/>
            <w:vMerge/>
            <w:shd w:val="clear" w:color="auto" w:fill="auto"/>
          </w:tcPr>
          <w:p w:rsidR="003B60DD" w:rsidRPr="00793651" w:rsidRDefault="003B60DD" w:rsidP="008421DC">
            <w:pPr>
              <w:jc w:val="center"/>
              <w:rPr>
                <w:rFonts w:ascii="ＭＳ Ｐゴシック" w:eastAsia="ＭＳ Ｐゴシック" w:hAnsi="ＭＳ Ｐゴシック"/>
                <w:color w:val="000000" w:themeColor="text1"/>
                <w:sz w:val="18"/>
                <w:szCs w:val="18"/>
              </w:rPr>
            </w:pPr>
          </w:p>
        </w:tc>
        <w:tc>
          <w:tcPr>
            <w:tcW w:w="301" w:type="pct"/>
            <w:tcBorders>
              <w:top w:val="nil"/>
              <w:bottom w:val="nil"/>
            </w:tcBorders>
            <w:shd w:val="clear" w:color="auto" w:fill="D9D9D9" w:themeFill="background1" w:themeFillShade="D9"/>
          </w:tcPr>
          <w:p w:rsidR="003B60DD" w:rsidRPr="00793651" w:rsidRDefault="003B3D9F" w:rsidP="008421DC">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0.5</w:t>
            </w:r>
          </w:p>
        </w:tc>
        <w:tc>
          <w:tcPr>
            <w:tcW w:w="1407" w:type="pct"/>
            <w:tcBorders>
              <w:top w:val="nil"/>
              <w:bottom w:val="nil"/>
            </w:tcBorders>
            <w:shd w:val="clear" w:color="auto" w:fill="D9D9D9" w:themeFill="background1" w:themeFillShade="D9"/>
          </w:tcPr>
          <w:p w:rsidR="003B60DD" w:rsidRPr="00793651" w:rsidRDefault="003B60DD" w:rsidP="003B60DD">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②既習事項を確認する。</w:t>
            </w:r>
          </w:p>
          <w:p w:rsidR="003B60DD" w:rsidRPr="00793651" w:rsidRDefault="003B60DD" w:rsidP="003B60DD">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③既習事項を生かして，インタビューのメモを取る。</w:t>
            </w:r>
          </w:p>
        </w:tc>
        <w:tc>
          <w:tcPr>
            <w:tcW w:w="1054" w:type="pct"/>
            <w:vMerge/>
            <w:shd w:val="clear" w:color="auto" w:fill="auto"/>
          </w:tcPr>
          <w:p w:rsidR="003B60DD" w:rsidRPr="00793651" w:rsidRDefault="003B60DD" w:rsidP="00612F77">
            <w:pPr>
              <w:ind w:left="180" w:hangingChars="100" w:hanging="180"/>
              <w:rPr>
                <w:color w:val="000000" w:themeColor="text1"/>
                <w:sz w:val="18"/>
                <w:szCs w:val="18"/>
              </w:rPr>
            </w:pPr>
          </w:p>
        </w:tc>
      </w:tr>
      <w:tr w:rsidR="003B60DD" w:rsidRPr="00793651" w:rsidTr="003B60DD">
        <w:trPr>
          <w:trHeight w:val="1458"/>
        </w:trPr>
        <w:tc>
          <w:tcPr>
            <w:tcW w:w="1003" w:type="pct"/>
            <w:vMerge/>
          </w:tcPr>
          <w:p w:rsidR="003B60DD" w:rsidRPr="00793651" w:rsidRDefault="003B60DD"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3B60DD" w:rsidRPr="00793651" w:rsidRDefault="003B60DD" w:rsidP="008421DC">
            <w:pPr>
              <w:ind w:left="180" w:hangingChars="100" w:hanging="180"/>
              <w:rPr>
                <w:rFonts w:asciiTheme="minorEastAsia" w:eastAsiaTheme="minorEastAsia" w:hAnsiTheme="minorEastAsia"/>
                <w:color w:val="000000" w:themeColor="text1"/>
                <w:sz w:val="18"/>
                <w:szCs w:val="18"/>
              </w:rPr>
            </w:pPr>
          </w:p>
        </w:tc>
        <w:tc>
          <w:tcPr>
            <w:tcW w:w="301" w:type="pct"/>
            <w:vMerge/>
            <w:shd w:val="clear" w:color="auto" w:fill="auto"/>
          </w:tcPr>
          <w:p w:rsidR="003B60DD" w:rsidRPr="00793651" w:rsidRDefault="003B60DD" w:rsidP="008421DC">
            <w:pPr>
              <w:jc w:val="center"/>
              <w:rPr>
                <w:rFonts w:ascii="ＭＳ Ｐゴシック" w:eastAsia="ＭＳ Ｐゴシック" w:hAnsi="ＭＳ Ｐゴシック"/>
                <w:color w:val="000000" w:themeColor="text1"/>
                <w:sz w:val="18"/>
                <w:szCs w:val="18"/>
              </w:rPr>
            </w:pPr>
          </w:p>
        </w:tc>
        <w:tc>
          <w:tcPr>
            <w:tcW w:w="301" w:type="pct"/>
            <w:tcBorders>
              <w:top w:val="nil"/>
            </w:tcBorders>
            <w:shd w:val="clear" w:color="auto" w:fill="auto"/>
          </w:tcPr>
          <w:p w:rsidR="003B60DD" w:rsidRPr="00793651" w:rsidRDefault="003B3D9F" w:rsidP="008421DC">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0.25</w:t>
            </w:r>
          </w:p>
        </w:tc>
        <w:tc>
          <w:tcPr>
            <w:tcW w:w="1407" w:type="pct"/>
            <w:tcBorders>
              <w:top w:val="nil"/>
            </w:tcBorders>
            <w:shd w:val="clear" w:color="auto" w:fill="auto"/>
          </w:tcPr>
          <w:p w:rsidR="003B60DD" w:rsidRPr="00793651" w:rsidRDefault="003B60DD" w:rsidP="003B3D9F">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④自己評価</w:t>
            </w:r>
            <w:r w:rsidR="003B3D9F">
              <w:rPr>
                <w:rFonts w:asciiTheme="minorEastAsia" w:eastAsiaTheme="minorEastAsia" w:hAnsiTheme="minorEastAsia" w:hint="eastAsia"/>
                <w:color w:val="000000" w:themeColor="text1"/>
                <w:sz w:val="18"/>
                <w:szCs w:val="18"/>
              </w:rPr>
              <w:t>・相互評価</w:t>
            </w:r>
            <w:r w:rsidRPr="00793651">
              <w:rPr>
                <w:rFonts w:asciiTheme="minorEastAsia" w:eastAsiaTheme="minorEastAsia" w:hAnsiTheme="minorEastAsia" w:hint="eastAsia"/>
                <w:color w:val="000000" w:themeColor="text1"/>
                <w:sz w:val="18"/>
                <w:szCs w:val="18"/>
              </w:rPr>
              <w:t>をする。</w:t>
            </w:r>
          </w:p>
        </w:tc>
        <w:tc>
          <w:tcPr>
            <w:tcW w:w="1054" w:type="pct"/>
            <w:vMerge/>
            <w:shd w:val="clear" w:color="auto" w:fill="auto"/>
          </w:tcPr>
          <w:p w:rsidR="003B60DD" w:rsidRPr="00793651" w:rsidRDefault="003B60DD" w:rsidP="00612F77">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◇文字のいずみ</w:t>
            </w:r>
          </w:p>
          <w:p w:rsidR="008421DC" w:rsidRPr="00793651" w:rsidRDefault="008421DC"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・手書き文字のいろいろな書き方</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p.17</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p>
        </w:tc>
        <w:tc>
          <w:tcPr>
            <w:tcW w:w="934" w:type="pct"/>
            <w:shd w:val="clear" w:color="auto" w:fill="auto"/>
          </w:tcPr>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○手書きで漢字を書く場合にさまざまな字形があることを理解することができる。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w:t>
            </w:r>
          </w:p>
        </w:tc>
        <w:tc>
          <w:tcPr>
            <w:tcW w:w="301" w:type="pct"/>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w:t>
            </w:r>
          </w:p>
        </w:tc>
        <w:tc>
          <w:tcPr>
            <w:tcW w:w="1407" w:type="pct"/>
            <w:shd w:val="clear" w:color="auto" w:fill="auto"/>
          </w:tcPr>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①手書きで漢字を書く場合のさまざまな字形について学習する。</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⑤用紙に合った文字の大きさ</w:t>
            </w:r>
          </w:p>
          <w:p w:rsidR="008421DC" w:rsidRPr="00793651" w:rsidRDefault="008421DC" w:rsidP="008421DC">
            <w:pPr>
              <w:ind w:leftChars="100" w:left="4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〈中秋の名月〉</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p.18～19</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◎学習指導要領の内容：⑶ウ(ア)(イ)</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【用具】毛筆・鉛筆</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p>
        </w:tc>
        <w:tc>
          <w:tcPr>
            <w:tcW w:w="934" w:type="pct"/>
            <w:shd w:val="clear" w:color="auto" w:fill="auto"/>
          </w:tcPr>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○用紙に合った文字の大きさを理解し，正しく整えて書くことができる。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301" w:type="pct"/>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1407" w:type="pct"/>
            <w:shd w:val="clear" w:color="auto" w:fill="auto"/>
          </w:tcPr>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①用紙に合った文字の大きさの整え方を見つける。</w:t>
            </w:r>
          </w:p>
          <w:p w:rsidR="008421DC" w:rsidRPr="00793651" w:rsidRDefault="008421DC" w:rsidP="008421DC">
            <w:pPr>
              <w:adjustRightInd w:val="0"/>
              <w:ind w:leftChars="100" w:left="20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【配列】文字の大きさ</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②用紙に合った文字の大きさの整え方を確認する。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③毛筆を使って，②の整え方を確認する。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④毛筆の学習を生かして，用紙に合った文字の大きさの整え方を硬筆に広げる。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⑤自己評価・相互評価をする。</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⑥ひらがな（文字と文字のつながり）</w:t>
            </w:r>
          </w:p>
          <w:p w:rsidR="008421DC" w:rsidRPr="00793651" w:rsidRDefault="008421DC" w:rsidP="008421DC">
            <w:pPr>
              <w:ind w:leftChars="100" w:left="4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〈あられ〉</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p.20～21</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◎学習指導要領の内容：⑶ウ(ア)(イ)</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r w:rsidRPr="00793651">
              <w:rPr>
                <w:rFonts w:ascii="ＭＳ Ｐゴシック" w:eastAsia="ＭＳ Ｐゴシック" w:hAnsi="ＭＳ Ｐゴシック" w:hint="eastAsia"/>
                <w:color w:val="000000" w:themeColor="text1"/>
                <w:sz w:val="18"/>
                <w:szCs w:val="18"/>
              </w:rPr>
              <w:t>【用具】毛筆・鉛筆</w:t>
            </w:r>
          </w:p>
        </w:tc>
        <w:tc>
          <w:tcPr>
            <w:tcW w:w="934" w:type="pct"/>
            <w:shd w:val="clear" w:color="auto" w:fill="auto"/>
          </w:tcPr>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○平仮名の文字のつながりを理解し，つながりに注意して書くことができる。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301" w:type="pct"/>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1407" w:type="pct"/>
            <w:shd w:val="clear" w:color="auto" w:fill="auto"/>
          </w:tcPr>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①平仮名の文字から文字への動きの特徴を見つける。</w:t>
            </w:r>
          </w:p>
          <w:p w:rsidR="008421DC" w:rsidRPr="00793651" w:rsidRDefault="008421DC" w:rsidP="008421DC">
            <w:pPr>
              <w:adjustRightInd w:val="0"/>
              <w:ind w:leftChars="100" w:left="20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【書くときの動き】文字のつながり</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②平仮名の文字のつながりを確認する。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③毛筆を使って，②のつながりを確認する。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④毛筆の学習を生かして，平仮名の文字のつながりを硬筆に広げる。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lastRenderedPageBreak/>
              <w:t>⑤自己評価・相互評価をする。</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⑦字形の整え方</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p.22～23</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◎学習指導要領の内容：⑶ウ(ア)(ウ)</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r w:rsidRPr="00793651">
              <w:rPr>
                <w:rFonts w:ascii="ＭＳ Ｐゴシック" w:eastAsia="ＭＳ Ｐゴシック" w:hAnsi="ＭＳ Ｐゴシック" w:hint="eastAsia"/>
                <w:color w:val="000000" w:themeColor="text1"/>
                <w:sz w:val="18"/>
                <w:szCs w:val="18"/>
              </w:rPr>
              <w:t>【用具】鉛筆</w:t>
            </w:r>
          </w:p>
        </w:tc>
        <w:tc>
          <w:tcPr>
            <w:tcW w:w="934" w:type="pct"/>
            <w:shd w:val="clear" w:color="auto" w:fill="auto"/>
          </w:tcPr>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○点画の長さ，点画の間隔，点画の方向の整え方を理解し，正しく整えて書くことができる。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1</w:t>
            </w:r>
          </w:p>
        </w:tc>
        <w:tc>
          <w:tcPr>
            <w:tcW w:w="301" w:type="pct"/>
            <w:tcBorders>
              <w:bottom w:val="single" w:sz="4" w:space="0" w:color="auto"/>
            </w:tcBorders>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1</w:t>
            </w:r>
          </w:p>
        </w:tc>
        <w:tc>
          <w:tcPr>
            <w:tcW w:w="1407" w:type="pct"/>
            <w:tcBorders>
              <w:bottom w:val="single" w:sz="4" w:space="0" w:color="auto"/>
            </w:tcBorders>
            <w:shd w:val="clear" w:color="auto" w:fill="auto"/>
          </w:tcPr>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①点画の長さ，点画の間隔，点画の方向の整え方を見つける。</w:t>
            </w:r>
          </w:p>
          <w:p w:rsidR="008421DC" w:rsidRPr="00793651" w:rsidRDefault="008421DC" w:rsidP="008421DC">
            <w:pPr>
              <w:adjustRightInd w:val="0"/>
              <w:ind w:leftChars="100" w:left="20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【字形】点画の長さ，点画の間隔，点画の方向</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②点画の長さ，点画の間隔，点画の方向の整え方を確認する。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③点画の長さ，点画の間隔，点画の方向の整え方をほかの文字に広げる。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④自己評価・相互評価をする。</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r w:rsidR="00793651" w:rsidRPr="00793651" w:rsidTr="003B60DD">
        <w:trPr>
          <w:trHeight w:val="774"/>
        </w:trPr>
        <w:tc>
          <w:tcPr>
            <w:tcW w:w="1003" w:type="pct"/>
            <w:vMerge w:val="restart"/>
          </w:tcPr>
          <w:p w:rsidR="00D45E8A" w:rsidRPr="00793651" w:rsidRDefault="00D45E8A"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○生活に広げよう</w:t>
            </w:r>
          </w:p>
          <w:p w:rsidR="00D45E8A" w:rsidRPr="00793651" w:rsidRDefault="00D45E8A"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・発表のためのポスターを書こう</w:t>
            </w:r>
          </w:p>
          <w:p w:rsidR="00D45E8A" w:rsidRPr="00793651" w:rsidRDefault="00D45E8A"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p.24～25</w:t>
            </w:r>
          </w:p>
          <w:p w:rsidR="00D45E8A" w:rsidRPr="00793651" w:rsidRDefault="00D45E8A"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◎学習指導要領の内容：⑶ウ(ア)(ウ)</w:t>
            </w:r>
          </w:p>
          <w:p w:rsidR="00D45E8A" w:rsidRPr="00793651" w:rsidRDefault="00D45E8A"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【用具】フェルトペンほか</w:t>
            </w:r>
          </w:p>
          <w:p w:rsidR="00D45E8A" w:rsidRPr="00793651" w:rsidRDefault="00D45E8A" w:rsidP="008421DC">
            <w:pPr>
              <w:ind w:left="180" w:hangingChars="100" w:hanging="180"/>
              <w:rPr>
                <w:rFonts w:asciiTheme="minorEastAsia" w:eastAsiaTheme="minorEastAsia" w:hAnsiTheme="minorEastAsia"/>
                <w:color w:val="000000" w:themeColor="text1"/>
                <w:sz w:val="18"/>
                <w:szCs w:val="18"/>
              </w:rPr>
            </w:pPr>
            <w:r w:rsidRPr="00793651">
              <w:rPr>
                <w:rFonts w:ascii="ＭＳ Ｐゴシック" w:eastAsia="ＭＳ Ｐゴシック" w:hAnsi="ＭＳ Ｐゴシック" w:hint="eastAsia"/>
                <w:color w:val="000000" w:themeColor="text1"/>
                <w:sz w:val="18"/>
                <w:szCs w:val="18"/>
              </w:rPr>
              <w:t>★他教科との関連：総合的な学習，英語，社会</w:t>
            </w:r>
          </w:p>
        </w:tc>
        <w:tc>
          <w:tcPr>
            <w:tcW w:w="934" w:type="pct"/>
            <w:vMerge w:val="restart"/>
            <w:shd w:val="clear" w:color="auto" w:fill="auto"/>
          </w:tcPr>
          <w:p w:rsidR="00D45E8A" w:rsidRPr="00793651" w:rsidRDefault="00D45E8A"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○目的に応じて筆記具や書き方を選び，既習の文字の整え方を理解して，ポスターを書く場面で生かすことができる。</w:t>
            </w:r>
          </w:p>
        </w:tc>
        <w:tc>
          <w:tcPr>
            <w:tcW w:w="301" w:type="pct"/>
            <w:vMerge w:val="restart"/>
            <w:shd w:val="clear" w:color="auto" w:fill="auto"/>
          </w:tcPr>
          <w:p w:rsidR="00D45E8A" w:rsidRPr="00793651" w:rsidRDefault="00D45E8A"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301" w:type="pct"/>
            <w:tcBorders>
              <w:bottom w:val="nil"/>
            </w:tcBorders>
            <w:shd w:val="clear" w:color="auto" w:fill="FFFFFF" w:themeFill="background1"/>
          </w:tcPr>
          <w:p w:rsidR="00D45E8A" w:rsidRPr="00793651" w:rsidRDefault="00D45E8A"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0.5</w:t>
            </w:r>
          </w:p>
        </w:tc>
        <w:tc>
          <w:tcPr>
            <w:tcW w:w="1407" w:type="pct"/>
            <w:tcBorders>
              <w:bottom w:val="nil"/>
            </w:tcBorders>
            <w:shd w:val="clear" w:color="auto" w:fill="FFFFFF" w:themeFill="background1"/>
          </w:tcPr>
          <w:p w:rsidR="00D45E8A" w:rsidRPr="00793651" w:rsidRDefault="00D45E8A"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①ポスターの書き方を確認する。</w:t>
            </w:r>
          </w:p>
          <w:p w:rsidR="00D45E8A" w:rsidRPr="00793651" w:rsidRDefault="00D45E8A" w:rsidP="00E551D2">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②既習事項を確認する。</w:t>
            </w:r>
          </w:p>
        </w:tc>
        <w:tc>
          <w:tcPr>
            <w:tcW w:w="1054" w:type="pct"/>
            <w:vMerge w:val="restart"/>
            <w:shd w:val="clear" w:color="auto" w:fill="auto"/>
          </w:tcPr>
          <w:p w:rsidR="00D45E8A" w:rsidRPr="00793651" w:rsidRDefault="00D45E8A" w:rsidP="00301289">
            <w:pPr>
              <w:ind w:left="180" w:hangingChars="100" w:hanging="180"/>
              <w:rPr>
                <w:color w:val="000000" w:themeColor="text1"/>
                <w:sz w:val="18"/>
                <w:szCs w:val="18"/>
              </w:rPr>
            </w:pPr>
            <w:r w:rsidRPr="00793651">
              <w:rPr>
                <w:rFonts w:hint="eastAsia"/>
                <w:color w:val="000000" w:themeColor="text1"/>
                <w:sz w:val="18"/>
                <w:szCs w:val="18"/>
              </w:rPr>
              <w:t>〇②で確認した既習の「書写のかぎ」を生かして，授業以外の場で③の学習活動に取り組む。</w:t>
            </w:r>
          </w:p>
          <w:p w:rsidR="00231A01" w:rsidRPr="00793651" w:rsidRDefault="00231A01" w:rsidP="00301289">
            <w:pPr>
              <w:ind w:left="180" w:hangingChars="100" w:hanging="180"/>
              <w:rPr>
                <w:color w:val="000000" w:themeColor="text1"/>
                <w:sz w:val="18"/>
                <w:szCs w:val="18"/>
              </w:rPr>
            </w:pPr>
          </w:p>
          <w:p w:rsidR="00231A01" w:rsidRPr="00464A4A" w:rsidRDefault="00231A01" w:rsidP="00301289">
            <w:pPr>
              <w:ind w:left="180" w:hangingChars="100" w:hanging="180"/>
              <w:rPr>
                <w:rFonts w:ascii="ＭＳ Ｐゴシック" w:eastAsia="ＭＳ Ｐゴシック" w:hAnsi="ＭＳ Ｐゴシック"/>
                <w:color w:val="000000" w:themeColor="text1"/>
                <w:sz w:val="18"/>
                <w:szCs w:val="18"/>
              </w:rPr>
            </w:pPr>
            <w:r w:rsidRPr="00464A4A">
              <w:rPr>
                <w:rFonts w:ascii="ＭＳ Ｐゴシック" w:eastAsia="ＭＳ Ｐゴシック" w:hAnsi="ＭＳ Ｐゴシック" w:hint="eastAsia"/>
                <w:color w:val="000000" w:themeColor="text1"/>
                <w:sz w:val="18"/>
                <w:szCs w:val="18"/>
              </w:rPr>
              <w:t>【時間】2時間</w:t>
            </w:r>
          </w:p>
        </w:tc>
      </w:tr>
      <w:tr w:rsidR="00793651" w:rsidRPr="00793651" w:rsidTr="003B3D9F">
        <w:trPr>
          <w:trHeight w:val="774"/>
        </w:trPr>
        <w:tc>
          <w:tcPr>
            <w:tcW w:w="1003" w:type="pct"/>
            <w:vMerge/>
          </w:tcPr>
          <w:p w:rsidR="00D45E8A" w:rsidRPr="00793651" w:rsidRDefault="00D45E8A"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D45E8A" w:rsidRPr="00793651" w:rsidRDefault="00D45E8A" w:rsidP="008421DC">
            <w:pPr>
              <w:ind w:left="180" w:hangingChars="100" w:hanging="180"/>
              <w:rPr>
                <w:rFonts w:asciiTheme="minorEastAsia" w:eastAsiaTheme="minorEastAsia" w:hAnsiTheme="minorEastAsia"/>
                <w:color w:val="000000" w:themeColor="text1"/>
                <w:sz w:val="18"/>
                <w:szCs w:val="18"/>
              </w:rPr>
            </w:pPr>
          </w:p>
        </w:tc>
        <w:tc>
          <w:tcPr>
            <w:tcW w:w="301" w:type="pct"/>
            <w:vMerge/>
            <w:shd w:val="clear" w:color="auto" w:fill="auto"/>
          </w:tcPr>
          <w:p w:rsidR="00D45E8A" w:rsidRPr="00793651" w:rsidRDefault="00D45E8A" w:rsidP="008421DC">
            <w:pPr>
              <w:jc w:val="center"/>
              <w:rPr>
                <w:rFonts w:ascii="ＭＳ Ｐゴシック" w:eastAsia="ＭＳ Ｐゴシック" w:hAnsi="ＭＳ Ｐゴシック"/>
                <w:color w:val="000000" w:themeColor="text1"/>
                <w:sz w:val="18"/>
                <w:szCs w:val="18"/>
              </w:rPr>
            </w:pPr>
          </w:p>
        </w:tc>
        <w:tc>
          <w:tcPr>
            <w:tcW w:w="301" w:type="pct"/>
            <w:tcBorders>
              <w:top w:val="nil"/>
              <w:bottom w:val="nil"/>
            </w:tcBorders>
            <w:shd w:val="clear" w:color="auto" w:fill="D9D9D9" w:themeFill="background1" w:themeFillShade="D9"/>
          </w:tcPr>
          <w:p w:rsidR="00D45E8A" w:rsidRPr="00793651" w:rsidRDefault="00D45E8A"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2</w:t>
            </w:r>
          </w:p>
        </w:tc>
        <w:tc>
          <w:tcPr>
            <w:tcW w:w="1407" w:type="pct"/>
            <w:tcBorders>
              <w:top w:val="nil"/>
              <w:bottom w:val="nil"/>
            </w:tcBorders>
            <w:shd w:val="clear" w:color="auto" w:fill="D9D9D9" w:themeFill="background1" w:themeFillShade="D9"/>
          </w:tcPr>
          <w:p w:rsidR="00D45E8A" w:rsidRPr="00793651" w:rsidRDefault="00D45E8A"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③既習事項を生かして，ポスターを丁寧に書く。</w:t>
            </w:r>
          </w:p>
        </w:tc>
        <w:tc>
          <w:tcPr>
            <w:tcW w:w="1054" w:type="pct"/>
            <w:vMerge/>
            <w:shd w:val="clear" w:color="auto" w:fill="auto"/>
          </w:tcPr>
          <w:p w:rsidR="00D45E8A" w:rsidRPr="00793651" w:rsidRDefault="00D45E8A" w:rsidP="00301289">
            <w:pPr>
              <w:ind w:left="180" w:hangingChars="100" w:hanging="180"/>
              <w:rPr>
                <w:color w:val="000000" w:themeColor="text1"/>
                <w:sz w:val="18"/>
                <w:szCs w:val="18"/>
              </w:rPr>
            </w:pPr>
          </w:p>
        </w:tc>
      </w:tr>
      <w:tr w:rsidR="00793651" w:rsidRPr="00793651" w:rsidTr="003B60DD">
        <w:trPr>
          <w:trHeight w:val="1542"/>
        </w:trPr>
        <w:tc>
          <w:tcPr>
            <w:tcW w:w="1003" w:type="pct"/>
            <w:vMerge/>
          </w:tcPr>
          <w:p w:rsidR="00D45E8A" w:rsidRPr="00793651" w:rsidRDefault="00D45E8A"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D45E8A" w:rsidRPr="00793651" w:rsidRDefault="00D45E8A" w:rsidP="008421DC">
            <w:pPr>
              <w:ind w:left="180" w:hangingChars="100" w:hanging="180"/>
              <w:rPr>
                <w:rFonts w:asciiTheme="minorEastAsia" w:eastAsiaTheme="minorEastAsia" w:hAnsiTheme="minorEastAsia"/>
                <w:color w:val="000000" w:themeColor="text1"/>
                <w:sz w:val="18"/>
                <w:szCs w:val="18"/>
              </w:rPr>
            </w:pPr>
          </w:p>
        </w:tc>
        <w:tc>
          <w:tcPr>
            <w:tcW w:w="301" w:type="pct"/>
            <w:vMerge/>
            <w:shd w:val="clear" w:color="auto" w:fill="auto"/>
          </w:tcPr>
          <w:p w:rsidR="00D45E8A" w:rsidRPr="00793651" w:rsidRDefault="00D45E8A" w:rsidP="008421DC">
            <w:pPr>
              <w:jc w:val="center"/>
              <w:rPr>
                <w:rFonts w:ascii="ＭＳ Ｐゴシック" w:eastAsia="ＭＳ Ｐゴシック" w:hAnsi="ＭＳ Ｐゴシック"/>
                <w:color w:val="000000" w:themeColor="text1"/>
                <w:sz w:val="18"/>
                <w:szCs w:val="18"/>
              </w:rPr>
            </w:pPr>
          </w:p>
        </w:tc>
        <w:tc>
          <w:tcPr>
            <w:tcW w:w="301" w:type="pct"/>
            <w:tcBorders>
              <w:top w:val="nil"/>
            </w:tcBorders>
          </w:tcPr>
          <w:p w:rsidR="00D45E8A" w:rsidRPr="00793651" w:rsidRDefault="00D45E8A"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0.5</w:t>
            </w:r>
          </w:p>
        </w:tc>
        <w:tc>
          <w:tcPr>
            <w:tcW w:w="1407" w:type="pct"/>
            <w:tcBorders>
              <w:top w:val="nil"/>
            </w:tcBorders>
            <w:shd w:val="clear" w:color="auto" w:fill="auto"/>
          </w:tcPr>
          <w:p w:rsidR="00D45E8A" w:rsidRPr="00793651" w:rsidRDefault="00D45E8A" w:rsidP="00F03E0D">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④自己評価・相互評価をする。</w:t>
            </w:r>
          </w:p>
        </w:tc>
        <w:tc>
          <w:tcPr>
            <w:tcW w:w="1054" w:type="pct"/>
            <w:vMerge/>
            <w:shd w:val="clear" w:color="auto" w:fill="auto"/>
          </w:tcPr>
          <w:p w:rsidR="00D45E8A" w:rsidRPr="00793651" w:rsidRDefault="00D45E8A" w:rsidP="008421DC">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◇文字のいずみ</w:t>
            </w:r>
          </w:p>
          <w:p w:rsidR="008421DC" w:rsidRPr="00793651" w:rsidRDefault="008421DC"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・書いて味わおう　（漢詩「春暁」）</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p.26</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【用具】鉛筆</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r w:rsidRPr="00793651">
              <w:rPr>
                <w:rFonts w:ascii="ＭＳ Ｐゴシック" w:eastAsia="ＭＳ Ｐゴシック" w:hAnsi="ＭＳ Ｐゴシック" w:hint="eastAsia"/>
                <w:color w:val="000000" w:themeColor="text1"/>
                <w:sz w:val="18"/>
                <w:szCs w:val="18"/>
              </w:rPr>
              <w:t>★他教科との関連：国語</w:t>
            </w:r>
          </w:p>
        </w:tc>
        <w:tc>
          <w:tcPr>
            <w:tcW w:w="934" w:type="pct"/>
            <w:shd w:val="clear" w:color="auto" w:fill="auto"/>
          </w:tcPr>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○既習事項を生かして，丁寧に書くことができる。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w:t>
            </w:r>
          </w:p>
        </w:tc>
        <w:tc>
          <w:tcPr>
            <w:tcW w:w="301" w:type="pct"/>
            <w:tcBorders>
              <w:bottom w:val="single" w:sz="4" w:space="0" w:color="auto"/>
            </w:tcBorders>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w:t>
            </w:r>
          </w:p>
        </w:tc>
        <w:tc>
          <w:tcPr>
            <w:tcW w:w="1407" w:type="pct"/>
            <w:tcBorders>
              <w:bottom w:val="single" w:sz="4" w:space="0" w:color="auto"/>
            </w:tcBorders>
            <w:shd w:val="clear" w:color="auto" w:fill="auto"/>
          </w:tcPr>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①既習事項を生かして，我が国の言語文化に関する文章を丁寧に書く。</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r w:rsidR="00793651" w:rsidRPr="00793651" w:rsidTr="003B60DD">
        <w:trPr>
          <w:trHeight w:val="444"/>
        </w:trPr>
        <w:tc>
          <w:tcPr>
            <w:tcW w:w="1003" w:type="pct"/>
            <w:vMerge w:val="restart"/>
          </w:tcPr>
          <w:p w:rsidR="00E551D2" w:rsidRPr="00793651" w:rsidRDefault="00E551D2"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◇文字のいずみ</w:t>
            </w:r>
          </w:p>
          <w:p w:rsidR="00E551D2" w:rsidRPr="00793651" w:rsidRDefault="00E551D2"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・書き初めをしよう</w:t>
            </w:r>
          </w:p>
          <w:p w:rsidR="00E551D2" w:rsidRPr="00793651" w:rsidRDefault="00E551D2" w:rsidP="008421DC">
            <w:pPr>
              <w:ind w:leftChars="100" w:left="20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〈希望〉〈伝統を守る〉</w:t>
            </w:r>
          </w:p>
          <w:p w:rsidR="00E551D2" w:rsidRPr="00793651" w:rsidRDefault="00E551D2"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p.27～29</w:t>
            </w:r>
          </w:p>
          <w:p w:rsidR="00E551D2" w:rsidRPr="00793651" w:rsidRDefault="00E551D2"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p.49～52</w:t>
            </w:r>
          </w:p>
          <w:p w:rsidR="00E551D2" w:rsidRPr="00793651" w:rsidRDefault="00E551D2"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◎学習指導要領の内容：⑶ウ(ア)(イ)</w:t>
            </w:r>
          </w:p>
          <w:p w:rsidR="00E551D2" w:rsidRPr="00793651" w:rsidRDefault="00E551D2"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【用具】毛筆（小筆）</w:t>
            </w:r>
          </w:p>
        </w:tc>
        <w:tc>
          <w:tcPr>
            <w:tcW w:w="934" w:type="pct"/>
            <w:vMerge w:val="restart"/>
            <w:shd w:val="clear" w:color="auto" w:fill="auto"/>
          </w:tcPr>
          <w:p w:rsidR="00E551D2" w:rsidRPr="00793651" w:rsidRDefault="00E551D2"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○既習の文字の整え方を理解して，書き初めを丁寧に書くことができる。</w:t>
            </w:r>
          </w:p>
        </w:tc>
        <w:tc>
          <w:tcPr>
            <w:tcW w:w="301" w:type="pct"/>
            <w:vMerge w:val="restart"/>
            <w:shd w:val="clear" w:color="auto" w:fill="auto"/>
          </w:tcPr>
          <w:p w:rsidR="00E551D2" w:rsidRPr="00793651" w:rsidRDefault="00E551D2"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301" w:type="pct"/>
            <w:tcBorders>
              <w:bottom w:val="nil"/>
            </w:tcBorders>
            <w:shd w:val="clear" w:color="auto" w:fill="FFFFFF" w:themeFill="background1"/>
          </w:tcPr>
          <w:p w:rsidR="00E551D2" w:rsidRPr="00793651" w:rsidRDefault="00E551D2"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0.5</w:t>
            </w:r>
          </w:p>
        </w:tc>
        <w:tc>
          <w:tcPr>
            <w:tcW w:w="1407" w:type="pct"/>
            <w:tcBorders>
              <w:bottom w:val="nil"/>
            </w:tcBorders>
            <w:shd w:val="clear" w:color="auto" w:fill="FFFFFF" w:themeFill="background1"/>
          </w:tcPr>
          <w:p w:rsidR="00E551D2" w:rsidRPr="00793651" w:rsidRDefault="00E551D2" w:rsidP="00E551D2">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①既習事項を確認する。</w:t>
            </w:r>
          </w:p>
        </w:tc>
        <w:tc>
          <w:tcPr>
            <w:tcW w:w="1054" w:type="pct"/>
            <w:vMerge w:val="restart"/>
            <w:shd w:val="clear" w:color="auto" w:fill="auto"/>
          </w:tcPr>
          <w:p w:rsidR="00E551D2" w:rsidRPr="00793651" w:rsidRDefault="00E551D2" w:rsidP="008421DC">
            <w:pPr>
              <w:ind w:left="180" w:hangingChars="100" w:hanging="180"/>
              <w:rPr>
                <w:color w:val="000000" w:themeColor="text1"/>
                <w:sz w:val="18"/>
                <w:szCs w:val="18"/>
              </w:rPr>
            </w:pPr>
            <w:r w:rsidRPr="00793651">
              <w:rPr>
                <w:rFonts w:hint="eastAsia"/>
                <w:color w:val="000000" w:themeColor="text1"/>
                <w:sz w:val="18"/>
                <w:szCs w:val="18"/>
              </w:rPr>
              <w:t>〇①で確認した既習の「書写のかぎ」を生かして，授業以外の場で②の学習活動に取り組む。</w:t>
            </w:r>
          </w:p>
          <w:p w:rsidR="00E551D2" w:rsidRPr="00793651" w:rsidRDefault="00E551D2" w:rsidP="00301289">
            <w:pPr>
              <w:ind w:left="180" w:hangingChars="100" w:hanging="180"/>
              <w:rPr>
                <w:color w:val="000000" w:themeColor="text1"/>
                <w:sz w:val="18"/>
                <w:szCs w:val="18"/>
              </w:rPr>
            </w:pPr>
            <w:r w:rsidRPr="00793651">
              <w:rPr>
                <w:rFonts w:hint="eastAsia"/>
                <w:color w:val="000000" w:themeColor="text1"/>
                <w:sz w:val="18"/>
                <w:szCs w:val="18"/>
              </w:rPr>
              <w:t>〇</w:t>
            </w:r>
            <w:r w:rsidR="0016291A" w:rsidRPr="00793651">
              <w:rPr>
                <w:rFonts w:hint="eastAsia"/>
                <w:color w:val="000000" w:themeColor="text1"/>
                <w:sz w:val="18"/>
                <w:szCs w:val="18"/>
              </w:rPr>
              <w:t>教科書紙面上の二次元コード・URLからインターネットを使い</w:t>
            </w:r>
            <w:r w:rsidRPr="00793651">
              <w:rPr>
                <w:rFonts w:hint="eastAsia"/>
                <w:color w:val="000000" w:themeColor="text1"/>
                <w:sz w:val="18"/>
                <w:szCs w:val="18"/>
              </w:rPr>
              <w:t>，「希望」の運筆動画を閲覧することも考えられる。</w:t>
            </w:r>
          </w:p>
          <w:p w:rsidR="00231A01" w:rsidRPr="00793651" w:rsidRDefault="00231A01" w:rsidP="00301289">
            <w:pPr>
              <w:ind w:left="180" w:hangingChars="100" w:hanging="180"/>
              <w:rPr>
                <w:color w:val="000000" w:themeColor="text1"/>
                <w:sz w:val="18"/>
                <w:szCs w:val="18"/>
              </w:rPr>
            </w:pPr>
          </w:p>
          <w:p w:rsidR="00231A01" w:rsidRPr="00464A4A" w:rsidRDefault="00231A01" w:rsidP="00301289">
            <w:pPr>
              <w:ind w:left="180" w:hangingChars="100" w:hanging="180"/>
              <w:rPr>
                <w:rFonts w:ascii="ＭＳ Ｐゴシック" w:eastAsia="ＭＳ Ｐゴシック" w:hAnsi="ＭＳ Ｐゴシック"/>
                <w:color w:val="000000" w:themeColor="text1"/>
                <w:sz w:val="18"/>
                <w:szCs w:val="18"/>
              </w:rPr>
            </w:pPr>
            <w:r w:rsidRPr="00464A4A">
              <w:rPr>
                <w:rFonts w:ascii="ＭＳ Ｐゴシック" w:eastAsia="ＭＳ Ｐゴシック" w:hAnsi="ＭＳ Ｐゴシック" w:hint="eastAsia"/>
                <w:color w:val="000000" w:themeColor="text1"/>
                <w:sz w:val="18"/>
                <w:szCs w:val="18"/>
              </w:rPr>
              <w:t>【時間】1.5時間</w:t>
            </w:r>
          </w:p>
        </w:tc>
      </w:tr>
      <w:tr w:rsidR="00793651" w:rsidRPr="00793651" w:rsidTr="003B60DD">
        <w:trPr>
          <w:trHeight w:val="444"/>
        </w:trPr>
        <w:tc>
          <w:tcPr>
            <w:tcW w:w="1003" w:type="pct"/>
            <w:vMerge/>
          </w:tcPr>
          <w:p w:rsidR="00E551D2" w:rsidRPr="00793651" w:rsidRDefault="00E551D2"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E551D2" w:rsidRPr="00793651" w:rsidRDefault="00E551D2" w:rsidP="008421DC">
            <w:pPr>
              <w:ind w:left="180" w:hangingChars="100" w:hanging="180"/>
              <w:rPr>
                <w:rFonts w:asciiTheme="minorEastAsia" w:eastAsiaTheme="minorEastAsia" w:hAnsiTheme="minorEastAsia"/>
                <w:color w:val="000000" w:themeColor="text1"/>
                <w:sz w:val="18"/>
                <w:szCs w:val="18"/>
              </w:rPr>
            </w:pPr>
          </w:p>
        </w:tc>
        <w:tc>
          <w:tcPr>
            <w:tcW w:w="301" w:type="pct"/>
            <w:vMerge/>
            <w:shd w:val="clear" w:color="auto" w:fill="auto"/>
          </w:tcPr>
          <w:p w:rsidR="00E551D2" w:rsidRPr="00793651" w:rsidRDefault="00E551D2" w:rsidP="008421DC">
            <w:pPr>
              <w:jc w:val="center"/>
              <w:rPr>
                <w:rFonts w:ascii="ＭＳ Ｐゴシック" w:eastAsia="ＭＳ Ｐゴシック" w:hAnsi="ＭＳ Ｐゴシック"/>
                <w:color w:val="000000" w:themeColor="text1"/>
                <w:sz w:val="18"/>
                <w:szCs w:val="18"/>
              </w:rPr>
            </w:pPr>
          </w:p>
        </w:tc>
        <w:tc>
          <w:tcPr>
            <w:tcW w:w="301" w:type="pct"/>
            <w:tcBorders>
              <w:top w:val="nil"/>
              <w:bottom w:val="nil"/>
            </w:tcBorders>
            <w:shd w:val="clear" w:color="auto" w:fill="D9D9D9" w:themeFill="background1" w:themeFillShade="D9"/>
          </w:tcPr>
          <w:p w:rsidR="00E551D2" w:rsidRPr="00793651" w:rsidRDefault="00E551D2"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1.5</w:t>
            </w:r>
          </w:p>
        </w:tc>
        <w:tc>
          <w:tcPr>
            <w:tcW w:w="1407" w:type="pct"/>
            <w:tcBorders>
              <w:top w:val="nil"/>
              <w:bottom w:val="nil"/>
            </w:tcBorders>
            <w:shd w:val="clear" w:color="auto" w:fill="D9D9D9" w:themeFill="background1" w:themeFillShade="D9"/>
          </w:tcPr>
          <w:p w:rsidR="00E551D2" w:rsidRPr="00793651" w:rsidRDefault="00E551D2"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②既習事項に気をつけて，書き初めをする。</w:t>
            </w:r>
          </w:p>
        </w:tc>
        <w:tc>
          <w:tcPr>
            <w:tcW w:w="1054" w:type="pct"/>
            <w:vMerge/>
            <w:shd w:val="clear" w:color="auto" w:fill="auto"/>
          </w:tcPr>
          <w:p w:rsidR="00E551D2" w:rsidRPr="00793651" w:rsidRDefault="00E551D2" w:rsidP="008421DC">
            <w:pPr>
              <w:ind w:left="180" w:hangingChars="100" w:hanging="180"/>
              <w:rPr>
                <w:color w:val="000000" w:themeColor="text1"/>
                <w:sz w:val="18"/>
                <w:szCs w:val="18"/>
              </w:rPr>
            </w:pPr>
          </w:p>
        </w:tc>
      </w:tr>
      <w:tr w:rsidR="00793651" w:rsidRPr="00793651" w:rsidTr="003B60DD">
        <w:trPr>
          <w:trHeight w:val="1260"/>
        </w:trPr>
        <w:tc>
          <w:tcPr>
            <w:tcW w:w="1003" w:type="pct"/>
            <w:vMerge/>
          </w:tcPr>
          <w:p w:rsidR="00E551D2" w:rsidRPr="00793651" w:rsidRDefault="00E551D2"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E551D2" w:rsidRPr="00793651" w:rsidRDefault="00E551D2" w:rsidP="008421DC">
            <w:pPr>
              <w:ind w:left="180" w:hangingChars="100" w:hanging="180"/>
              <w:rPr>
                <w:rFonts w:asciiTheme="minorEastAsia" w:eastAsiaTheme="minorEastAsia" w:hAnsiTheme="minorEastAsia"/>
                <w:color w:val="000000" w:themeColor="text1"/>
                <w:sz w:val="18"/>
                <w:szCs w:val="18"/>
              </w:rPr>
            </w:pPr>
          </w:p>
        </w:tc>
        <w:tc>
          <w:tcPr>
            <w:tcW w:w="301" w:type="pct"/>
            <w:vMerge/>
            <w:shd w:val="clear" w:color="auto" w:fill="auto"/>
          </w:tcPr>
          <w:p w:rsidR="00E551D2" w:rsidRPr="00793651" w:rsidRDefault="00E551D2" w:rsidP="008421DC">
            <w:pPr>
              <w:jc w:val="center"/>
              <w:rPr>
                <w:rFonts w:ascii="ＭＳ Ｐゴシック" w:eastAsia="ＭＳ Ｐゴシック" w:hAnsi="ＭＳ Ｐゴシック"/>
                <w:color w:val="000000" w:themeColor="text1"/>
                <w:sz w:val="18"/>
                <w:szCs w:val="18"/>
              </w:rPr>
            </w:pPr>
          </w:p>
        </w:tc>
        <w:tc>
          <w:tcPr>
            <w:tcW w:w="301" w:type="pct"/>
            <w:tcBorders>
              <w:top w:val="nil"/>
            </w:tcBorders>
          </w:tcPr>
          <w:p w:rsidR="00E551D2" w:rsidRPr="00793651" w:rsidRDefault="00E551D2" w:rsidP="00E551D2">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1</w:t>
            </w:r>
          </w:p>
        </w:tc>
        <w:tc>
          <w:tcPr>
            <w:tcW w:w="1407" w:type="pct"/>
            <w:tcBorders>
              <w:top w:val="nil"/>
            </w:tcBorders>
            <w:shd w:val="clear" w:color="auto" w:fill="auto"/>
          </w:tcPr>
          <w:p w:rsidR="00E551D2" w:rsidRPr="00793651" w:rsidRDefault="00E551D2"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③②で書いた作品を持ち寄り，自己評価・相互評価をする。まとめ書きを行ってもよい。</w:t>
            </w:r>
          </w:p>
        </w:tc>
        <w:tc>
          <w:tcPr>
            <w:tcW w:w="1054" w:type="pct"/>
            <w:vMerge/>
            <w:shd w:val="clear" w:color="auto" w:fill="auto"/>
          </w:tcPr>
          <w:p w:rsidR="00E551D2" w:rsidRPr="00793651" w:rsidRDefault="00E551D2" w:rsidP="008421DC">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⑥文字の大きさと配列（小筆）</w:t>
            </w:r>
          </w:p>
          <w:p w:rsidR="008421DC" w:rsidRPr="00793651" w:rsidRDefault="008421DC" w:rsidP="008421DC">
            <w:pPr>
              <w:ind w:leftChars="100" w:left="20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〈「海のいのち」より〉</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p.30～31</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◎学習指導要領の内容：⑶ウ(ア)(イ)</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【用具】小筆（筆ペン）・鉛筆</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p>
        </w:tc>
        <w:tc>
          <w:tcPr>
            <w:tcW w:w="934" w:type="pct"/>
            <w:shd w:val="clear" w:color="auto" w:fill="auto"/>
          </w:tcPr>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○文字の大きさと字間・行間の整え方を理解し，正しく整えて書くことができる。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301" w:type="pct"/>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1407" w:type="pct"/>
            <w:shd w:val="clear" w:color="auto" w:fill="auto"/>
          </w:tcPr>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①文字の大きさと字間・行間の整え方を見つける。</w:t>
            </w:r>
          </w:p>
          <w:p w:rsidR="008421DC" w:rsidRPr="00793651" w:rsidRDefault="008421DC" w:rsidP="008421DC">
            <w:pPr>
              <w:adjustRightInd w:val="0"/>
              <w:ind w:leftChars="100" w:left="20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【配列】文字の大きさ，字間・行間</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②文字の大きさと字間・行間の整え方を確認する。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③小筆（筆ペン）を使って，②の整え方を確認する。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④小筆（筆ペン）の学習を生かして，文字の大きさと字間・行間の整え方を硬筆に広げる。</w:t>
            </w:r>
          </w:p>
          <w:p w:rsidR="008421DC" w:rsidRPr="00793651" w:rsidRDefault="008421DC"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⑤自己評価・相互評価をする。</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◇文字のいずみ</w:t>
            </w:r>
          </w:p>
          <w:p w:rsidR="008421DC" w:rsidRPr="00793651" w:rsidRDefault="008421DC"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・書いて味わおう　（漢文「論語」）</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p.32</w:t>
            </w:r>
          </w:p>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【用具】鉛筆</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r w:rsidRPr="00793651">
              <w:rPr>
                <w:rFonts w:ascii="ＭＳ Ｐゴシック" w:eastAsia="ＭＳ Ｐゴシック" w:hAnsi="ＭＳ Ｐゴシック" w:hint="eastAsia"/>
                <w:color w:val="000000" w:themeColor="text1"/>
                <w:sz w:val="18"/>
                <w:szCs w:val="18"/>
              </w:rPr>
              <w:t>★他教科との関連：国語</w:t>
            </w:r>
          </w:p>
        </w:tc>
        <w:tc>
          <w:tcPr>
            <w:tcW w:w="934" w:type="pct"/>
            <w:shd w:val="clear" w:color="auto" w:fill="auto"/>
          </w:tcPr>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○既習事項を生かして，丁寧に書くことができる。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w:t>
            </w:r>
          </w:p>
        </w:tc>
        <w:tc>
          <w:tcPr>
            <w:tcW w:w="301" w:type="pct"/>
            <w:tcBorders>
              <w:bottom w:val="single" w:sz="4" w:space="0" w:color="auto"/>
            </w:tcBorders>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w:t>
            </w:r>
          </w:p>
        </w:tc>
        <w:tc>
          <w:tcPr>
            <w:tcW w:w="1407" w:type="pct"/>
            <w:tcBorders>
              <w:bottom w:val="single" w:sz="4" w:space="0" w:color="auto"/>
            </w:tcBorders>
            <w:shd w:val="clear" w:color="auto" w:fill="auto"/>
          </w:tcPr>
          <w:p w:rsidR="008421DC" w:rsidRPr="00793651" w:rsidRDefault="008421DC" w:rsidP="008421DC">
            <w:pPr>
              <w:adjustRightInd w:val="0"/>
              <w:ind w:leftChars="-9" w:left="191" w:hangingChars="116" w:hanging="209"/>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①既習事項を生かして，我が国の言語文化に関する文章を丁寧に書く</w:t>
            </w:r>
            <w:r w:rsidRPr="00793651">
              <w:rPr>
                <w:rFonts w:asciiTheme="minorEastAsia" w:eastAsiaTheme="minorEastAsia" w:hAnsiTheme="minorEastAsia"/>
                <w:color w:val="000000" w:themeColor="text1"/>
                <w:sz w:val="18"/>
                <w:szCs w:val="18"/>
              </w:rPr>
              <w:t>。</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r w:rsidR="00793651" w:rsidRPr="00793651" w:rsidTr="003B60DD">
        <w:trPr>
          <w:trHeight w:val="1001"/>
        </w:trPr>
        <w:tc>
          <w:tcPr>
            <w:tcW w:w="1003" w:type="pct"/>
            <w:vMerge w:val="restart"/>
          </w:tcPr>
          <w:p w:rsidR="00E551D2" w:rsidRPr="00793651" w:rsidRDefault="00E551D2"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○学びを生かそう</w:t>
            </w:r>
          </w:p>
          <w:p w:rsidR="00E551D2" w:rsidRPr="00793651" w:rsidRDefault="00E551D2"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・六年生のまとめ</w:t>
            </w:r>
          </w:p>
          <w:p w:rsidR="00E551D2" w:rsidRPr="00793651" w:rsidRDefault="00E551D2" w:rsidP="008421DC">
            <w:pPr>
              <w:ind w:leftChars="100" w:left="20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〈新たな世界〉</w:t>
            </w:r>
          </w:p>
          <w:p w:rsidR="00E551D2" w:rsidRPr="00793651" w:rsidRDefault="00E551D2"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p.33～35</w:t>
            </w:r>
          </w:p>
          <w:p w:rsidR="00E551D2" w:rsidRPr="00793651" w:rsidRDefault="00E551D2"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◎学習指導要領の内容：⑶ウ(ア)(イ)(ウ)</w:t>
            </w:r>
          </w:p>
          <w:p w:rsidR="00E551D2" w:rsidRPr="00793651" w:rsidRDefault="00E551D2"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【用具】毛筆・フェルトペンほか</w:t>
            </w:r>
          </w:p>
          <w:p w:rsidR="00E551D2" w:rsidRPr="00793651" w:rsidRDefault="00E551D2" w:rsidP="008421DC">
            <w:pPr>
              <w:ind w:left="180" w:hangingChars="100" w:hanging="180"/>
              <w:rPr>
                <w:rFonts w:asciiTheme="minorEastAsia" w:eastAsiaTheme="minorEastAsia" w:hAnsiTheme="minorEastAsia"/>
                <w:color w:val="000000" w:themeColor="text1"/>
                <w:sz w:val="18"/>
                <w:szCs w:val="18"/>
              </w:rPr>
            </w:pPr>
            <w:r w:rsidRPr="00793651">
              <w:rPr>
                <w:rFonts w:ascii="ＭＳ Ｐゴシック" w:eastAsia="ＭＳ Ｐゴシック" w:hAnsi="ＭＳ Ｐゴシック" w:hint="eastAsia"/>
                <w:color w:val="000000" w:themeColor="text1"/>
                <w:sz w:val="18"/>
                <w:szCs w:val="18"/>
              </w:rPr>
              <w:t>★他教科との関連：国語</w:t>
            </w:r>
          </w:p>
        </w:tc>
        <w:tc>
          <w:tcPr>
            <w:tcW w:w="934" w:type="pct"/>
            <w:vMerge w:val="restart"/>
            <w:shd w:val="clear" w:color="auto" w:fill="auto"/>
          </w:tcPr>
          <w:p w:rsidR="00E551D2" w:rsidRPr="00793651" w:rsidRDefault="00E551D2" w:rsidP="008421DC">
            <w:pPr>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○自分のめあてを持ち，既習事項を生かして正しく整えて書くことができる。</w:t>
            </w:r>
          </w:p>
        </w:tc>
        <w:tc>
          <w:tcPr>
            <w:tcW w:w="301" w:type="pct"/>
            <w:vMerge w:val="restart"/>
            <w:shd w:val="clear" w:color="auto" w:fill="auto"/>
          </w:tcPr>
          <w:p w:rsidR="00E551D2" w:rsidRPr="00793651" w:rsidRDefault="00E551D2"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3</w:t>
            </w:r>
          </w:p>
        </w:tc>
        <w:tc>
          <w:tcPr>
            <w:tcW w:w="301" w:type="pct"/>
            <w:tcBorders>
              <w:bottom w:val="nil"/>
            </w:tcBorders>
            <w:shd w:val="clear" w:color="auto" w:fill="auto"/>
          </w:tcPr>
          <w:p w:rsidR="00E551D2" w:rsidRPr="00793651" w:rsidRDefault="00E551D2" w:rsidP="00E551D2">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0.5</w:t>
            </w:r>
          </w:p>
        </w:tc>
        <w:tc>
          <w:tcPr>
            <w:tcW w:w="1407" w:type="pct"/>
            <w:tcBorders>
              <w:bottom w:val="nil"/>
            </w:tcBorders>
            <w:shd w:val="clear" w:color="auto" w:fill="auto"/>
          </w:tcPr>
          <w:p w:rsidR="00E551D2" w:rsidRPr="00793651" w:rsidRDefault="00E551D2"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①１年間の既習事項を振り返る。</w:t>
            </w:r>
          </w:p>
          <w:p w:rsidR="00E551D2" w:rsidRPr="00793651" w:rsidRDefault="00E551D2" w:rsidP="00E551D2">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②既習事項の中から，自分のめあてを立てる。</w:t>
            </w:r>
          </w:p>
        </w:tc>
        <w:tc>
          <w:tcPr>
            <w:tcW w:w="1054" w:type="pct"/>
            <w:vMerge w:val="restart"/>
            <w:shd w:val="clear" w:color="auto" w:fill="auto"/>
          </w:tcPr>
          <w:p w:rsidR="00E551D2" w:rsidRPr="00793651" w:rsidRDefault="00E551D2" w:rsidP="008C71E7">
            <w:pPr>
              <w:ind w:left="180" w:hangingChars="100" w:hanging="180"/>
              <w:rPr>
                <w:color w:val="000000" w:themeColor="text1"/>
                <w:sz w:val="18"/>
                <w:szCs w:val="18"/>
              </w:rPr>
            </w:pPr>
            <w:r w:rsidRPr="00793651">
              <w:rPr>
                <w:rFonts w:hint="eastAsia"/>
                <w:color w:val="000000" w:themeColor="text1"/>
                <w:sz w:val="18"/>
                <w:szCs w:val="18"/>
              </w:rPr>
              <w:t>〇①で確認した既習の「書写のかぎ」を生かして，自分のめあてを立て，授業以外の場で③の学習活動に取り組む。</w:t>
            </w:r>
          </w:p>
          <w:p w:rsidR="00E551D2" w:rsidRPr="00793651" w:rsidRDefault="00E551D2" w:rsidP="008C71E7">
            <w:pPr>
              <w:ind w:left="180" w:hangingChars="100" w:hanging="180"/>
              <w:rPr>
                <w:color w:val="000000" w:themeColor="text1"/>
                <w:sz w:val="18"/>
                <w:szCs w:val="18"/>
              </w:rPr>
            </w:pPr>
            <w:r w:rsidRPr="00793651">
              <w:rPr>
                <w:rFonts w:hint="eastAsia"/>
                <w:color w:val="000000" w:themeColor="text1"/>
                <w:sz w:val="18"/>
                <w:szCs w:val="18"/>
              </w:rPr>
              <w:t>〇</w:t>
            </w:r>
            <w:r w:rsidR="0016291A" w:rsidRPr="00793651">
              <w:rPr>
                <w:rFonts w:hint="eastAsia"/>
                <w:color w:val="000000" w:themeColor="text1"/>
                <w:sz w:val="18"/>
                <w:szCs w:val="18"/>
              </w:rPr>
              <w:t>教科書紙面上の二次元コード・URLからインターネットを使い，</w:t>
            </w:r>
            <w:r w:rsidRPr="00793651">
              <w:rPr>
                <w:rFonts w:hint="eastAsia"/>
                <w:color w:val="000000" w:themeColor="text1"/>
                <w:sz w:val="18"/>
                <w:szCs w:val="18"/>
              </w:rPr>
              <w:t>「新たな世界」の運筆動画を閲覧することも考えられる。</w:t>
            </w:r>
          </w:p>
          <w:p w:rsidR="00231A01" w:rsidRPr="00793651" w:rsidRDefault="00231A01" w:rsidP="008C71E7">
            <w:pPr>
              <w:ind w:left="180" w:hangingChars="100" w:hanging="180"/>
              <w:rPr>
                <w:color w:val="000000" w:themeColor="text1"/>
                <w:sz w:val="18"/>
                <w:szCs w:val="18"/>
              </w:rPr>
            </w:pPr>
          </w:p>
          <w:p w:rsidR="00231A01" w:rsidRPr="00464A4A" w:rsidRDefault="00231A01" w:rsidP="008C71E7">
            <w:pPr>
              <w:ind w:left="180" w:hangingChars="100" w:hanging="180"/>
              <w:rPr>
                <w:rFonts w:ascii="ＭＳ Ｐゴシック" w:eastAsia="ＭＳ Ｐゴシック" w:hAnsi="ＭＳ Ｐゴシック"/>
                <w:color w:val="000000" w:themeColor="text1"/>
                <w:sz w:val="18"/>
                <w:szCs w:val="18"/>
              </w:rPr>
            </w:pPr>
            <w:r w:rsidRPr="00464A4A">
              <w:rPr>
                <w:rFonts w:ascii="ＭＳ Ｐゴシック" w:eastAsia="ＭＳ Ｐゴシック" w:hAnsi="ＭＳ Ｐゴシック" w:hint="eastAsia"/>
                <w:color w:val="000000" w:themeColor="text1"/>
                <w:sz w:val="18"/>
                <w:szCs w:val="18"/>
              </w:rPr>
              <w:t>【時間】2時間</w:t>
            </w:r>
          </w:p>
        </w:tc>
      </w:tr>
      <w:tr w:rsidR="00793651" w:rsidRPr="00793651" w:rsidTr="003B60DD">
        <w:trPr>
          <w:trHeight w:val="978"/>
        </w:trPr>
        <w:tc>
          <w:tcPr>
            <w:tcW w:w="1003" w:type="pct"/>
            <w:vMerge/>
          </w:tcPr>
          <w:p w:rsidR="00E551D2" w:rsidRPr="00793651" w:rsidRDefault="00E551D2"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E551D2" w:rsidRPr="00793651" w:rsidRDefault="00E551D2" w:rsidP="008421DC">
            <w:pPr>
              <w:ind w:left="180" w:hangingChars="100" w:hanging="180"/>
              <w:rPr>
                <w:rFonts w:asciiTheme="minorEastAsia" w:eastAsiaTheme="minorEastAsia" w:hAnsiTheme="minorEastAsia"/>
                <w:color w:val="000000" w:themeColor="text1"/>
                <w:sz w:val="18"/>
                <w:szCs w:val="18"/>
              </w:rPr>
            </w:pPr>
          </w:p>
        </w:tc>
        <w:tc>
          <w:tcPr>
            <w:tcW w:w="301" w:type="pct"/>
            <w:vMerge/>
            <w:shd w:val="clear" w:color="auto" w:fill="auto"/>
          </w:tcPr>
          <w:p w:rsidR="00E551D2" w:rsidRPr="00793651" w:rsidRDefault="00E551D2" w:rsidP="008421DC">
            <w:pPr>
              <w:jc w:val="center"/>
              <w:rPr>
                <w:rFonts w:ascii="ＭＳ Ｐゴシック" w:eastAsia="ＭＳ Ｐゴシック" w:hAnsi="ＭＳ Ｐゴシック"/>
                <w:color w:val="000000" w:themeColor="text1"/>
                <w:sz w:val="18"/>
                <w:szCs w:val="18"/>
              </w:rPr>
            </w:pPr>
          </w:p>
        </w:tc>
        <w:tc>
          <w:tcPr>
            <w:tcW w:w="301" w:type="pct"/>
            <w:tcBorders>
              <w:top w:val="nil"/>
              <w:bottom w:val="nil"/>
            </w:tcBorders>
            <w:shd w:val="clear" w:color="auto" w:fill="D9D9D9" w:themeFill="background1" w:themeFillShade="D9"/>
          </w:tcPr>
          <w:p w:rsidR="00E551D2" w:rsidRPr="00793651" w:rsidRDefault="00E551D2"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2</w:t>
            </w:r>
          </w:p>
        </w:tc>
        <w:tc>
          <w:tcPr>
            <w:tcW w:w="1407" w:type="pct"/>
            <w:tcBorders>
              <w:top w:val="nil"/>
              <w:bottom w:val="nil"/>
            </w:tcBorders>
            <w:shd w:val="clear" w:color="auto" w:fill="D9D9D9" w:themeFill="background1" w:themeFillShade="D9"/>
          </w:tcPr>
          <w:p w:rsidR="00E551D2" w:rsidRPr="00793651" w:rsidRDefault="00E551D2"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③自分の立てためあてに気をつけて，毛筆や硬筆で好きな言葉や文章を書く。</w:t>
            </w:r>
          </w:p>
        </w:tc>
        <w:tc>
          <w:tcPr>
            <w:tcW w:w="1054" w:type="pct"/>
            <w:vMerge/>
            <w:shd w:val="clear" w:color="auto" w:fill="auto"/>
          </w:tcPr>
          <w:p w:rsidR="00E551D2" w:rsidRPr="00793651" w:rsidRDefault="00E551D2" w:rsidP="008C71E7">
            <w:pPr>
              <w:ind w:left="180" w:hangingChars="100" w:hanging="180"/>
              <w:rPr>
                <w:color w:val="000000" w:themeColor="text1"/>
                <w:sz w:val="18"/>
                <w:szCs w:val="18"/>
              </w:rPr>
            </w:pPr>
          </w:p>
        </w:tc>
      </w:tr>
      <w:tr w:rsidR="00793651" w:rsidRPr="00793651" w:rsidTr="003B60DD">
        <w:trPr>
          <w:trHeight w:val="1398"/>
        </w:trPr>
        <w:tc>
          <w:tcPr>
            <w:tcW w:w="1003" w:type="pct"/>
            <w:vMerge/>
          </w:tcPr>
          <w:p w:rsidR="00E551D2" w:rsidRPr="00793651" w:rsidRDefault="00E551D2"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E551D2" w:rsidRPr="00793651" w:rsidRDefault="00E551D2" w:rsidP="008421DC">
            <w:pPr>
              <w:ind w:left="180" w:hangingChars="100" w:hanging="180"/>
              <w:rPr>
                <w:rFonts w:asciiTheme="minorEastAsia" w:eastAsiaTheme="minorEastAsia" w:hAnsiTheme="minorEastAsia"/>
                <w:color w:val="000000" w:themeColor="text1"/>
                <w:sz w:val="18"/>
                <w:szCs w:val="18"/>
              </w:rPr>
            </w:pPr>
          </w:p>
        </w:tc>
        <w:tc>
          <w:tcPr>
            <w:tcW w:w="301" w:type="pct"/>
            <w:vMerge/>
            <w:shd w:val="clear" w:color="auto" w:fill="auto"/>
          </w:tcPr>
          <w:p w:rsidR="00E551D2" w:rsidRPr="00793651" w:rsidRDefault="00E551D2" w:rsidP="008421DC">
            <w:pPr>
              <w:jc w:val="center"/>
              <w:rPr>
                <w:rFonts w:ascii="ＭＳ Ｐゴシック" w:eastAsia="ＭＳ Ｐゴシック" w:hAnsi="ＭＳ Ｐゴシック"/>
                <w:color w:val="000000" w:themeColor="text1"/>
                <w:sz w:val="18"/>
                <w:szCs w:val="18"/>
              </w:rPr>
            </w:pPr>
          </w:p>
        </w:tc>
        <w:tc>
          <w:tcPr>
            <w:tcW w:w="301" w:type="pct"/>
            <w:tcBorders>
              <w:top w:val="nil"/>
              <w:bottom w:val="single" w:sz="4" w:space="0" w:color="auto"/>
            </w:tcBorders>
          </w:tcPr>
          <w:p w:rsidR="00E551D2" w:rsidRPr="00793651" w:rsidRDefault="00E551D2"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0.5</w:t>
            </w:r>
          </w:p>
        </w:tc>
        <w:tc>
          <w:tcPr>
            <w:tcW w:w="1407" w:type="pct"/>
            <w:tcBorders>
              <w:top w:val="nil"/>
              <w:bottom w:val="single" w:sz="4" w:space="0" w:color="auto"/>
            </w:tcBorders>
            <w:shd w:val="clear" w:color="auto" w:fill="auto"/>
          </w:tcPr>
          <w:p w:rsidR="00E551D2" w:rsidRPr="00793651" w:rsidRDefault="00E551D2"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④自己評価・相互評価をする。</w:t>
            </w:r>
          </w:p>
        </w:tc>
        <w:tc>
          <w:tcPr>
            <w:tcW w:w="1054" w:type="pct"/>
            <w:vMerge/>
            <w:shd w:val="clear" w:color="auto" w:fill="auto"/>
          </w:tcPr>
          <w:p w:rsidR="00E551D2" w:rsidRPr="00793651" w:rsidRDefault="00E551D2" w:rsidP="008421DC">
            <w:pPr>
              <w:ind w:left="180" w:hangingChars="100" w:hanging="180"/>
              <w:rPr>
                <w:color w:val="000000" w:themeColor="text1"/>
                <w:sz w:val="18"/>
                <w:szCs w:val="18"/>
              </w:rPr>
            </w:pPr>
          </w:p>
        </w:tc>
      </w:tr>
      <w:tr w:rsidR="00793651" w:rsidRPr="00793651" w:rsidTr="003B60DD">
        <w:trPr>
          <w:trHeight w:val="978"/>
        </w:trPr>
        <w:tc>
          <w:tcPr>
            <w:tcW w:w="1003" w:type="pct"/>
            <w:vMerge w:val="restart"/>
          </w:tcPr>
          <w:p w:rsidR="008C71E7" w:rsidRPr="00793651" w:rsidRDefault="008C71E7"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○学びを生かそう</w:t>
            </w:r>
          </w:p>
          <w:p w:rsidR="008C71E7" w:rsidRPr="00793651" w:rsidRDefault="008C71E7"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・書写展覧会を開こう</w:t>
            </w:r>
          </w:p>
          <w:p w:rsidR="008C71E7" w:rsidRPr="00793651" w:rsidRDefault="008C71E7"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p.36～37</w:t>
            </w:r>
          </w:p>
          <w:p w:rsidR="008C71E7" w:rsidRPr="00793651" w:rsidRDefault="008C71E7"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◎学習指導要領の内容：⑶ウ(ア)(イ)(ウ)</w:t>
            </w:r>
          </w:p>
          <w:p w:rsidR="008C71E7" w:rsidRPr="00793651" w:rsidRDefault="008C71E7" w:rsidP="008421DC">
            <w:pPr>
              <w:ind w:left="180" w:hangingChars="100" w:hanging="180"/>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【用具】各種筆記具</w:t>
            </w:r>
          </w:p>
        </w:tc>
        <w:tc>
          <w:tcPr>
            <w:tcW w:w="934" w:type="pct"/>
            <w:vMerge w:val="restart"/>
            <w:shd w:val="clear" w:color="auto" w:fill="auto"/>
          </w:tcPr>
          <w:p w:rsidR="008C71E7" w:rsidRPr="00793651" w:rsidRDefault="008C71E7"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○６年間に書写で学習してきたことを生かして，作品を書くことができる。</w:t>
            </w:r>
          </w:p>
        </w:tc>
        <w:tc>
          <w:tcPr>
            <w:tcW w:w="301" w:type="pct"/>
            <w:vMerge w:val="restart"/>
            <w:shd w:val="clear" w:color="auto" w:fill="auto"/>
          </w:tcPr>
          <w:p w:rsidR="008C71E7" w:rsidRPr="00793651" w:rsidRDefault="008C71E7"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2</w:t>
            </w:r>
          </w:p>
        </w:tc>
        <w:tc>
          <w:tcPr>
            <w:tcW w:w="301" w:type="pct"/>
            <w:tcBorders>
              <w:bottom w:val="nil"/>
            </w:tcBorders>
            <w:shd w:val="clear" w:color="auto" w:fill="D9D9D9" w:themeFill="background1" w:themeFillShade="D9"/>
          </w:tcPr>
          <w:p w:rsidR="008C71E7" w:rsidRPr="00793651" w:rsidRDefault="008C71E7" w:rsidP="008C71E7">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1.5</w:t>
            </w:r>
          </w:p>
        </w:tc>
        <w:tc>
          <w:tcPr>
            <w:tcW w:w="1407" w:type="pct"/>
            <w:tcBorders>
              <w:bottom w:val="nil"/>
            </w:tcBorders>
            <w:shd w:val="clear" w:color="auto" w:fill="D9D9D9" w:themeFill="background1" w:themeFillShade="D9"/>
          </w:tcPr>
          <w:p w:rsidR="008C71E7" w:rsidRPr="00793651" w:rsidRDefault="008C71E7"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①作品の書き方を考える。</w:t>
            </w:r>
          </w:p>
          <w:p w:rsidR="008C71E7" w:rsidRPr="00793651" w:rsidRDefault="008C71E7" w:rsidP="008421DC">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②既習事項を確認する。</w:t>
            </w:r>
          </w:p>
          <w:p w:rsidR="008C71E7" w:rsidRPr="00793651" w:rsidRDefault="008C71E7" w:rsidP="008C71E7">
            <w:pPr>
              <w:adjustRightInd w:val="0"/>
              <w:ind w:left="180" w:hangingChars="100" w:hanging="18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③既習事項を生かして，作品制作をする。</w:t>
            </w:r>
          </w:p>
        </w:tc>
        <w:tc>
          <w:tcPr>
            <w:tcW w:w="1054" w:type="pct"/>
            <w:vMerge w:val="restart"/>
            <w:shd w:val="clear" w:color="auto" w:fill="auto"/>
          </w:tcPr>
          <w:p w:rsidR="008C71E7" w:rsidRPr="00793651" w:rsidRDefault="008C71E7" w:rsidP="008421DC">
            <w:pPr>
              <w:ind w:left="180" w:hangingChars="100" w:hanging="180"/>
              <w:rPr>
                <w:color w:val="000000" w:themeColor="text1"/>
                <w:sz w:val="18"/>
                <w:szCs w:val="18"/>
              </w:rPr>
            </w:pPr>
            <w:r w:rsidRPr="00793651">
              <w:rPr>
                <w:rFonts w:hint="eastAsia"/>
                <w:color w:val="000000" w:themeColor="text1"/>
                <w:sz w:val="18"/>
                <w:szCs w:val="18"/>
              </w:rPr>
              <w:t>〇教科書の作品例を参考にしながら作りたい作品について考え，②で確認した既習の「書写のかぎ」を生かして，③の学習活動に取り組む。</w:t>
            </w:r>
          </w:p>
          <w:p w:rsidR="00231A01" w:rsidRPr="00793651" w:rsidRDefault="00231A01" w:rsidP="008421DC">
            <w:pPr>
              <w:ind w:left="180" w:hangingChars="100" w:hanging="180"/>
              <w:rPr>
                <w:color w:val="000000" w:themeColor="text1"/>
                <w:sz w:val="18"/>
                <w:szCs w:val="18"/>
              </w:rPr>
            </w:pPr>
          </w:p>
          <w:p w:rsidR="00231A01" w:rsidRPr="00464A4A" w:rsidRDefault="00231A01" w:rsidP="008421DC">
            <w:pPr>
              <w:ind w:left="180" w:hangingChars="100" w:hanging="180"/>
              <w:rPr>
                <w:rFonts w:ascii="ＭＳ Ｐゴシック" w:eastAsia="ＭＳ Ｐゴシック" w:hAnsi="ＭＳ Ｐゴシック"/>
                <w:color w:val="000000" w:themeColor="text1"/>
                <w:sz w:val="18"/>
                <w:szCs w:val="18"/>
              </w:rPr>
            </w:pPr>
            <w:r w:rsidRPr="00464A4A">
              <w:rPr>
                <w:rFonts w:ascii="ＭＳ Ｐゴシック" w:eastAsia="ＭＳ Ｐゴシック" w:hAnsi="ＭＳ Ｐゴシック" w:hint="eastAsia"/>
                <w:color w:val="000000" w:themeColor="text1"/>
                <w:sz w:val="18"/>
                <w:szCs w:val="18"/>
              </w:rPr>
              <w:t>【時間】1.5時間</w:t>
            </w:r>
          </w:p>
        </w:tc>
      </w:tr>
      <w:tr w:rsidR="00793651" w:rsidRPr="00793651" w:rsidTr="003B60DD">
        <w:trPr>
          <w:trHeight w:val="978"/>
        </w:trPr>
        <w:tc>
          <w:tcPr>
            <w:tcW w:w="1003" w:type="pct"/>
            <w:vMerge/>
          </w:tcPr>
          <w:p w:rsidR="008C71E7" w:rsidRPr="00793651" w:rsidRDefault="008C71E7" w:rsidP="008421DC">
            <w:pPr>
              <w:ind w:left="210" w:hangingChars="100" w:hanging="210"/>
              <w:rPr>
                <w:rFonts w:ascii="ＭＳ Ｐゴシック" w:eastAsia="ＭＳ Ｐゴシック" w:hAnsi="ＭＳ Ｐゴシック"/>
                <w:color w:val="000000" w:themeColor="text1"/>
                <w:sz w:val="21"/>
                <w:szCs w:val="21"/>
              </w:rPr>
            </w:pPr>
          </w:p>
        </w:tc>
        <w:tc>
          <w:tcPr>
            <w:tcW w:w="934" w:type="pct"/>
            <w:vMerge/>
            <w:shd w:val="clear" w:color="auto" w:fill="auto"/>
          </w:tcPr>
          <w:p w:rsidR="008C71E7" w:rsidRPr="00793651" w:rsidRDefault="008C71E7" w:rsidP="008421DC">
            <w:pPr>
              <w:ind w:left="180" w:hangingChars="100" w:hanging="180"/>
              <w:rPr>
                <w:rFonts w:asciiTheme="minorEastAsia" w:eastAsiaTheme="minorEastAsia" w:hAnsiTheme="minorEastAsia"/>
                <w:color w:val="000000" w:themeColor="text1"/>
                <w:sz w:val="18"/>
                <w:szCs w:val="18"/>
              </w:rPr>
            </w:pPr>
          </w:p>
        </w:tc>
        <w:tc>
          <w:tcPr>
            <w:tcW w:w="301" w:type="pct"/>
            <w:vMerge/>
            <w:shd w:val="clear" w:color="auto" w:fill="auto"/>
          </w:tcPr>
          <w:p w:rsidR="008C71E7" w:rsidRPr="00793651" w:rsidRDefault="008C71E7" w:rsidP="008421DC">
            <w:pPr>
              <w:jc w:val="center"/>
              <w:rPr>
                <w:rFonts w:ascii="ＭＳ Ｐゴシック" w:eastAsia="ＭＳ Ｐゴシック" w:hAnsi="ＭＳ Ｐゴシック"/>
                <w:color w:val="000000" w:themeColor="text1"/>
                <w:sz w:val="18"/>
                <w:szCs w:val="18"/>
              </w:rPr>
            </w:pPr>
          </w:p>
        </w:tc>
        <w:tc>
          <w:tcPr>
            <w:tcW w:w="301" w:type="pct"/>
            <w:tcBorders>
              <w:top w:val="nil"/>
            </w:tcBorders>
          </w:tcPr>
          <w:p w:rsidR="008C71E7" w:rsidRPr="00793651" w:rsidRDefault="008C71E7"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0.5</w:t>
            </w:r>
          </w:p>
        </w:tc>
        <w:tc>
          <w:tcPr>
            <w:tcW w:w="1407" w:type="pct"/>
            <w:tcBorders>
              <w:top w:val="nil"/>
            </w:tcBorders>
            <w:shd w:val="clear" w:color="auto" w:fill="auto"/>
          </w:tcPr>
          <w:p w:rsidR="008C71E7" w:rsidRPr="00793651" w:rsidRDefault="008C71E7" w:rsidP="008C71E7">
            <w:pPr>
              <w:adjustRightInd w:val="0"/>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④自己評価・相互評価をする。</w:t>
            </w:r>
          </w:p>
        </w:tc>
        <w:tc>
          <w:tcPr>
            <w:tcW w:w="1054" w:type="pct"/>
            <w:vMerge/>
            <w:shd w:val="clear" w:color="auto" w:fill="auto"/>
          </w:tcPr>
          <w:p w:rsidR="008C71E7" w:rsidRPr="00793651" w:rsidRDefault="008C71E7" w:rsidP="008421DC">
            <w:pPr>
              <w:ind w:left="180" w:hangingChars="100" w:hanging="180"/>
              <w:rPr>
                <w:color w:val="000000" w:themeColor="text1"/>
                <w:sz w:val="18"/>
                <w:szCs w:val="18"/>
              </w:rPr>
            </w:pPr>
          </w:p>
        </w:tc>
      </w:tr>
      <w:tr w:rsidR="00793651" w:rsidRPr="00793651" w:rsidTr="003B60DD">
        <w:trPr>
          <w:trHeight w:val="1701"/>
        </w:trPr>
        <w:tc>
          <w:tcPr>
            <w:tcW w:w="1003" w:type="pct"/>
          </w:tcPr>
          <w:p w:rsidR="008421DC" w:rsidRPr="00793651" w:rsidRDefault="008421DC" w:rsidP="008421DC">
            <w:pPr>
              <w:ind w:left="210" w:hangingChars="100" w:hanging="210"/>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lastRenderedPageBreak/>
              <w:t>◇文字のいずみ</w:t>
            </w:r>
          </w:p>
          <w:p w:rsidR="008421DC" w:rsidRPr="00793651" w:rsidRDefault="008421DC" w:rsidP="008421DC">
            <w:pPr>
              <w:ind w:left="105" w:hangingChars="50" w:hanging="105"/>
              <w:rPr>
                <w:rFonts w:ascii="ＭＳ Ｐゴシック" w:eastAsia="ＭＳ Ｐゴシック" w:hAnsi="ＭＳ Ｐゴシック"/>
                <w:color w:val="000000" w:themeColor="text1"/>
                <w:sz w:val="21"/>
                <w:szCs w:val="21"/>
              </w:rPr>
            </w:pPr>
            <w:r w:rsidRPr="00793651">
              <w:rPr>
                <w:rFonts w:ascii="ＭＳ Ｐゴシック" w:eastAsia="ＭＳ Ｐゴシック" w:hAnsi="ＭＳ Ｐゴシック" w:hint="eastAsia"/>
                <w:color w:val="000000" w:themeColor="text1"/>
                <w:sz w:val="21"/>
                <w:szCs w:val="21"/>
              </w:rPr>
              <w:t>・日本の文字の歴史</w:t>
            </w:r>
          </w:p>
          <w:p w:rsidR="008421DC" w:rsidRPr="00793651" w:rsidRDefault="008421DC" w:rsidP="008421DC">
            <w:pPr>
              <w:ind w:left="180" w:hangingChars="100" w:hanging="180"/>
              <w:jc w:val="right"/>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p.38～39</w:t>
            </w:r>
          </w:p>
          <w:p w:rsidR="008421DC" w:rsidRPr="00793651" w:rsidRDefault="008421DC" w:rsidP="008421DC">
            <w:pPr>
              <w:ind w:left="180" w:hangingChars="100" w:hanging="180"/>
              <w:rPr>
                <w:rFonts w:asciiTheme="minorEastAsia" w:eastAsiaTheme="minorEastAsia" w:hAnsiTheme="minorEastAsia"/>
                <w:color w:val="000000" w:themeColor="text1"/>
                <w:sz w:val="18"/>
                <w:szCs w:val="18"/>
              </w:rPr>
            </w:pPr>
            <w:r w:rsidRPr="00793651">
              <w:rPr>
                <w:rFonts w:ascii="ＭＳ Ｐゴシック" w:eastAsia="ＭＳ Ｐゴシック" w:hAnsi="ＭＳ Ｐゴシック" w:hint="eastAsia"/>
                <w:color w:val="000000" w:themeColor="text1"/>
                <w:sz w:val="18"/>
                <w:szCs w:val="18"/>
              </w:rPr>
              <w:t>★他教科との関連：国語，社会</w:t>
            </w:r>
          </w:p>
        </w:tc>
        <w:tc>
          <w:tcPr>
            <w:tcW w:w="934" w:type="pct"/>
            <w:shd w:val="clear" w:color="auto" w:fill="auto"/>
          </w:tcPr>
          <w:p w:rsidR="008421DC" w:rsidRPr="00793651" w:rsidRDefault="008421DC" w:rsidP="008421DC">
            <w:pPr>
              <w:ind w:left="180" w:hangingChars="100" w:hanging="180"/>
              <w:rPr>
                <w:rFonts w:ascii="ＭＳ Ｐゴシック" w:eastAsia="ＭＳ Ｐゴシック" w:hAnsi="ＭＳ Ｐゴシック"/>
                <w:color w:val="000000" w:themeColor="text1"/>
                <w:sz w:val="18"/>
                <w:szCs w:val="18"/>
              </w:rPr>
            </w:pPr>
            <w:r w:rsidRPr="00793651">
              <w:rPr>
                <w:rFonts w:asciiTheme="minorEastAsia" w:eastAsiaTheme="minorEastAsia" w:hAnsiTheme="minorEastAsia" w:hint="eastAsia"/>
                <w:color w:val="000000" w:themeColor="text1"/>
                <w:sz w:val="18"/>
                <w:szCs w:val="18"/>
              </w:rPr>
              <w:t>○我が国で使われている文字の歴史を理解し，文字文化への関心を高めることができる。</w:t>
            </w:r>
          </w:p>
        </w:tc>
        <w:tc>
          <w:tcPr>
            <w:tcW w:w="301" w:type="pct"/>
            <w:shd w:val="clear" w:color="auto" w:fill="auto"/>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w:t>
            </w:r>
          </w:p>
        </w:tc>
        <w:tc>
          <w:tcPr>
            <w:tcW w:w="301" w:type="pct"/>
          </w:tcPr>
          <w:p w:rsidR="008421DC" w:rsidRPr="00793651" w:rsidRDefault="008421DC" w:rsidP="008421DC">
            <w:pPr>
              <w:jc w:val="center"/>
              <w:rPr>
                <w:rFonts w:ascii="ＭＳ Ｐゴシック" w:eastAsia="ＭＳ Ｐゴシック" w:hAnsi="ＭＳ Ｐゴシック"/>
                <w:color w:val="000000" w:themeColor="text1"/>
                <w:sz w:val="18"/>
                <w:szCs w:val="18"/>
              </w:rPr>
            </w:pPr>
            <w:r w:rsidRPr="00793651">
              <w:rPr>
                <w:rFonts w:ascii="ＭＳ Ｐゴシック" w:eastAsia="ＭＳ Ｐゴシック" w:hAnsi="ＭＳ Ｐゴシック" w:hint="eastAsia"/>
                <w:color w:val="000000" w:themeColor="text1"/>
                <w:sz w:val="18"/>
                <w:szCs w:val="18"/>
              </w:rPr>
              <w:t>―</w:t>
            </w:r>
          </w:p>
        </w:tc>
        <w:tc>
          <w:tcPr>
            <w:tcW w:w="1407" w:type="pct"/>
            <w:shd w:val="clear" w:color="auto" w:fill="auto"/>
          </w:tcPr>
          <w:p w:rsidR="008421DC" w:rsidRPr="00793651" w:rsidRDefault="008421DC" w:rsidP="008421DC">
            <w:pPr>
              <w:adjustRightInd w:val="0"/>
              <w:ind w:leftChars="12" w:left="177" w:hangingChars="85" w:hanging="153"/>
              <w:rPr>
                <w:rFonts w:asciiTheme="minorEastAsia" w:eastAsiaTheme="minorEastAsia" w:hAnsiTheme="minorEastAsia"/>
                <w:color w:val="000000" w:themeColor="text1"/>
                <w:sz w:val="18"/>
                <w:szCs w:val="18"/>
              </w:rPr>
            </w:pPr>
            <w:r w:rsidRPr="00793651">
              <w:rPr>
                <w:rFonts w:asciiTheme="minorEastAsia" w:eastAsiaTheme="minorEastAsia" w:hAnsiTheme="minorEastAsia" w:hint="eastAsia"/>
                <w:color w:val="000000" w:themeColor="text1"/>
                <w:sz w:val="18"/>
                <w:szCs w:val="18"/>
              </w:rPr>
              <w:t>①我が国で使われている文字の歴史について学習する。</w:t>
            </w:r>
          </w:p>
        </w:tc>
        <w:tc>
          <w:tcPr>
            <w:tcW w:w="1054" w:type="pct"/>
            <w:shd w:val="clear" w:color="auto" w:fill="auto"/>
          </w:tcPr>
          <w:p w:rsidR="008421DC" w:rsidRPr="00793651" w:rsidRDefault="008421DC" w:rsidP="008421DC">
            <w:pPr>
              <w:ind w:left="180" w:hangingChars="100" w:hanging="180"/>
              <w:rPr>
                <w:color w:val="000000" w:themeColor="text1"/>
                <w:sz w:val="18"/>
                <w:szCs w:val="18"/>
              </w:rPr>
            </w:pPr>
          </w:p>
        </w:tc>
      </w:tr>
    </w:tbl>
    <w:p w:rsidR="00937C40" w:rsidRPr="00FD135D" w:rsidRDefault="00937C40" w:rsidP="00937C40">
      <w:pPr>
        <w:rPr>
          <w:szCs w:val="20"/>
        </w:rPr>
      </w:pPr>
    </w:p>
    <w:sectPr w:rsidR="00937C40" w:rsidRPr="00FD135D" w:rsidSect="00F657A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851" w:footer="454" w:gutter="0"/>
      <w:pgNumType w:start="1"/>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10" w:rsidRDefault="009B7010" w:rsidP="00077984">
      <w:r>
        <w:separator/>
      </w:r>
    </w:p>
  </w:endnote>
  <w:endnote w:type="continuationSeparator" w:id="0">
    <w:p w:rsidR="009B7010" w:rsidRDefault="009B7010"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94" w:rsidRDefault="004B14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94" w:rsidRDefault="004B14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94" w:rsidRDefault="004B14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10" w:rsidRDefault="009B7010" w:rsidP="00077984">
      <w:r>
        <w:separator/>
      </w:r>
    </w:p>
  </w:footnote>
  <w:footnote w:type="continuationSeparator" w:id="0">
    <w:p w:rsidR="009B7010" w:rsidRDefault="009B7010"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94" w:rsidRDefault="004B14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94" w:rsidRDefault="004B14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94" w:rsidRDefault="004B14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B0F3D"/>
    <w:multiLevelType w:val="hybridMultilevel"/>
    <w:tmpl w:val="2DA0AE02"/>
    <w:lvl w:ilvl="0" w:tplc="8F005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5C607E"/>
    <w:multiLevelType w:val="hybridMultilevel"/>
    <w:tmpl w:val="8522D9A4"/>
    <w:lvl w:ilvl="0" w:tplc="EBE2E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525626"/>
    <w:multiLevelType w:val="hybridMultilevel"/>
    <w:tmpl w:val="803CEC74"/>
    <w:lvl w:ilvl="0" w:tplc="6BCC0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3B34"/>
    <w:rsid w:val="00017B76"/>
    <w:rsid w:val="0003359F"/>
    <w:rsid w:val="000472EE"/>
    <w:rsid w:val="00071B8C"/>
    <w:rsid w:val="00077984"/>
    <w:rsid w:val="000B43FB"/>
    <w:rsid w:val="000B5CE0"/>
    <w:rsid w:val="000C3527"/>
    <w:rsid w:val="000E74F5"/>
    <w:rsid w:val="000F0C3B"/>
    <w:rsid w:val="000F470A"/>
    <w:rsid w:val="000F6173"/>
    <w:rsid w:val="00107298"/>
    <w:rsid w:val="00120A9B"/>
    <w:rsid w:val="00122053"/>
    <w:rsid w:val="00160A17"/>
    <w:rsid w:val="0016291A"/>
    <w:rsid w:val="001950F9"/>
    <w:rsid w:val="001A4744"/>
    <w:rsid w:val="001C2481"/>
    <w:rsid w:val="001C6E72"/>
    <w:rsid w:val="001D2165"/>
    <w:rsid w:val="001D77BF"/>
    <w:rsid w:val="002246A3"/>
    <w:rsid w:val="00231A01"/>
    <w:rsid w:val="00235904"/>
    <w:rsid w:val="002435FC"/>
    <w:rsid w:val="00265B8E"/>
    <w:rsid w:val="00273D4C"/>
    <w:rsid w:val="0028072F"/>
    <w:rsid w:val="002A3589"/>
    <w:rsid w:val="002F5D02"/>
    <w:rsid w:val="00301289"/>
    <w:rsid w:val="00341223"/>
    <w:rsid w:val="00342AD8"/>
    <w:rsid w:val="00347A13"/>
    <w:rsid w:val="00364A60"/>
    <w:rsid w:val="003739EB"/>
    <w:rsid w:val="003A0667"/>
    <w:rsid w:val="003B3D9F"/>
    <w:rsid w:val="003B60BB"/>
    <w:rsid w:val="003B60DD"/>
    <w:rsid w:val="003D26C5"/>
    <w:rsid w:val="003D73DE"/>
    <w:rsid w:val="003E449C"/>
    <w:rsid w:val="004110A8"/>
    <w:rsid w:val="00413204"/>
    <w:rsid w:val="004249AC"/>
    <w:rsid w:val="00436B0D"/>
    <w:rsid w:val="004531C4"/>
    <w:rsid w:val="00456C0A"/>
    <w:rsid w:val="00457515"/>
    <w:rsid w:val="00464A4A"/>
    <w:rsid w:val="00485615"/>
    <w:rsid w:val="00492984"/>
    <w:rsid w:val="00496649"/>
    <w:rsid w:val="004A061D"/>
    <w:rsid w:val="004B1494"/>
    <w:rsid w:val="004B4981"/>
    <w:rsid w:val="004B5CD7"/>
    <w:rsid w:val="004B7732"/>
    <w:rsid w:val="004E3E86"/>
    <w:rsid w:val="004E4DCD"/>
    <w:rsid w:val="004E4EEA"/>
    <w:rsid w:val="005108A0"/>
    <w:rsid w:val="00513F9C"/>
    <w:rsid w:val="005243BE"/>
    <w:rsid w:val="00540470"/>
    <w:rsid w:val="00545EB8"/>
    <w:rsid w:val="00572751"/>
    <w:rsid w:val="00575BF8"/>
    <w:rsid w:val="005806B3"/>
    <w:rsid w:val="00582203"/>
    <w:rsid w:val="005977BB"/>
    <w:rsid w:val="005A6B7B"/>
    <w:rsid w:val="005E195B"/>
    <w:rsid w:val="005E393C"/>
    <w:rsid w:val="005E646F"/>
    <w:rsid w:val="005F0E16"/>
    <w:rsid w:val="006062CC"/>
    <w:rsid w:val="006110DE"/>
    <w:rsid w:val="00612F77"/>
    <w:rsid w:val="00624E1E"/>
    <w:rsid w:val="0063130E"/>
    <w:rsid w:val="006315A9"/>
    <w:rsid w:val="006325E1"/>
    <w:rsid w:val="00632D86"/>
    <w:rsid w:val="006623F5"/>
    <w:rsid w:val="00676E3F"/>
    <w:rsid w:val="006D52D8"/>
    <w:rsid w:val="006E07D8"/>
    <w:rsid w:val="00710A31"/>
    <w:rsid w:val="00717089"/>
    <w:rsid w:val="007270F2"/>
    <w:rsid w:val="00727589"/>
    <w:rsid w:val="00737BAC"/>
    <w:rsid w:val="0075204D"/>
    <w:rsid w:val="00755F2D"/>
    <w:rsid w:val="0075688F"/>
    <w:rsid w:val="00763B6F"/>
    <w:rsid w:val="007751F4"/>
    <w:rsid w:val="00793651"/>
    <w:rsid w:val="0079524B"/>
    <w:rsid w:val="007B2AEA"/>
    <w:rsid w:val="007C615A"/>
    <w:rsid w:val="007D10DB"/>
    <w:rsid w:val="007D3917"/>
    <w:rsid w:val="007E0DA6"/>
    <w:rsid w:val="007F3B49"/>
    <w:rsid w:val="007F53B3"/>
    <w:rsid w:val="00811836"/>
    <w:rsid w:val="00823260"/>
    <w:rsid w:val="008421DC"/>
    <w:rsid w:val="00847FDD"/>
    <w:rsid w:val="00855E15"/>
    <w:rsid w:val="00857134"/>
    <w:rsid w:val="00874D23"/>
    <w:rsid w:val="00884E76"/>
    <w:rsid w:val="008B05EE"/>
    <w:rsid w:val="008C71E7"/>
    <w:rsid w:val="008F4C3F"/>
    <w:rsid w:val="00912307"/>
    <w:rsid w:val="0091680B"/>
    <w:rsid w:val="00916DFA"/>
    <w:rsid w:val="009360F1"/>
    <w:rsid w:val="00937C40"/>
    <w:rsid w:val="00940ED1"/>
    <w:rsid w:val="00943871"/>
    <w:rsid w:val="00945BAA"/>
    <w:rsid w:val="00947AC6"/>
    <w:rsid w:val="009B7010"/>
    <w:rsid w:val="009D2E16"/>
    <w:rsid w:val="009D4CB4"/>
    <w:rsid w:val="009F2069"/>
    <w:rsid w:val="009F2EA1"/>
    <w:rsid w:val="00A14066"/>
    <w:rsid w:val="00A33A82"/>
    <w:rsid w:val="00A376CD"/>
    <w:rsid w:val="00A630F7"/>
    <w:rsid w:val="00A7711D"/>
    <w:rsid w:val="00A933BF"/>
    <w:rsid w:val="00A9687C"/>
    <w:rsid w:val="00AB3A87"/>
    <w:rsid w:val="00AC2C33"/>
    <w:rsid w:val="00AF5E64"/>
    <w:rsid w:val="00B14286"/>
    <w:rsid w:val="00B34127"/>
    <w:rsid w:val="00B407D9"/>
    <w:rsid w:val="00B52910"/>
    <w:rsid w:val="00B8007D"/>
    <w:rsid w:val="00B9085D"/>
    <w:rsid w:val="00BD191D"/>
    <w:rsid w:val="00BE0483"/>
    <w:rsid w:val="00BE2986"/>
    <w:rsid w:val="00BE4959"/>
    <w:rsid w:val="00BF045E"/>
    <w:rsid w:val="00C017E7"/>
    <w:rsid w:val="00C03D66"/>
    <w:rsid w:val="00C13AAA"/>
    <w:rsid w:val="00C25762"/>
    <w:rsid w:val="00C3754A"/>
    <w:rsid w:val="00C41B9D"/>
    <w:rsid w:val="00C42E1D"/>
    <w:rsid w:val="00C46430"/>
    <w:rsid w:val="00C5092F"/>
    <w:rsid w:val="00C5130F"/>
    <w:rsid w:val="00C51DA5"/>
    <w:rsid w:val="00C6102E"/>
    <w:rsid w:val="00C63B78"/>
    <w:rsid w:val="00C72838"/>
    <w:rsid w:val="00C82B6A"/>
    <w:rsid w:val="00C846E8"/>
    <w:rsid w:val="00CB0D6E"/>
    <w:rsid w:val="00CD2586"/>
    <w:rsid w:val="00CD51DC"/>
    <w:rsid w:val="00CD6496"/>
    <w:rsid w:val="00CE4EEE"/>
    <w:rsid w:val="00D1145D"/>
    <w:rsid w:val="00D17E1A"/>
    <w:rsid w:val="00D2390C"/>
    <w:rsid w:val="00D45E8A"/>
    <w:rsid w:val="00D53F47"/>
    <w:rsid w:val="00D61F07"/>
    <w:rsid w:val="00D62BBC"/>
    <w:rsid w:val="00D72A6A"/>
    <w:rsid w:val="00D823AB"/>
    <w:rsid w:val="00D9446C"/>
    <w:rsid w:val="00DA0A77"/>
    <w:rsid w:val="00DB244F"/>
    <w:rsid w:val="00DE79D5"/>
    <w:rsid w:val="00E0434B"/>
    <w:rsid w:val="00E2512B"/>
    <w:rsid w:val="00E27034"/>
    <w:rsid w:val="00E33029"/>
    <w:rsid w:val="00E4679D"/>
    <w:rsid w:val="00E551D2"/>
    <w:rsid w:val="00E8027D"/>
    <w:rsid w:val="00E82979"/>
    <w:rsid w:val="00EA426F"/>
    <w:rsid w:val="00EB04FA"/>
    <w:rsid w:val="00EB66F4"/>
    <w:rsid w:val="00ED6F44"/>
    <w:rsid w:val="00EE482A"/>
    <w:rsid w:val="00F03E0D"/>
    <w:rsid w:val="00F1631C"/>
    <w:rsid w:val="00F17313"/>
    <w:rsid w:val="00F24C46"/>
    <w:rsid w:val="00F30FF7"/>
    <w:rsid w:val="00F44788"/>
    <w:rsid w:val="00F64D4E"/>
    <w:rsid w:val="00F657A3"/>
    <w:rsid w:val="00F72A98"/>
    <w:rsid w:val="00F738E4"/>
    <w:rsid w:val="00F8265C"/>
    <w:rsid w:val="00F91DC3"/>
    <w:rsid w:val="00FB0029"/>
    <w:rsid w:val="00FB7F85"/>
    <w:rsid w:val="00FD135D"/>
    <w:rsid w:val="00FE2D0A"/>
    <w:rsid w:val="00FF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E7"/>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F1943"/>
    <w:pPr>
      <w:ind w:leftChars="400" w:left="840"/>
    </w:pPr>
  </w:style>
  <w:style w:type="paragraph" w:customStyle="1" w:styleId="Noparagraphstyle">
    <w:name w:val="[No paragraph style]"/>
    <w:rsid w:val="009D4CB4"/>
    <w:pPr>
      <w:widowControl w:val="0"/>
      <w:autoSpaceDE w:val="0"/>
      <w:autoSpaceDN w:val="0"/>
      <w:adjustRightInd w:val="0"/>
      <w:spacing w:line="420" w:lineRule="auto"/>
      <w:jc w:val="both"/>
      <w:textAlignment w:val="center"/>
    </w:pPr>
    <w:rPr>
      <w:rFonts w:ascii="ＭＳ ゴシック" w:eastAsia="ＭＳ ゴシック" w:hAnsi="Century" w:cs="ＭＳ ゴシック"/>
      <w:color w:val="000000"/>
      <w:kern w:val="0"/>
      <w:sz w:val="18"/>
      <w:szCs w:val="18"/>
    </w:rPr>
  </w:style>
  <w:style w:type="paragraph" w:styleId="a9">
    <w:name w:val="Balloon Text"/>
    <w:basedOn w:val="a"/>
    <w:link w:val="aa"/>
    <w:uiPriority w:val="99"/>
    <w:semiHidden/>
    <w:unhideWhenUsed/>
    <w:rsid w:val="006062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62CC"/>
    <w:rPr>
      <w:rFonts w:asciiTheme="majorHAnsi" w:eastAsiaTheme="majorEastAsia" w:hAnsiTheme="majorHAnsi" w:cstheme="majorBidi"/>
      <w:sz w:val="18"/>
      <w:szCs w:val="18"/>
    </w:rPr>
  </w:style>
  <w:style w:type="character" w:styleId="ab">
    <w:name w:val="Hyperlink"/>
    <w:basedOn w:val="a0"/>
    <w:uiPriority w:val="99"/>
    <w:unhideWhenUsed/>
    <w:rsid w:val="008C7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09046">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2020-06-03T04:17:00Z</dcterms:created>
  <dcterms:modified xsi:type="dcterms:W3CDTF">2020-06-03T04:39:00Z</dcterms:modified>
</cp:coreProperties>
</file>